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1F66" w:rsidP="00371F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MSTTX3003 Set up, adjust and maintain industrial sewing machines</w:t>
      </w:r>
      <w:r>
        <w:fldChar w:fldCharType="end"/>
      </w:r>
    </w:p>
    <w:p w:rsidR="00371F66" w:rsidP="00371F66">
      <w:pPr>
        <w:pStyle w:val="Version"/>
        <w:sectPr w:rsidSect="000F6D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6D30" w:rsidP="000F6D30">
      <w:pPr>
        <w:pStyle w:val="SuperHeading"/>
      </w:pPr>
      <w:r w:rsidRPr="000F6D30">
        <w:t>Assessment Requirements for MSTTX3003 Set up, adjust and maintain industrial sewing machines</w:t>
      </w:r>
    </w:p>
    <w:p w:rsidR="00000000" w:rsidRPr="000F6D30" w:rsidP="000F6D30">
      <w:pPr>
        <w:pStyle w:val="Heading1"/>
      </w:pPr>
      <w:bookmarkStart w:id="1" w:name="O_932974"/>
      <w:bookmarkEnd w:id="1"/>
      <w:r w:rsidRPr="000F6D30">
        <w:t>Modification History</w:t>
      </w:r>
    </w:p>
    <w:p w:rsidR="00000000" w:rsidRPr="000F6D30" w:rsidP="00371F66">
      <w:pPr>
        <w:pStyle w:val="BodyText"/>
      </w:pPr>
      <w:r w:rsidRPr="000F6D30">
        <w:t>Release 1. Supersedes and is equivalent to LMTTX3017A Set up, adjust and maintain industrial sewing machines</w:t>
      </w:r>
    </w:p>
    <w:p w:rsidR="00000000" w:rsidRPr="000F6D30" w:rsidP="000F6D30">
      <w:pPr>
        <w:pStyle w:val="Heading1"/>
      </w:pPr>
      <w:bookmarkStart w:id="2" w:name="O_932977"/>
      <w:bookmarkEnd w:id="2"/>
      <w:r w:rsidRPr="000F6D30">
        <w:t>Performance Evidence</w:t>
      </w:r>
    </w:p>
    <w:p w:rsidR="00000000" w:rsidRPr="000F6D30" w:rsidP="00371F66">
      <w:pPr>
        <w:pStyle w:val="BodyText"/>
      </w:pPr>
      <w:r w:rsidRPr="000F6D30">
        <w:t>Evidence required to demonstrate competence in this unit must be relevant to and satisfy the requirements of the elements and performance criteria, and include:</w:t>
      </w:r>
    </w:p>
    <w:p w:rsidR="00000000" w:rsidRPr="000F6D30" w:rsidP="000F6D30">
      <w:pPr>
        <w:pStyle w:val="ListBullet"/>
      </w:pPr>
      <w:r w:rsidRPr="000F6D30">
        <w:t>reading and following work instructions, standard operating proce</w:t>
      </w:r>
      <w:r w:rsidRPr="000F6D30">
        <w:t>dures (SOPs), safe work practices, machine manufacturer specifications</w:t>
      </w:r>
    </w:p>
    <w:p w:rsidR="00000000" w:rsidRPr="000F6D30" w:rsidP="000F6D30">
      <w:pPr>
        <w:pStyle w:val="ListBullet"/>
      </w:pPr>
      <w:r w:rsidRPr="000F6D30">
        <w:t>applying relevant standards</w:t>
      </w:r>
    </w:p>
    <w:p w:rsidR="00000000" w:rsidRPr="000F6D30" w:rsidP="000F6D30">
      <w:pPr>
        <w:pStyle w:val="ListBullet"/>
      </w:pPr>
      <w:r w:rsidRPr="000F6D30">
        <w:t>interpreting production specifications accurately</w:t>
      </w:r>
    </w:p>
    <w:p w:rsidR="00000000" w:rsidRPr="000F6D30" w:rsidP="000F6D30">
      <w:pPr>
        <w:pStyle w:val="ListBullet"/>
      </w:pPr>
      <w:r w:rsidRPr="000F6D30">
        <w:t>setting up industrial sewing machine with required equipment and attachments, and operating safely and corr</w:t>
      </w:r>
      <w:r w:rsidRPr="000F6D30">
        <w:t xml:space="preserve">ectly according to specifications </w:t>
      </w:r>
    </w:p>
    <w:p w:rsidR="00000000" w:rsidRPr="000F6D30" w:rsidP="000F6D30">
      <w:pPr>
        <w:pStyle w:val="ListBullet"/>
      </w:pPr>
      <w:r w:rsidRPr="000F6D30">
        <w:t>monitoring industrial sewing machine operation to ensure it is efficient, safe and complies with workplace procedures</w:t>
      </w:r>
    </w:p>
    <w:p w:rsidR="00000000" w:rsidRPr="000F6D30" w:rsidP="000F6D30">
      <w:pPr>
        <w:pStyle w:val="ListBullet"/>
      </w:pPr>
      <w:r w:rsidRPr="000F6D30">
        <w:t>performing at least four (4) sample runs of all stitching operations required for an identified garment</w:t>
      </w:r>
      <w:r w:rsidRPr="000F6D30">
        <w:t>, range or product and analysing results</w:t>
      </w:r>
    </w:p>
    <w:p w:rsidR="00000000" w:rsidRPr="000F6D30" w:rsidP="000F6D30">
      <w:pPr>
        <w:pStyle w:val="ListBullet"/>
      </w:pPr>
      <w:r w:rsidRPr="000F6D30">
        <w:t>determining root cause and determining strategy for repair of sewing faults</w:t>
      </w:r>
    </w:p>
    <w:p w:rsidR="00000000" w:rsidRPr="000F6D30" w:rsidP="000F6D30">
      <w:pPr>
        <w:pStyle w:val="ListBullet"/>
      </w:pPr>
      <w:r w:rsidRPr="000F6D30">
        <w:t>identifying and making appropriate readjustments</w:t>
      </w:r>
    </w:p>
    <w:p w:rsidR="00000000" w:rsidRPr="000F6D30" w:rsidP="000F6D30">
      <w:pPr>
        <w:pStyle w:val="ListBullet"/>
      </w:pPr>
      <w:r w:rsidRPr="000F6D30">
        <w:t>maintaining records and preparing reports, where necessary</w:t>
      </w:r>
    </w:p>
    <w:p w:rsidR="00000000" w:rsidRPr="000F6D30" w:rsidP="000F6D30">
      <w:pPr>
        <w:pStyle w:val="ListBullet"/>
      </w:pPr>
      <w:r w:rsidRPr="000F6D30">
        <w:t>documenting adjustments to mach</w:t>
      </w:r>
      <w:r w:rsidRPr="000F6D30">
        <w:t>ines and patterns and communicating to appropriate personnel</w:t>
      </w:r>
    </w:p>
    <w:p w:rsidR="00000000" w:rsidRPr="000F6D30" w:rsidP="000F6D30">
      <w:pPr>
        <w:pStyle w:val="ListBullet"/>
      </w:pPr>
      <w:r w:rsidRPr="000F6D30">
        <w:t>documenting operational instructions.</w:t>
      </w:r>
    </w:p>
    <w:p w:rsidR="00000000" w:rsidRPr="000F6D30" w:rsidP="000F6D30">
      <w:pPr>
        <w:pStyle w:val="AllowPageBreak"/>
      </w:pPr>
    </w:p>
    <w:p w:rsidR="00000000" w:rsidRPr="000F6D30" w:rsidP="000F6D30">
      <w:pPr>
        <w:pStyle w:val="Heading1"/>
      </w:pPr>
      <w:bookmarkStart w:id="3" w:name="O_932976"/>
      <w:bookmarkEnd w:id="3"/>
      <w:r w:rsidRPr="000F6D30">
        <w:t>Knowledge Evidence</w:t>
      </w:r>
    </w:p>
    <w:p w:rsidR="00000000" w:rsidRPr="000F6D30" w:rsidP="00371F66">
      <w:pPr>
        <w:pStyle w:val="BodyText"/>
      </w:pPr>
      <w:r w:rsidRPr="000F6D30">
        <w:t>Evidence must be provided that demonstrates knowledge of:</w:t>
      </w:r>
    </w:p>
    <w:p w:rsidR="00000000" w:rsidRPr="000F6D30" w:rsidP="000F6D30">
      <w:pPr>
        <w:pStyle w:val="ListBullet"/>
      </w:pPr>
      <w:r w:rsidRPr="000F6D30">
        <w:t>safe work practices and procedures and use of personal protect</w:t>
      </w:r>
      <w:r w:rsidRPr="000F6D30">
        <w:t>ive equipment (PPE)</w:t>
      </w:r>
    </w:p>
    <w:p w:rsidR="00000000" w:rsidRPr="000F6D30" w:rsidP="000F6D30">
      <w:pPr>
        <w:pStyle w:val="ListBullet"/>
      </w:pPr>
      <w:r w:rsidRPr="000F6D30">
        <w:t>relevant Australian Standards</w:t>
      </w:r>
    </w:p>
    <w:p w:rsidR="00000000" w:rsidRPr="000F6D30" w:rsidP="000F6D30">
      <w:pPr>
        <w:pStyle w:val="ListBullet"/>
      </w:pPr>
      <w:r w:rsidRPr="000F6D30">
        <w:t>sewing methods and the various types of sewing operations, stitches, fabrics and knit effects</w:t>
      </w:r>
    </w:p>
    <w:p w:rsidR="00000000" w:rsidRPr="000F6D30" w:rsidP="000F6D30">
      <w:pPr>
        <w:pStyle w:val="ListBullet"/>
      </w:pPr>
      <w:r w:rsidRPr="000F6D30">
        <w:t>threads</w:t>
      </w:r>
    </w:p>
    <w:p w:rsidR="00000000" w:rsidRPr="000F6D30" w:rsidP="000F6D30">
      <w:pPr>
        <w:pStyle w:val="ListBullet"/>
      </w:pPr>
      <w:r w:rsidRPr="000F6D30">
        <w:t>pattern specifications</w:t>
      </w:r>
    </w:p>
    <w:p w:rsidR="00000000" w:rsidRPr="000F6D30" w:rsidP="000F6D30">
      <w:pPr>
        <w:pStyle w:val="ListBullet"/>
      </w:pPr>
      <w:r w:rsidRPr="000F6D30">
        <w:t>factors affecting machine performance, including thread strength, dust and other contaminants, lubrication, needle condition, operator skill and ambient conditions</w:t>
      </w:r>
    </w:p>
    <w:p w:rsidR="00000000" w:rsidRPr="000F6D30" w:rsidP="000F6D30">
      <w:pPr>
        <w:pStyle w:val="ListBullet"/>
      </w:pPr>
      <w:r w:rsidRPr="000F6D30">
        <w:t>industrial sewing machines:</w:t>
      </w:r>
    </w:p>
    <w:p w:rsidR="00000000" w:rsidRPr="000F6D30" w:rsidP="000F6D30">
      <w:pPr>
        <w:pStyle w:val="ListBullet2"/>
      </w:pPr>
      <w:r w:rsidRPr="000F6D30">
        <w:t>lockstitch and chain stitch table mounted machines with power b</w:t>
      </w:r>
      <w:r w:rsidRPr="000F6D30">
        <w:t>eing from a motor mounted under the table and connected to the sewing machine by a pulley</w:t>
      </w:r>
    </w:p>
    <w:p w:rsidR="00000000" w:rsidRPr="000F6D30" w:rsidP="000F6D30">
      <w:pPr>
        <w:pStyle w:val="ListBullet2"/>
      </w:pPr>
      <w:r w:rsidRPr="000F6D30">
        <w:t>overlock table mounted sewing machines and sergers with power being from a motor mounted under the table and connected to the sewing machine by a pulley</w:t>
      </w:r>
    </w:p>
    <w:p w:rsidR="00000000" w:rsidRPr="000F6D30" w:rsidP="000F6D30">
      <w:pPr>
        <w:pStyle w:val="ListBullet2"/>
      </w:pPr>
      <w:r w:rsidRPr="000F6D30">
        <w:t>high volume a</w:t>
      </w:r>
      <w:r w:rsidRPr="000F6D30">
        <w:t>utomatic and manually operated hem, selvedge and embroidery sewing machines</w:t>
      </w:r>
    </w:p>
    <w:p w:rsidR="00000000" w:rsidRPr="000F6D30" w:rsidP="000F6D30">
      <w:pPr>
        <w:pStyle w:val="ListBullet"/>
      </w:pPr>
      <w:r w:rsidRPr="000F6D30">
        <w:t>machine manufacturer specifications and adjustment methods</w:t>
      </w:r>
    </w:p>
    <w:p w:rsidR="00000000" w:rsidRPr="000F6D30" w:rsidP="000F6D30">
      <w:pPr>
        <w:pStyle w:val="ListBullet"/>
      </w:pPr>
      <w:r w:rsidRPr="000F6D30">
        <w:t>work health and safety (WHS) and environmental aspects of relevant enterprise activities</w:t>
      </w:r>
    </w:p>
    <w:p w:rsidR="00000000" w:rsidRPr="000F6D30" w:rsidP="000F6D30">
      <w:pPr>
        <w:pStyle w:val="ListBullet"/>
      </w:pPr>
      <w:r w:rsidRPr="000F6D30">
        <w:t>quality practices</w:t>
      </w:r>
    </w:p>
    <w:p w:rsidR="00000000" w:rsidRPr="000F6D30" w:rsidP="000F6D30">
      <w:pPr>
        <w:pStyle w:val="ListBullet"/>
      </w:pPr>
      <w:r w:rsidRPr="000F6D30">
        <w:t>workplace pro</w:t>
      </w:r>
      <w:r w:rsidRPr="000F6D30">
        <w:t>cedures</w:t>
      </w:r>
    </w:p>
    <w:p w:rsidR="00000000" w:rsidRPr="000F6D30" w:rsidP="000F6D30">
      <w:pPr>
        <w:pStyle w:val="ListBullet"/>
      </w:pPr>
      <w:r w:rsidRPr="000F6D30">
        <w:t>recording and reporting practices.</w:t>
      </w:r>
    </w:p>
    <w:p w:rsidR="00000000" w:rsidRPr="000F6D30" w:rsidP="000F6D30">
      <w:pPr>
        <w:pStyle w:val="AllowPageBreak"/>
      </w:pPr>
    </w:p>
    <w:p w:rsidR="00000000" w:rsidRPr="000F6D30" w:rsidP="000F6D30">
      <w:pPr>
        <w:pStyle w:val="Heading1"/>
      </w:pPr>
      <w:bookmarkStart w:id="4" w:name="O_932975"/>
      <w:bookmarkEnd w:id="4"/>
      <w:r w:rsidRPr="000F6D30">
        <w:t>Assessment Conditions</w:t>
      </w:r>
    </w:p>
    <w:p w:rsidR="00000000" w:rsidRPr="000F6D30" w:rsidP="000F6D30">
      <w:pPr>
        <w:pStyle w:val="ListBullet"/>
      </w:pPr>
      <w:r w:rsidRPr="000F6D30">
        <w:t>Assessors must:</w:t>
      </w:r>
    </w:p>
    <w:p w:rsidR="00000000" w:rsidRPr="000F6D30" w:rsidP="000F6D30">
      <w:pPr>
        <w:pStyle w:val="ListBullet2"/>
      </w:pPr>
      <w:r w:rsidRPr="000F6D30">
        <w:t>satisfy the assessor competency requirements that are in place at the time of the assessment, as set by the VET regulator</w:t>
      </w:r>
    </w:p>
    <w:p w:rsidR="00000000" w:rsidRPr="000F6D30" w:rsidP="000F6D30">
      <w:pPr>
        <w:pStyle w:val="ListBullet2"/>
      </w:pPr>
      <w:r w:rsidRPr="000F6D30">
        <w:t>have vocational competency in setting up, adjusting and maintaining industrial sewing machines, at least to the level being assessed, with relevant industry knowledge and experience.</w:t>
      </w:r>
    </w:p>
    <w:p w:rsidR="00000000" w:rsidRPr="000F6D30" w:rsidP="000F6D30">
      <w:pPr>
        <w:pStyle w:val="ListBullet"/>
      </w:pPr>
      <w:r w:rsidRPr="000F6D30">
        <w:t xml:space="preserve">Assessment should occur in operational workplace situations. Where this </w:t>
      </w:r>
      <w:r w:rsidRPr="000F6D30">
        <w:t>is not possible, or where personal safety or environmental damage are limiting factors, assessment must occur in a sufficiently rigorous simulated environment reflecting realistic operational workplace conditions. This must cover all aspects of workplace p</w:t>
      </w:r>
      <w:r w:rsidRPr="000F6D30">
        <w:t>erformance, including environment, task skills, task management skills, contingency management skills and job role environment skills.</w:t>
      </w:r>
    </w:p>
    <w:p w:rsidR="00000000" w:rsidRPr="000F6D30" w:rsidP="000F6D30">
      <w:pPr>
        <w:pStyle w:val="ListBullet"/>
      </w:pPr>
      <w:r w:rsidRPr="000F6D30">
        <w:t>Assessment processes and techniques must be appropriate to the language, literacy and numeracy requirements of the work b</w:t>
      </w:r>
      <w:r w:rsidRPr="000F6D30">
        <w:t>eing performed and the needs of the candidate.</w:t>
      </w:r>
    </w:p>
    <w:p w:rsidR="00000000" w:rsidRPr="000F6D30" w:rsidP="000F6D30">
      <w:pPr>
        <w:pStyle w:val="ListBullet"/>
      </w:pPr>
      <w:r w:rsidRPr="000F6D30">
        <w:t>Conditions for assessment must include access to all tools, equipment, materials and documentation required, including relevant workplace procedures, product and manufacturing specifications associated with th</w:t>
      </w:r>
      <w:r w:rsidRPr="000F6D30">
        <w:t>is unit.</w:t>
      </w:r>
    </w:p>
    <w:p w:rsidR="00000000" w:rsidRPr="000F6D30" w:rsidP="000F6D30">
      <w:pPr>
        <w:pStyle w:val="AllowPageBreak"/>
      </w:pPr>
    </w:p>
    <w:p w:rsidR="00000000" w:rsidRPr="000F6D30" w:rsidP="000F6D30">
      <w:pPr>
        <w:pStyle w:val="Heading1"/>
      </w:pPr>
      <w:bookmarkStart w:id="5" w:name="O_932973"/>
      <w:bookmarkEnd w:id="5"/>
      <w:r w:rsidRPr="000F6D30">
        <w:t>Links</w:t>
      </w:r>
    </w:p>
    <w:p w:rsidR="00000000" w:rsidRPr="000F6D30" w:rsidP="00371F66">
      <w:pPr>
        <w:pStyle w:val="BodyText"/>
      </w:pPr>
      <w:r w:rsidRPr="000F6D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D07E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F6D30" w:rsidP="000F6D30"/>
    <w:sectPr w:rsidSect="000F6D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D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D30" w:rsidRPr="00371F66" w:rsidP="00371F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D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F66" w:rsidP="000F6D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1F66" w:rsidP="000F6D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71F66" w:rsidP="000F6D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D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F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6D30" w:rsidRPr="00371F66" w:rsidP="00371F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D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F66" w:rsidRPr="002D2AF8" w:rsidP="000F6D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MSTTX3003 Set up, adjust and maintain industrial sewing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371F66" w:rsidP="000F6D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1E64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46B4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18EB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D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6D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6D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6D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6D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6D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6D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6D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6D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6D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6D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6D30"/>
  </w:style>
  <w:style w:type="character" w:customStyle="1" w:styleId="Heading1Char">
    <w:name w:val="Heading 1 Char"/>
    <w:basedOn w:val="DefaultParagraphFont"/>
    <w:link w:val="Heading1"/>
    <w:rsid w:val="000F6D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6D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6D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6D3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6D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6D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6D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6D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6D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6D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6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6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6D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6D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6D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6D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6D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6D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6D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6D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6D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6D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6D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6D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6D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6D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6D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6D30"/>
    <w:rPr>
      <w:b/>
      <w:spacing w:val="0"/>
    </w:rPr>
  </w:style>
  <w:style w:type="paragraph" w:customStyle="1" w:styleId="SuperTitle">
    <w:name w:val="SuperTitle"/>
    <w:basedOn w:val="Title"/>
    <w:rsid w:val="000F6D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6D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6D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6D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6D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6D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6D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6D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6D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6D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6D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6D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6D30"/>
    <w:rPr>
      <w:i/>
    </w:rPr>
  </w:style>
  <w:style w:type="paragraph" w:styleId="Caption">
    <w:name w:val="caption"/>
    <w:basedOn w:val="BodyText"/>
    <w:next w:val="Normal"/>
    <w:qFormat/>
    <w:rsid w:val="000F6D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6D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6D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6D30"/>
  </w:style>
  <w:style w:type="paragraph" w:styleId="TableofFigures">
    <w:name w:val="table of figures"/>
    <w:basedOn w:val="Normal"/>
    <w:next w:val="Normal"/>
    <w:semiHidden/>
    <w:rsid w:val="000F6D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6D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6D30"/>
    <w:rPr>
      <w:rFonts w:ascii="Wingdings" w:hAnsi="Wingdings"/>
    </w:rPr>
  </w:style>
  <w:style w:type="paragraph" w:customStyle="1" w:styleId="TableHeading">
    <w:name w:val="Table Heading"/>
    <w:basedOn w:val="HeadingBase"/>
    <w:rsid w:val="000F6D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6D30"/>
    <w:rPr>
      <w:color w:val="0033CC"/>
      <w:u w:val="none"/>
    </w:rPr>
  </w:style>
  <w:style w:type="paragraph" w:customStyle="1" w:styleId="BodyTextRight">
    <w:name w:val="Body Text Right"/>
    <w:basedOn w:val="BodyText"/>
    <w:rsid w:val="000F6D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6D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6D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6D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6D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6D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6D30"/>
    <w:rPr>
      <w:sz w:val="32"/>
    </w:rPr>
  </w:style>
  <w:style w:type="paragraph" w:customStyle="1" w:styleId="HeadingProcedure">
    <w:name w:val="Heading Procedure"/>
    <w:basedOn w:val="HeadingBase"/>
    <w:next w:val="Normal"/>
    <w:rsid w:val="000F6D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6D30"/>
    <w:pPr>
      <w:spacing w:before="60" w:after="60"/>
    </w:pPr>
  </w:style>
  <w:style w:type="paragraph" w:styleId="ListContinue">
    <w:name w:val="List Continue"/>
    <w:basedOn w:val="List"/>
    <w:rsid w:val="000F6D30"/>
    <w:pPr>
      <w:ind w:firstLine="0"/>
    </w:pPr>
  </w:style>
  <w:style w:type="paragraph" w:customStyle="1" w:styleId="ListNote">
    <w:name w:val="List Note"/>
    <w:basedOn w:val="List"/>
    <w:rsid w:val="000F6D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6D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6D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6D30"/>
    <w:rPr>
      <w:rFonts w:ascii="Courier New" w:hAnsi="Courier New"/>
    </w:rPr>
  </w:style>
  <w:style w:type="paragraph" w:customStyle="1" w:styleId="NoteBullet">
    <w:name w:val="Note Bullet"/>
    <w:basedOn w:val="Note"/>
    <w:rsid w:val="000F6D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6D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6D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6D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6D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6D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6D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6D30"/>
    <w:rPr>
      <w:b/>
      <w:smallCaps/>
    </w:rPr>
  </w:style>
  <w:style w:type="paragraph" w:customStyle="1" w:styleId="TableListNumber">
    <w:name w:val="Table List Number"/>
    <w:basedOn w:val="ListNumber"/>
    <w:rsid w:val="000F6D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6D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6D30"/>
    <w:pPr>
      <w:numPr>
        <w:numId w:val="9"/>
      </w:numPr>
    </w:pPr>
  </w:style>
  <w:style w:type="paragraph" w:customStyle="1" w:styleId="ListAlpha2">
    <w:name w:val="List Alpha 2"/>
    <w:basedOn w:val="List2"/>
    <w:rsid w:val="000F6D30"/>
    <w:pPr>
      <w:numPr>
        <w:numId w:val="8"/>
      </w:numPr>
    </w:pPr>
  </w:style>
  <w:style w:type="paragraph" w:styleId="List2">
    <w:name w:val="List 2"/>
    <w:basedOn w:val="BodyText"/>
    <w:rsid w:val="000F6D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6D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6D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6D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6D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6D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6D30"/>
    <w:pPr>
      <w:numPr>
        <w:numId w:val="4"/>
      </w:numPr>
    </w:pPr>
  </w:style>
  <w:style w:type="paragraph" w:styleId="ListContinue2">
    <w:name w:val="List Continue 2"/>
    <w:basedOn w:val="List2"/>
    <w:rsid w:val="000F6D30"/>
    <w:pPr>
      <w:ind w:firstLine="0"/>
    </w:pPr>
  </w:style>
  <w:style w:type="paragraph" w:styleId="ListContinue3">
    <w:name w:val="List Continue 3"/>
    <w:basedOn w:val="List3"/>
    <w:rsid w:val="000F6D30"/>
    <w:pPr>
      <w:ind w:left="1021" w:firstLine="0"/>
    </w:pPr>
  </w:style>
  <w:style w:type="paragraph" w:styleId="ListContinue4">
    <w:name w:val="List Continue 4"/>
    <w:basedOn w:val="List4"/>
    <w:rsid w:val="000F6D30"/>
    <w:pPr>
      <w:ind w:firstLine="0"/>
    </w:pPr>
  </w:style>
  <w:style w:type="paragraph" w:styleId="ListContinue5">
    <w:name w:val="List Continue 5"/>
    <w:basedOn w:val="List5"/>
    <w:rsid w:val="000F6D30"/>
    <w:pPr>
      <w:ind w:firstLine="0"/>
    </w:pPr>
  </w:style>
  <w:style w:type="paragraph" w:styleId="ListNumber3">
    <w:name w:val="List Number 3"/>
    <w:basedOn w:val="List3"/>
    <w:rsid w:val="000F6D30"/>
    <w:pPr>
      <w:numPr>
        <w:numId w:val="5"/>
      </w:numPr>
    </w:pPr>
  </w:style>
  <w:style w:type="paragraph" w:styleId="ListNumber4">
    <w:name w:val="List Number 4"/>
    <w:basedOn w:val="List4"/>
    <w:rsid w:val="000F6D30"/>
    <w:pPr>
      <w:numPr>
        <w:numId w:val="6"/>
      </w:numPr>
    </w:pPr>
  </w:style>
  <w:style w:type="paragraph" w:styleId="ListNumber5">
    <w:name w:val="List Number 5"/>
    <w:basedOn w:val="List5"/>
    <w:rsid w:val="000F6D30"/>
    <w:pPr>
      <w:numPr>
        <w:numId w:val="7"/>
      </w:numPr>
    </w:pPr>
  </w:style>
  <w:style w:type="paragraph" w:styleId="BlockText">
    <w:name w:val="Block Text"/>
    <w:basedOn w:val="Normal"/>
    <w:rsid w:val="000F6D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6D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6D30"/>
    <w:rPr>
      <w:sz w:val="16"/>
      <w:vertAlign w:val="superscript"/>
    </w:rPr>
  </w:style>
  <w:style w:type="character" w:customStyle="1" w:styleId="Symbols">
    <w:name w:val="Symbols"/>
    <w:basedOn w:val="DefaultParagraphFont"/>
    <w:rsid w:val="000F6D30"/>
    <w:rPr>
      <w:rFonts w:ascii="Symbol" w:hAnsi="Symbol"/>
    </w:rPr>
  </w:style>
  <w:style w:type="character" w:customStyle="1" w:styleId="MenuOptions">
    <w:name w:val="Menu Options"/>
    <w:basedOn w:val="DefaultParagraphFont"/>
    <w:rsid w:val="000F6D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6D30"/>
    <w:rPr>
      <w:b/>
    </w:rPr>
  </w:style>
  <w:style w:type="character" w:customStyle="1" w:styleId="Underlined">
    <w:name w:val="Underlined"/>
    <w:basedOn w:val="DefaultParagraphFont"/>
    <w:rsid w:val="000F6D30"/>
    <w:rPr>
      <w:u w:val="single"/>
    </w:rPr>
  </w:style>
  <w:style w:type="paragraph" w:customStyle="1" w:styleId="TableBodyTextRight">
    <w:name w:val="Table Body Text Right"/>
    <w:basedOn w:val="TableBodyText"/>
    <w:rsid w:val="000F6D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6D30"/>
    <w:rPr>
      <w:sz w:val="18"/>
    </w:rPr>
  </w:style>
  <w:style w:type="paragraph" w:customStyle="1" w:styleId="BodySmallRight">
    <w:name w:val="Body Small Right"/>
    <w:basedOn w:val="BodyTextRight"/>
    <w:rsid w:val="000F6D30"/>
    <w:rPr>
      <w:sz w:val="18"/>
      <w:szCs w:val="18"/>
    </w:rPr>
  </w:style>
  <w:style w:type="paragraph" w:customStyle="1" w:styleId="MarginEdition">
    <w:name w:val="Margin Edition"/>
    <w:basedOn w:val="MarginNote"/>
    <w:rsid w:val="000F6D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6D30"/>
    <w:rPr>
      <w:sz w:val="2"/>
      <w:szCs w:val="2"/>
    </w:rPr>
  </w:style>
  <w:style w:type="character" w:customStyle="1" w:styleId="Small">
    <w:name w:val="Small"/>
    <w:basedOn w:val="DefaultParagraphFont"/>
    <w:rsid w:val="000F6D30"/>
    <w:rPr>
      <w:sz w:val="16"/>
    </w:rPr>
  </w:style>
  <w:style w:type="paragraph" w:customStyle="1" w:styleId="WideTable">
    <w:name w:val="Wide Table"/>
    <w:basedOn w:val="Normal"/>
    <w:rsid w:val="000F6D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6D30"/>
  </w:style>
  <w:style w:type="paragraph" w:styleId="Quote">
    <w:name w:val="Quote"/>
    <w:basedOn w:val="Heading1"/>
    <w:link w:val="QuoteChar"/>
    <w:qFormat/>
    <w:rsid w:val="000F6D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6D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6D30"/>
    <w:pPr>
      <w:pageBreakBefore/>
    </w:pPr>
  </w:style>
  <w:style w:type="paragraph" w:customStyle="1" w:styleId="Border">
    <w:name w:val="Border"/>
    <w:basedOn w:val="Normal"/>
    <w:qFormat/>
    <w:rsid w:val="000F6D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6D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D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D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6D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6D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6D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6D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6D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6D30"/>
    <w:rPr>
      <w:u w:val="single"/>
    </w:rPr>
  </w:style>
  <w:style w:type="character" w:customStyle="1" w:styleId="BoldandItalics">
    <w:name w:val="Bold and Italics"/>
    <w:qFormat/>
    <w:rsid w:val="000F6D30"/>
    <w:rPr>
      <w:b/>
      <w:i/>
      <w:u w:val="none"/>
    </w:rPr>
  </w:style>
  <w:style w:type="paragraph" w:styleId="BalloonText">
    <w:name w:val="Balloon Text"/>
    <w:basedOn w:val="Normal"/>
    <w:link w:val="BalloonTextChar"/>
    <w:rsid w:val="000F6D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6D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6D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6D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6D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6D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6D30"/>
    <w:pPr>
      <w:spacing w:before="0" w:after="0"/>
    </w:pPr>
  </w:style>
  <w:style w:type="paragraph" w:customStyle="1" w:styleId="BodyTextBold">
    <w:name w:val="Body Text Bold"/>
    <w:basedOn w:val="BodyText"/>
    <w:qFormat/>
    <w:rsid w:val="000F6D30"/>
    <w:rPr>
      <w:b/>
    </w:rPr>
  </w:style>
  <w:style w:type="character" w:styleId="Hyperlink">
    <w:name w:val="Hyperlink"/>
    <w:basedOn w:val="DefaultParagraphFont"/>
    <w:uiPriority w:val="99"/>
    <w:unhideWhenUsed/>
    <w:rsid w:val="00371F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3554</Characters>
  <Application>Microsoft Office Word</Application>
  <DocSecurity>0</DocSecurity>
  <Lines>78</Lines>
  <Paragraphs>52</Paragraphs>
  <ScaleCrop>false</ScaleCrop>
  <Company>Author-it Software Corporation Ltd.</Company>
  <LinksUpToDate>false</LinksUpToDate>
  <CharactersWithSpaces>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MSTTX3003 Set up, adjust and maintain industrial sewing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2020-01-31T05:44:00Z</dcterms:created>
  <dcterms:modified xsi:type="dcterms:W3CDTF">2020-01-31T05:44:00Z</dcterms:modified>
</cp:coreProperties>
</file>