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3EE5" w:rsidP="003C3EE5">
      <w:pPr>
        <w:pStyle w:val="Title"/>
      </w:pPr>
      <w:r>
        <w:fldChar w:fldCharType="begin"/>
      </w:r>
      <w:r>
        <w:instrText xml:space="preserve"> TITLE   \* MERGEFORMAT </w:instrText>
      </w:r>
      <w:r>
        <w:fldChar w:fldCharType="separate"/>
      </w:r>
      <w:r>
        <w:t>MSTTX2009 Perform industrial sewing on textile products</w:t>
      </w:r>
      <w:r>
        <w:fldChar w:fldCharType="end"/>
      </w:r>
    </w:p>
    <w:p w:rsidR="003C3EE5" w:rsidP="003C3EE5">
      <w:pPr>
        <w:pStyle w:val="Version"/>
        <w:sectPr w:rsidSect="00A168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68BE" w:rsidP="00A168BE">
      <w:pPr>
        <w:pStyle w:val="SuperHeading"/>
      </w:pPr>
      <w:r w:rsidRPr="00A168BE">
        <w:t>MSTTX2009 Perform industrial sewing on textile products</w:t>
      </w:r>
    </w:p>
    <w:p w:rsidR="00000000" w:rsidRPr="00A168BE" w:rsidP="00A168BE">
      <w:pPr>
        <w:pStyle w:val="Heading1"/>
      </w:pPr>
      <w:bookmarkStart w:id="1" w:name="O_932921"/>
      <w:bookmarkEnd w:id="1"/>
      <w:r w:rsidRPr="00A168BE">
        <w:t>Modification History</w:t>
      </w:r>
    </w:p>
    <w:p w:rsidR="00000000" w:rsidRPr="00A168BE" w:rsidP="003C3EE5">
      <w:pPr>
        <w:pStyle w:val="BodyText"/>
      </w:pPr>
      <w:r w:rsidRPr="00A168BE">
        <w:t>Release 1. Supersedes and is equivalent to LMTTX2012B Perform industrial sewing on textile products</w:t>
      </w:r>
    </w:p>
    <w:p w:rsidR="00000000" w:rsidRPr="00A168BE" w:rsidP="00A168BE">
      <w:pPr>
        <w:pStyle w:val="Heading1"/>
      </w:pPr>
      <w:bookmarkStart w:id="2" w:name="O_932929"/>
      <w:bookmarkEnd w:id="2"/>
      <w:r w:rsidRPr="00A168BE">
        <w:t>Application</w:t>
      </w:r>
    </w:p>
    <w:p w:rsidR="00000000" w:rsidRPr="00A168BE" w:rsidP="003C3EE5">
      <w:pPr>
        <w:pStyle w:val="BodyText"/>
      </w:pPr>
      <w:r w:rsidRPr="00A168BE">
        <w:t>This unit of competency covers the skills and knowledge required to perform industrial sew</w:t>
      </w:r>
      <w:r w:rsidRPr="00A168BE">
        <w:t>ing on textile products.</w:t>
      </w:r>
    </w:p>
    <w:p w:rsidR="00000000" w:rsidRPr="00A168BE" w:rsidP="003C3EE5">
      <w:pPr>
        <w:pStyle w:val="BodyText"/>
      </w:pPr>
      <w:r w:rsidRPr="00A168BE">
        <w:t xml:space="preserve">The unit of competency applies to sewing operations to repair or finish textile products using a single machine or machines on a limited range of fabrics and textile products.  </w:t>
      </w:r>
    </w:p>
    <w:p w:rsidR="00000000" w:rsidRPr="00A168BE" w:rsidP="003C3EE5">
      <w:pPr>
        <w:pStyle w:val="BodyText"/>
      </w:pPr>
      <w:r w:rsidRPr="00A168BE">
        <w:t xml:space="preserve">Work is conducted according to defined procedures. </w:t>
      </w:r>
      <w:r w:rsidRPr="00A168BE">
        <w:t>Tasks are preset and the operator must be able to work quickly and accurately to achieve required specifications.</w:t>
      </w:r>
    </w:p>
    <w:p w:rsidR="00000000" w:rsidRPr="00A168BE" w:rsidP="003C3EE5">
      <w:pPr>
        <w:pStyle w:val="BodyText"/>
      </w:pPr>
      <w:r w:rsidRPr="00A168BE">
        <w:t>Work may be conducted in small to large scale enterprises and may involve individual and team activities.</w:t>
      </w:r>
    </w:p>
    <w:p w:rsidR="00000000" w:rsidRPr="00A168BE" w:rsidP="003C3EE5">
      <w:pPr>
        <w:pStyle w:val="BodyText"/>
      </w:pPr>
      <w:r w:rsidRPr="00A168BE">
        <w:t>No licensing, legislative or certi</w:t>
      </w:r>
      <w:r w:rsidRPr="00A168BE">
        <w:t>fication requirements apply to this unit at the time of publication.</w:t>
      </w:r>
    </w:p>
    <w:p w:rsidR="00000000" w:rsidRPr="00A168BE" w:rsidP="00A168BE">
      <w:pPr>
        <w:pStyle w:val="Heading1"/>
      </w:pPr>
      <w:bookmarkStart w:id="3" w:name="O_932928"/>
      <w:bookmarkEnd w:id="3"/>
      <w:r w:rsidRPr="00A168BE">
        <w:t>Pre-requisite Unit</w:t>
      </w:r>
    </w:p>
    <w:p w:rsidR="00000000" w:rsidRPr="00A168BE" w:rsidP="003C3EE5">
      <w:pPr>
        <w:pStyle w:val="BodyText"/>
      </w:pPr>
      <w:r w:rsidRPr="00A168BE">
        <w:t>Nil</w:t>
      </w:r>
    </w:p>
    <w:p w:rsidR="00000000" w:rsidRPr="00A168BE" w:rsidP="00A168BE">
      <w:pPr>
        <w:pStyle w:val="Heading1"/>
      </w:pPr>
      <w:bookmarkStart w:id="4" w:name="O_932927"/>
      <w:bookmarkEnd w:id="4"/>
      <w:r w:rsidRPr="00A168BE">
        <w:t>Competency Field</w:t>
      </w:r>
    </w:p>
    <w:p w:rsidR="00000000" w:rsidRPr="00A168BE" w:rsidP="003C3EE5">
      <w:pPr>
        <w:pStyle w:val="BodyText"/>
      </w:pPr>
      <w:r w:rsidRPr="00A168BE">
        <w:t>Textile production</w:t>
      </w:r>
    </w:p>
    <w:p w:rsidR="00000000" w:rsidRPr="00A168BE" w:rsidP="00A168BE">
      <w:pPr>
        <w:pStyle w:val="Heading1"/>
      </w:pPr>
      <w:bookmarkStart w:id="5" w:name="O_932926"/>
      <w:bookmarkEnd w:id="5"/>
      <w:r w:rsidRPr="00A168BE">
        <w:t>Unit Sector</w:t>
      </w:r>
    </w:p>
    <w:p w:rsidR="00000000" w:rsidRPr="00A168BE" w:rsidP="003C3EE5">
      <w:pPr>
        <w:pStyle w:val="BodyText"/>
      </w:pPr>
      <w:r w:rsidRPr="00A168BE">
        <w:t>Not applicable</w:t>
      </w:r>
    </w:p>
    <w:p w:rsidR="00000000" w:rsidRPr="00A168BE" w:rsidP="00A168BE">
      <w:pPr>
        <w:pStyle w:val="Heading1"/>
      </w:pPr>
      <w:bookmarkStart w:id="6" w:name="O_932925"/>
      <w:bookmarkEnd w:id="6"/>
      <w:r w:rsidRPr="00A168B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168B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Performance criteria describe the performance needed to demonstrate achievement of the element.</w:t>
            </w:r>
          </w:p>
        </w:tc>
      </w:tr>
      <w:tr w:rsidTr="00A168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168BE" w:rsidP="00A168BE">
            <w:pPr>
              <w:pStyle w:val="BodyText"/>
            </w:pPr>
            <w:r w:rsidRPr="00A168BE">
              <w:t>1</w:t>
            </w:r>
          </w:p>
        </w:tc>
        <w:tc>
          <w:tcPr>
            <w:tcW w:w="1962" w:type="dxa"/>
            <w:vMerge w:val="restart"/>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1.1</w:t>
            </w:r>
          </w:p>
        </w:tc>
        <w:tc>
          <w:tcPr>
            <w:tcW w:w="561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Follow standard operating procedures (SOPs)</w:t>
            </w:r>
          </w:p>
        </w:tc>
      </w:tr>
      <w:tr w:rsidTr="00A168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1.2</w:t>
            </w:r>
          </w:p>
        </w:tc>
        <w:tc>
          <w:tcPr>
            <w:tcW w:w="561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Comply with work health and safety (WHS) requirements at all times</w:t>
            </w:r>
          </w:p>
        </w:tc>
      </w:tr>
      <w:tr w:rsidTr="00A168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1.3</w:t>
            </w:r>
          </w:p>
        </w:tc>
        <w:tc>
          <w:tcPr>
            <w:tcW w:w="561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Use appropriate personal protective equipment (PPE) in accordance with SOPs</w:t>
            </w:r>
          </w:p>
        </w:tc>
      </w:tr>
      <w:tr w:rsidTr="00A168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1.4</w:t>
            </w:r>
          </w:p>
        </w:tc>
        <w:tc>
          <w:tcPr>
            <w:tcW w:w="561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Identify job requirements from specifications, drawings, job sheets or work instructions</w:t>
            </w:r>
          </w:p>
        </w:tc>
      </w:tr>
      <w:tr w:rsidTr="00A168B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A168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168BE" w:rsidP="00A168BE">
            <w:pPr>
              <w:pStyle w:val="BodyText"/>
            </w:pPr>
            <w:r w:rsidRPr="00A168BE">
              <w:t>2</w:t>
            </w:r>
          </w:p>
        </w:tc>
        <w:tc>
          <w:tcPr>
            <w:tcW w:w="1962" w:type="dxa"/>
            <w:vMerge w:val="restart"/>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rPr>
                <w:rStyle w:val="SpecialBold"/>
              </w:rPr>
              <w:t>Prepare to perform industrial sewing</w:t>
            </w:r>
          </w:p>
        </w:tc>
        <w:tc>
          <w:tcPr>
            <w:tcW w:w="77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2.1</w:t>
            </w:r>
          </w:p>
        </w:tc>
        <w:tc>
          <w:tcPr>
            <w:tcW w:w="561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Receive and check work and determine any follow-up action</w:t>
            </w:r>
          </w:p>
        </w:tc>
      </w:tr>
      <w:tr w:rsidTr="00A168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2.2</w:t>
            </w:r>
          </w:p>
        </w:tc>
        <w:tc>
          <w:tcPr>
            <w:tcW w:w="561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Lay out work in sequence</w:t>
            </w:r>
          </w:p>
        </w:tc>
      </w:tr>
      <w:tr w:rsidTr="00A168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2.3</w:t>
            </w:r>
          </w:p>
        </w:tc>
        <w:tc>
          <w:tcPr>
            <w:tcW w:w="561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Prepare workstation according to workplace procedures, clean and check machine</w:t>
            </w:r>
          </w:p>
        </w:tc>
      </w:tr>
      <w:tr w:rsidTr="00A168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2.4</w:t>
            </w:r>
          </w:p>
        </w:tc>
        <w:tc>
          <w:tcPr>
            <w:tcW w:w="561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Set up and adjust machine, needles, attachments and/or parts, and identify and report or replace worn or faulty items</w:t>
            </w:r>
          </w:p>
        </w:tc>
      </w:tr>
      <w:tr w:rsidTr="00A168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2.5</w:t>
            </w:r>
          </w:p>
        </w:tc>
        <w:tc>
          <w:tcPr>
            <w:tcW w:w="561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Keep a record of operations</w:t>
            </w:r>
          </w:p>
        </w:tc>
      </w:tr>
      <w:tr w:rsidTr="00A168B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A168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168BE" w:rsidP="00A168BE">
            <w:pPr>
              <w:pStyle w:val="BodyText"/>
            </w:pPr>
            <w:r w:rsidRPr="00A168BE">
              <w:t>3</w:t>
            </w:r>
          </w:p>
        </w:tc>
        <w:tc>
          <w:tcPr>
            <w:tcW w:w="1962" w:type="dxa"/>
            <w:vMerge w:val="restart"/>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rPr>
                <w:rStyle w:val="SpecialBold"/>
              </w:rPr>
              <w:t>Sew textile product</w:t>
            </w:r>
          </w:p>
        </w:tc>
        <w:tc>
          <w:tcPr>
            <w:tcW w:w="77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3.1</w:t>
            </w:r>
          </w:p>
        </w:tc>
        <w:tc>
          <w:tcPr>
            <w:tcW w:w="561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Conduct sewing operations according to requirements to meet quality sta</w:t>
            </w:r>
            <w:r w:rsidRPr="00A168BE">
              <w:t>ndards, speed of operations and workplace procedures</w:t>
            </w:r>
          </w:p>
        </w:tc>
      </w:tr>
      <w:tr w:rsidTr="00A168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3.2</w:t>
            </w:r>
          </w:p>
        </w:tc>
        <w:tc>
          <w:tcPr>
            <w:tcW w:w="561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Control machine speed and work handling according to the type of operations, fabrics and product type</w:t>
            </w:r>
          </w:p>
        </w:tc>
      </w:tr>
      <w:tr w:rsidTr="00A168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3.3</w:t>
            </w:r>
          </w:p>
        </w:tc>
        <w:tc>
          <w:tcPr>
            <w:tcW w:w="561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Check machine performance regularly and inspect finished work for signs of faulty operation</w:t>
            </w:r>
          </w:p>
        </w:tc>
      </w:tr>
      <w:tr w:rsidTr="00A168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3.4</w:t>
            </w:r>
          </w:p>
        </w:tc>
        <w:tc>
          <w:tcPr>
            <w:tcW w:w="561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Take required action to rectify faults according to workplace procedures</w:t>
            </w:r>
          </w:p>
        </w:tc>
      </w:tr>
      <w:tr w:rsidTr="00A168B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A168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168BE" w:rsidP="00A168BE">
            <w:pPr>
              <w:pStyle w:val="BodyText"/>
            </w:pPr>
            <w:r w:rsidRPr="00A168BE">
              <w:t>4</w:t>
            </w:r>
          </w:p>
        </w:tc>
        <w:tc>
          <w:tcPr>
            <w:tcW w:w="1962" w:type="dxa"/>
            <w:vMerge w:val="restart"/>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rPr>
                <w:rStyle w:val="SpecialBold"/>
              </w:rPr>
              <w:t>Complete work</w:t>
            </w:r>
          </w:p>
        </w:tc>
        <w:tc>
          <w:tcPr>
            <w:tcW w:w="77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4.1</w:t>
            </w:r>
          </w:p>
        </w:tc>
        <w:tc>
          <w:tcPr>
            <w:tcW w:w="561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Inspect sewn components or textile products, check finished pieces against quality standards, identify any faults and take appropriate action</w:t>
            </w:r>
          </w:p>
        </w:tc>
      </w:tr>
      <w:tr w:rsidTr="00A168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4.2</w:t>
            </w:r>
          </w:p>
        </w:tc>
        <w:tc>
          <w:tcPr>
            <w:tcW w:w="561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Record results of inspection and any action to correct or reject faulty work</w:t>
            </w:r>
          </w:p>
        </w:tc>
      </w:tr>
      <w:tr w:rsidTr="00A168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4.3</w:t>
            </w:r>
          </w:p>
        </w:tc>
        <w:tc>
          <w:tcPr>
            <w:tcW w:w="561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Take and keep a record of preventative action to avoid any recurrence of defective work</w:t>
            </w:r>
          </w:p>
        </w:tc>
      </w:tr>
      <w:tr w:rsidTr="00A168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4.4</w:t>
            </w:r>
          </w:p>
        </w:tc>
        <w:tc>
          <w:tcPr>
            <w:tcW w:w="561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Complete production records and packing slips</w:t>
            </w:r>
          </w:p>
        </w:tc>
      </w:tr>
      <w:tr w:rsidTr="00A168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4.5</w:t>
            </w:r>
          </w:p>
        </w:tc>
        <w:tc>
          <w:tcPr>
            <w:tcW w:w="5610" w:type="dxa"/>
            <w:tcBorders>
              <w:top w:val="nil"/>
              <w:left w:val="nil"/>
              <w:bottom w:val="nil"/>
              <w:right w:val="nil"/>
            </w:tcBorders>
            <w:tcMar>
              <w:top w:w="0" w:type="dxa"/>
              <w:left w:w="62" w:type="dxa"/>
              <w:bottom w:w="0" w:type="dxa"/>
              <w:right w:w="62" w:type="dxa"/>
            </w:tcMar>
          </w:tcPr>
          <w:p w:rsidR="00000000" w:rsidRPr="00A168BE" w:rsidP="00A168BE">
            <w:pPr>
              <w:pStyle w:val="BodyText"/>
            </w:pPr>
            <w:r w:rsidRPr="00A168BE">
              <w:t>Direct completed work to the next operation or packing section</w:t>
            </w:r>
          </w:p>
        </w:tc>
      </w:tr>
    </w:tbl>
    <w:p w:rsidR="00000000" w:rsidRPr="00A168BE" w:rsidP="00A168BE">
      <w:pPr>
        <w:pStyle w:val="BodyText"/>
      </w:pPr>
    </w:p>
    <w:p w:rsidR="00000000" w:rsidRPr="00A168BE" w:rsidP="00A168BE">
      <w:pPr>
        <w:pStyle w:val="AllowPageBreak"/>
      </w:pPr>
    </w:p>
    <w:p w:rsidR="00000000" w:rsidRPr="00A168BE" w:rsidP="00A168BE">
      <w:pPr>
        <w:pStyle w:val="Heading1"/>
      </w:pPr>
      <w:bookmarkStart w:id="7" w:name="O_932924"/>
      <w:bookmarkEnd w:id="7"/>
      <w:r w:rsidRPr="00A168BE">
        <w:t>Foundation Skills</w:t>
      </w:r>
    </w:p>
    <w:p w:rsidR="00000000" w:rsidRPr="00A168BE" w:rsidP="003C3EE5">
      <w:pPr>
        <w:pStyle w:val="BodyText"/>
      </w:pPr>
      <w:r w:rsidRPr="00A168BE">
        <w:t>This sec</w:t>
      </w:r>
      <w:r w:rsidRPr="00A168BE">
        <w:t>tion describes those required skills (language, literacy and numeracy) that are essential to performance.</w:t>
      </w:r>
    </w:p>
    <w:p w:rsidR="00000000" w:rsidRPr="00A168BE" w:rsidP="003C3EE5">
      <w:pPr>
        <w:pStyle w:val="BodyText"/>
      </w:pPr>
      <w:r w:rsidRPr="00A168BE">
        <w:t>Foundation skills essential to performance are explicit in the performance criteria of this unit of competency.</w:t>
      </w:r>
    </w:p>
    <w:p w:rsidR="00000000" w:rsidRPr="00A168BE" w:rsidP="00A168BE">
      <w:pPr>
        <w:pStyle w:val="Heading1"/>
      </w:pPr>
      <w:bookmarkStart w:id="8" w:name="O_932923"/>
      <w:bookmarkEnd w:id="8"/>
      <w:r w:rsidRPr="00A168BE">
        <w:t>Range of Conditions</w:t>
      </w:r>
    </w:p>
    <w:tbl>
      <w:tblPr>
        <w:tblW w:w="0" w:type="auto"/>
        <w:tblCellMar>
          <w:left w:w="62" w:type="dxa"/>
          <w:right w:w="62" w:type="dxa"/>
        </w:tblCellMar>
        <w:tblLook w:val="0000"/>
      </w:tblPr>
      <w:tblGrid>
        <w:gridCol w:w="2163"/>
        <w:gridCol w:w="7033"/>
      </w:tblGrid>
      <w:tr w:rsidTr="003C3EE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t>This field allows for different work environments and conditions that may affect performance. Essential operating conditions that may be present (depending on the work situation, needs of the candidate, accessibility of the item, and local industry and reg</w:t>
            </w:r>
            <w:r w:rsidRPr="00A168BE">
              <w:t>ional contexts) are included.</w:t>
            </w:r>
          </w:p>
        </w:tc>
      </w:tr>
      <w:tr w:rsidTr="003C3E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168BE" w:rsidP="00A168BE">
            <w:pPr>
              <w:pStyle w:val="BodyText"/>
            </w:pPr>
            <w:r w:rsidRPr="00A168BE">
              <w:rPr>
                <w:rStyle w:val="SpecialBold"/>
              </w:rPr>
              <w:t>Workplace procedures include one or more of the following:</w:t>
            </w:r>
          </w:p>
          <w:p w:rsidR="00000000" w:rsidRPr="00A168BE" w:rsidP="00A168BE">
            <w:pPr>
              <w:pStyle w:val="BodyText"/>
            </w:pPr>
          </w:p>
          <w:p w:rsidR="00000000" w:rsidP="00A168B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168BE" w:rsidP="00A168BE">
            <w:pPr>
              <w:pStyle w:val="ListBullet"/>
            </w:pPr>
            <w:r w:rsidRPr="00A168BE">
              <w:t>requirements prescribed by legislation, awards, agreements and conditions of employment</w:t>
            </w:r>
          </w:p>
          <w:p w:rsidR="00000000" w:rsidRPr="00A168BE" w:rsidP="00A168BE">
            <w:pPr>
              <w:pStyle w:val="ListBullet"/>
            </w:pPr>
            <w:r w:rsidRPr="00A168BE">
              <w:t>SOPs</w:t>
            </w:r>
          </w:p>
          <w:p w:rsidR="00000000" w:rsidRPr="00A168BE" w:rsidP="00A168BE">
            <w:pPr>
              <w:pStyle w:val="ListBullet"/>
            </w:pPr>
            <w:r w:rsidRPr="00A168BE">
              <w:t>work instructions</w:t>
            </w:r>
          </w:p>
          <w:p w:rsidR="00000000" w:rsidRPr="00A168BE" w:rsidP="00A168BE">
            <w:pPr>
              <w:pStyle w:val="ListBullet"/>
            </w:pPr>
            <w:r w:rsidRPr="00A168BE">
              <w:t>PPE</w:t>
            </w:r>
          </w:p>
          <w:p w:rsidR="00000000" w:rsidRPr="00A168BE" w:rsidP="00A168BE">
            <w:pPr>
              <w:pStyle w:val="ListBullet"/>
            </w:pPr>
            <w:r w:rsidRPr="00A168BE">
              <w:t>oral, written and visual communication</w:t>
            </w:r>
          </w:p>
          <w:p w:rsidR="00000000" w:rsidRPr="00A168BE" w:rsidP="00A168BE">
            <w:pPr>
              <w:pStyle w:val="ListBullet"/>
            </w:pPr>
            <w:r w:rsidRPr="00A168BE">
              <w:t xml:space="preserve">quality </w:t>
            </w:r>
            <w:r w:rsidRPr="00A168BE">
              <w:t>practices, including responsibility for maintenance of own work quality and contribution to quality improvement of team or section output</w:t>
            </w:r>
          </w:p>
          <w:p w:rsidR="00000000" w:rsidRPr="00A168BE" w:rsidP="00A168BE">
            <w:pPr>
              <w:pStyle w:val="ListBullet"/>
            </w:pPr>
            <w:r w:rsidRPr="00A168BE">
              <w:t>housekeeping</w:t>
            </w:r>
          </w:p>
          <w:p w:rsidR="00000000" w:rsidRPr="00A168BE" w:rsidP="00A168BE">
            <w:pPr>
              <w:pStyle w:val="ListBullet"/>
            </w:pPr>
            <w:r w:rsidRPr="00A168BE">
              <w:t>tasks related to environmental protection, waste disposal, pollution control and recycling</w:t>
            </w:r>
          </w:p>
          <w:p w:rsidR="00000000" w:rsidRPr="00A168BE" w:rsidP="00A168BE">
            <w:pPr>
              <w:pStyle w:val="ListBullet"/>
            </w:pPr>
            <w:r w:rsidRPr="00A168BE">
              <w:t>WHS practices</w:t>
            </w:r>
          </w:p>
          <w:p w:rsidR="00000000" w:rsidP="00A168BE">
            <w:pPr>
              <w:pStyle w:val="BodyText"/>
              <w:rPr>
                <w:lang w:val="en-NZ"/>
              </w:rPr>
            </w:pPr>
          </w:p>
        </w:tc>
      </w:tr>
      <w:tr w:rsidTr="003C3E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A168BE" w:rsidP="00A168BE">
            <w:pPr>
              <w:pStyle w:val="ListBullet"/>
            </w:pPr>
            <w:r w:rsidRPr="00A168BE">
              <w:t>the relevant industry or Australian Standards that are current at the time this unit is being undertaken</w:t>
            </w:r>
          </w:p>
          <w:p w:rsidR="00000000" w:rsidP="00A168BE">
            <w:pPr>
              <w:pStyle w:val="BodyText"/>
              <w:rPr>
                <w:lang w:val="en-NZ"/>
              </w:rPr>
            </w:pPr>
          </w:p>
        </w:tc>
      </w:tr>
      <w:tr w:rsidTr="003C3E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rPr>
                <w:rStyle w:val="SpecialBold"/>
              </w:rPr>
              <w:t>Work for industrial sewing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168BE" w:rsidP="00A168BE">
            <w:pPr>
              <w:pStyle w:val="ListBullet"/>
            </w:pPr>
            <w:r w:rsidRPr="00A168BE">
              <w:t>pieces of material or fabric components</w:t>
            </w:r>
          </w:p>
          <w:p w:rsidR="00000000" w:rsidRPr="00A168BE" w:rsidP="00A168BE">
            <w:pPr>
              <w:pStyle w:val="ListBullet"/>
            </w:pPr>
            <w:r w:rsidRPr="00A168BE">
              <w:t>yarns and</w:t>
            </w:r>
            <w:r w:rsidRPr="00A168BE">
              <w:t xml:space="preserve"> threads</w:t>
            </w:r>
          </w:p>
          <w:p w:rsidR="00000000" w:rsidRPr="00A168BE" w:rsidP="00A168BE">
            <w:pPr>
              <w:pStyle w:val="ListBullet"/>
            </w:pPr>
            <w:r w:rsidRPr="00A168BE">
              <w:t>finished textile products</w:t>
            </w:r>
          </w:p>
          <w:p w:rsidR="00000000" w:rsidRPr="00A168BE" w:rsidP="00A168BE">
            <w:pPr>
              <w:pStyle w:val="ListBullet"/>
            </w:pPr>
            <w:r w:rsidRPr="00A168BE">
              <w:t>components of textile products</w:t>
            </w:r>
          </w:p>
          <w:p w:rsidR="00000000" w:rsidRPr="00A168BE" w:rsidP="00A168BE">
            <w:pPr>
              <w:pStyle w:val="ListBullet"/>
            </w:pPr>
            <w:r w:rsidRPr="00A168BE">
              <w:t>faulty textile products</w:t>
            </w:r>
          </w:p>
          <w:p w:rsidR="00000000" w:rsidRPr="00A168BE" w:rsidP="00A168BE">
            <w:pPr>
              <w:pStyle w:val="ListBullet"/>
            </w:pPr>
            <w:r w:rsidRPr="00A168BE">
              <w:t>labels and tickets</w:t>
            </w:r>
          </w:p>
          <w:p w:rsidR="00000000" w:rsidRPr="00A168BE" w:rsidP="00A168BE">
            <w:pPr>
              <w:pStyle w:val="ListBullet"/>
            </w:pPr>
            <w:r w:rsidRPr="00A168BE">
              <w:t>finishing components and accessories</w:t>
            </w:r>
          </w:p>
          <w:p w:rsidR="00000000" w:rsidP="00A168BE">
            <w:pPr>
              <w:pStyle w:val="BodyText"/>
              <w:rPr>
                <w:lang w:val="en-NZ"/>
              </w:rPr>
            </w:pPr>
          </w:p>
        </w:tc>
      </w:tr>
      <w:tr w:rsidTr="003C3E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rPr>
                <w:rStyle w:val="SpecialBold"/>
              </w:rPr>
              <w:t>Check machine performance includes the following:</w:t>
            </w:r>
          </w:p>
        </w:tc>
        <w:tc>
          <w:tcPr>
            <w:tcW w:w="0" w:type="auto"/>
            <w:tcBorders>
              <w:top w:val="nil"/>
              <w:left w:val="nil"/>
              <w:bottom w:val="nil"/>
              <w:right w:val="nil"/>
            </w:tcBorders>
            <w:tcMar>
              <w:top w:w="0" w:type="dxa"/>
              <w:left w:w="62" w:type="dxa"/>
              <w:bottom w:w="0" w:type="dxa"/>
              <w:right w:w="62" w:type="dxa"/>
            </w:tcMar>
          </w:tcPr>
          <w:p w:rsidR="00000000" w:rsidRPr="00A168BE" w:rsidP="00A168BE">
            <w:pPr>
              <w:pStyle w:val="ListBullet"/>
            </w:pPr>
            <w:r w:rsidRPr="00A168BE">
              <w:t>checking that the work matches job specifications</w:t>
            </w:r>
          </w:p>
          <w:p w:rsidR="00000000" w:rsidRPr="00A168BE" w:rsidP="00A168BE">
            <w:pPr>
              <w:pStyle w:val="ListBullet"/>
            </w:pPr>
            <w:r w:rsidRPr="00A168BE">
              <w:t>checking that previous operations have been successfully completed</w:t>
            </w:r>
          </w:p>
          <w:p w:rsidR="00000000" w:rsidP="00A168BE">
            <w:pPr>
              <w:pStyle w:val="BodyText"/>
              <w:rPr>
                <w:lang w:val="en-NZ"/>
              </w:rPr>
            </w:pPr>
          </w:p>
        </w:tc>
      </w:tr>
      <w:tr w:rsidTr="003C3E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rPr>
                <w:rStyle w:val="SpecialBold"/>
              </w:rPr>
              <w:t>Industrial machines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168BE" w:rsidP="00A168BE">
            <w:pPr>
              <w:pStyle w:val="ListBullet"/>
            </w:pPr>
            <w:r w:rsidRPr="00A168BE">
              <w:t>plain lockstitch sewing machine</w:t>
            </w:r>
          </w:p>
          <w:p w:rsidR="00000000" w:rsidRPr="00A168BE" w:rsidP="00A168BE">
            <w:pPr>
              <w:pStyle w:val="ListBullet"/>
            </w:pPr>
            <w:r w:rsidRPr="00A168BE">
              <w:t>three, four or five thread overlocker</w:t>
            </w:r>
          </w:p>
          <w:p w:rsidR="00000000" w:rsidRPr="00A168BE" w:rsidP="00A168BE">
            <w:pPr>
              <w:pStyle w:val="ListBullet"/>
            </w:pPr>
            <w:r w:rsidRPr="00A168BE">
              <w:t>zigzag sewing machine</w:t>
            </w:r>
          </w:p>
          <w:p w:rsidR="00000000" w:rsidP="00A168BE">
            <w:pPr>
              <w:pStyle w:val="ListBullet"/>
              <w:rPr>
                <w:lang w:val="en-NZ"/>
              </w:rPr>
            </w:pPr>
            <w:r w:rsidRPr="00A168BE">
              <w:t>blind hemming machines</w:t>
            </w:r>
          </w:p>
        </w:tc>
      </w:tr>
      <w:tr w:rsidTr="003C3E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rPr>
                <w:rStyle w:val="SpecialBold"/>
              </w:rPr>
              <w:t>Set-up inclu</w:t>
            </w:r>
            <w:r w:rsidRPr="00A168BE">
              <w:rPr>
                <w:rStyle w:val="SpecialBold"/>
              </w:rPr>
              <w:t>des the following:</w:t>
            </w:r>
          </w:p>
        </w:tc>
        <w:tc>
          <w:tcPr>
            <w:tcW w:w="0" w:type="auto"/>
            <w:tcBorders>
              <w:top w:val="nil"/>
              <w:left w:val="nil"/>
              <w:bottom w:val="nil"/>
              <w:right w:val="nil"/>
            </w:tcBorders>
            <w:tcMar>
              <w:top w:w="0" w:type="dxa"/>
              <w:left w:w="62" w:type="dxa"/>
              <w:bottom w:w="0" w:type="dxa"/>
              <w:right w:w="62" w:type="dxa"/>
            </w:tcMar>
          </w:tcPr>
          <w:p w:rsidR="00000000" w:rsidRPr="00A168BE" w:rsidP="00A168BE">
            <w:pPr>
              <w:pStyle w:val="ListBullet"/>
            </w:pPr>
            <w:r w:rsidRPr="00A168BE">
              <w:t>correct thread, needle size and type, needle guard, tension setting and attachments</w:t>
            </w:r>
          </w:p>
          <w:p w:rsidR="00000000" w:rsidP="00A168BE">
            <w:pPr>
              <w:pStyle w:val="BodyText"/>
              <w:rPr>
                <w:lang w:val="en-NZ"/>
              </w:rPr>
            </w:pPr>
          </w:p>
        </w:tc>
      </w:tr>
      <w:tr w:rsidTr="003C3E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rPr>
                <w:rStyle w:val="SpecialBold"/>
              </w:rPr>
              <w:t>Needles include the following:</w:t>
            </w:r>
          </w:p>
        </w:tc>
        <w:tc>
          <w:tcPr>
            <w:tcW w:w="0" w:type="auto"/>
            <w:tcBorders>
              <w:top w:val="nil"/>
              <w:left w:val="nil"/>
              <w:bottom w:val="nil"/>
              <w:right w:val="nil"/>
            </w:tcBorders>
            <w:tcMar>
              <w:top w:w="0" w:type="dxa"/>
              <w:left w:w="62" w:type="dxa"/>
              <w:bottom w:w="0" w:type="dxa"/>
              <w:right w:w="62" w:type="dxa"/>
            </w:tcMar>
          </w:tcPr>
          <w:p w:rsidR="00000000" w:rsidRPr="00A168BE" w:rsidP="00A168BE">
            <w:pPr>
              <w:pStyle w:val="ListBullet"/>
            </w:pPr>
            <w:r w:rsidRPr="00A168BE">
              <w:t>a variety of size and types, such as standard and ball point</w:t>
            </w:r>
          </w:p>
          <w:p w:rsidR="00000000" w:rsidP="00A168BE">
            <w:pPr>
              <w:pStyle w:val="BodyText"/>
              <w:rPr>
                <w:lang w:val="en-NZ"/>
              </w:rPr>
            </w:pPr>
          </w:p>
        </w:tc>
      </w:tr>
      <w:tr w:rsidTr="003C3E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BE">
            <w:pPr>
              <w:pStyle w:val="BodyText"/>
              <w:rPr>
                <w:lang w:val="en-NZ"/>
              </w:rPr>
            </w:pPr>
            <w:r w:rsidRPr="00A168BE">
              <w:rPr>
                <w:rStyle w:val="SpecialBold"/>
              </w:rPr>
              <w:t>Operations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168BE" w:rsidP="00A168BE">
            <w:pPr>
              <w:pStyle w:val="ListBullet"/>
            </w:pPr>
            <w:r w:rsidRPr="00A168BE">
              <w:t>sewing techniques where the positioning, feeding and handling of work pieces involves some discretionary changes, contouring or critical stopping points or special handling skills to accommodate fabric variations</w:t>
            </w:r>
          </w:p>
          <w:p w:rsidR="00000000" w:rsidRPr="00A168BE" w:rsidP="00A168BE">
            <w:pPr>
              <w:pStyle w:val="ListBullet"/>
            </w:pPr>
            <w:r w:rsidRPr="00A168BE">
              <w:t>gathering, easing, tucking and stitching cu</w:t>
            </w:r>
            <w:r w:rsidRPr="00A168BE">
              <w:t>rves</w:t>
            </w:r>
          </w:p>
        </w:tc>
      </w:tr>
    </w:tbl>
    <w:p w:rsidR="00000000" w:rsidRPr="00A168BE" w:rsidP="00A168BE">
      <w:pPr>
        <w:pStyle w:val="BodyText"/>
      </w:pPr>
    </w:p>
    <w:p w:rsidR="00000000" w:rsidRPr="00A168BE" w:rsidP="00A168BE">
      <w:pPr>
        <w:pStyle w:val="AllowPageBreak"/>
      </w:pPr>
    </w:p>
    <w:p w:rsidR="00000000" w:rsidRPr="00A168BE" w:rsidP="00A168BE">
      <w:pPr>
        <w:pStyle w:val="Heading1"/>
      </w:pPr>
      <w:bookmarkStart w:id="9" w:name="O_932922"/>
      <w:bookmarkEnd w:id="9"/>
      <w:r w:rsidRPr="00A168BE">
        <w:t>Unit Mapping Information</w:t>
      </w:r>
    </w:p>
    <w:p w:rsidR="00000000" w:rsidRPr="00A168BE" w:rsidP="003C3EE5">
      <w:pPr>
        <w:pStyle w:val="BodyText"/>
      </w:pPr>
      <w:r w:rsidRPr="00A168BE">
        <w:t>Release 1. Supersedes and is equivalent to LMTTX2012B Perform industrial sewing on textile products</w:t>
      </w:r>
    </w:p>
    <w:p w:rsidR="00000000" w:rsidRPr="00A168BE" w:rsidP="00A168BE">
      <w:pPr>
        <w:pStyle w:val="Heading1"/>
      </w:pPr>
      <w:bookmarkStart w:id="10" w:name="O_932915"/>
      <w:bookmarkEnd w:id="10"/>
      <w:r w:rsidRPr="00A168BE">
        <w:t>Links</w:t>
      </w:r>
    </w:p>
    <w:p w:rsidR="00000000" w:rsidRPr="00A168BE" w:rsidP="003C3EE5">
      <w:pPr>
        <w:pStyle w:val="BodyText"/>
      </w:pPr>
      <w:r w:rsidRPr="00A168B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F1795">
        <w:rPr>
          <w:rStyle w:val="Hyperlink"/>
        </w:rPr>
        <w:t>https://vetnet.gov.au/Pages/TrainingDocs.aspx?q=a203ec5c-de7d-406b-b3e1-8f1a9b76e92e</w:t>
      </w:r>
      <w:r>
        <w:fldChar w:fldCharType="end"/>
      </w:r>
    </w:p>
    <w:p w:rsidR="00000000" w:rsidRPr="00A168BE" w:rsidP="00A168BE"/>
    <w:sectPr w:rsidSect="00A168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8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8BE" w:rsidRPr="003C3EE5" w:rsidP="003C3E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8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EE5" w:rsidP="00A168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3EE5" w:rsidP="00A168B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3EE5" w:rsidP="00A168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8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E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68BE" w:rsidRPr="003C3EE5" w:rsidP="003C3E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8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EE5" w:rsidRPr="002D2AF8" w:rsidP="00A168BE">
    <w:pPr>
      <w:pStyle w:val="Header"/>
      <w:framePr w:wrap="around"/>
    </w:pPr>
    <w:r>
      <w:fldChar w:fldCharType="begin"/>
    </w:r>
    <w:r>
      <w:instrText xml:space="preserve"> TITLE   \* MERGEFORMAT </w:instrText>
    </w:r>
    <w:r>
      <w:fldChar w:fldCharType="separate"/>
    </w:r>
    <w:r>
      <w:t>MSTTX2009 Perform industrial sewing on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3C3EE5" w:rsidP="00A168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46B8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80C7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8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68BE"/>
    <w:pPr>
      <w:spacing w:before="360" w:after="60"/>
      <w:outlineLvl w:val="0"/>
    </w:pPr>
    <w:rPr>
      <w:sz w:val="32"/>
    </w:rPr>
  </w:style>
  <w:style w:type="paragraph" w:styleId="Heading2">
    <w:name w:val="heading 2"/>
    <w:basedOn w:val="HeadingBase"/>
    <w:next w:val="BodyText"/>
    <w:link w:val="Heading2Char"/>
    <w:qFormat/>
    <w:rsid w:val="00A168BE"/>
    <w:pPr>
      <w:keepLines/>
      <w:spacing w:before="240" w:after="120"/>
      <w:outlineLvl w:val="1"/>
    </w:pPr>
    <w:rPr>
      <w:sz w:val="28"/>
      <w:szCs w:val="40"/>
    </w:rPr>
  </w:style>
  <w:style w:type="paragraph" w:styleId="Heading3">
    <w:name w:val="heading 3"/>
    <w:basedOn w:val="HeadingBase"/>
    <w:next w:val="BodyText"/>
    <w:link w:val="Heading3Char"/>
    <w:qFormat/>
    <w:rsid w:val="00A168BE"/>
    <w:pPr>
      <w:spacing w:before="180" w:after="120"/>
      <w:outlineLvl w:val="2"/>
    </w:pPr>
    <w:rPr>
      <w:spacing w:val="-10"/>
      <w:kern w:val="32"/>
    </w:rPr>
  </w:style>
  <w:style w:type="paragraph" w:styleId="Heading4">
    <w:name w:val="heading 4"/>
    <w:basedOn w:val="HeadingBase"/>
    <w:next w:val="BodyText"/>
    <w:link w:val="Heading4Char"/>
    <w:qFormat/>
    <w:rsid w:val="00A168BE"/>
    <w:pPr>
      <w:spacing w:before="160" w:after="120"/>
      <w:outlineLvl w:val="3"/>
    </w:pPr>
    <w:rPr>
      <w:sz w:val="22"/>
    </w:rPr>
  </w:style>
  <w:style w:type="paragraph" w:styleId="Heading5">
    <w:name w:val="heading 5"/>
    <w:basedOn w:val="HeadingBase"/>
    <w:next w:val="Normal"/>
    <w:link w:val="Heading5Char"/>
    <w:qFormat/>
    <w:rsid w:val="00A168BE"/>
    <w:pPr>
      <w:spacing w:before="80"/>
      <w:outlineLvl w:val="4"/>
    </w:pPr>
    <w:rPr>
      <w:color w:val="918585"/>
      <w:sz w:val="20"/>
    </w:rPr>
  </w:style>
  <w:style w:type="paragraph" w:styleId="Heading6">
    <w:name w:val="heading 6"/>
    <w:basedOn w:val="HeadingBase"/>
    <w:next w:val="Normal"/>
    <w:link w:val="Heading6Char"/>
    <w:qFormat/>
    <w:rsid w:val="00A168BE"/>
    <w:pPr>
      <w:spacing w:before="60"/>
      <w:outlineLvl w:val="5"/>
    </w:pPr>
    <w:rPr>
      <w:color w:val="918585"/>
      <w:sz w:val="20"/>
    </w:rPr>
  </w:style>
  <w:style w:type="paragraph" w:styleId="Heading7">
    <w:name w:val="heading 7"/>
    <w:basedOn w:val="Normal"/>
    <w:next w:val="Normal"/>
    <w:link w:val="Heading7Char"/>
    <w:qFormat/>
    <w:rsid w:val="00A168BE"/>
    <w:pPr>
      <w:ind w:left="720"/>
      <w:outlineLvl w:val="6"/>
    </w:pPr>
    <w:rPr>
      <w:i/>
    </w:rPr>
  </w:style>
  <w:style w:type="paragraph" w:styleId="Heading8">
    <w:name w:val="heading 8"/>
    <w:basedOn w:val="Normal"/>
    <w:next w:val="Normal"/>
    <w:link w:val="Heading8Char"/>
    <w:qFormat/>
    <w:rsid w:val="00A168BE"/>
    <w:pPr>
      <w:ind w:left="720"/>
      <w:outlineLvl w:val="7"/>
    </w:pPr>
    <w:rPr>
      <w:i/>
    </w:rPr>
  </w:style>
  <w:style w:type="paragraph" w:styleId="Heading9">
    <w:name w:val="heading 9"/>
    <w:basedOn w:val="Normal"/>
    <w:next w:val="Normal"/>
    <w:link w:val="Heading9Char"/>
    <w:qFormat/>
    <w:rsid w:val="00A168BE"/>
    <w:pPr>
      <w:ind w:left="720"/>
      <w:outlineLvl w:val="8"/>
    </w:pPr>
    <w:rPr>
      <w:i/>
    </w:rPr>
  </w:style>
  <w:style w:type="character" w:default="1" w:styleId="DefaultParagraphFont">
    <w:name w:val="Default Paragraph Font"/>
    <w:uiPriority w:val="1"/>
    <w:unhideWhenUsed/>
    <w:rsid w:val="00A168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68BE"/>
  </w:style>
  <w:style w:type="character" w:customStyle="1" w:styleId="Heading1Char">
    <w:name w:val="Heading 1 Char"/>
    <w:basedOn w:val="DefaultParagraphFont"/>
    <w:link w:val="Heading1"/>
    <w:rsid w:val="00A168BE"/>
    <w:rPr>
      <w:rFonts w:ascii="Times New Roman" w:eastAsia="Times New Roman" w:hAnsi="Times New Roman" w:cs="Times New Roman"/>
      <w:b/>
      <w:sz w:val="32"/>
      <w:szCs w:val="20"/>
      <w:lang w:eastAsia="en-US"/>
    </w:rPr>
  </w:style>
  <w:style w:type="paragraph" w:styleId="BodyText">
    <w:name w:val="Body Text"/>
    <w:basedOn w:val="Normal"/>
    <w:link w:val="BodyTextChar"/>
    <w:rsid w:val="00A168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68BE"/>
    <w:rPr>
      <w:rFonts w:ascii="Times New Roman" w:eastAsia="Times New Roman" w:hAnsi="Times New Roman" w:cs="Times New Roman"/>
      <w:sz w:val="24"/>
      <w:lang w:eastAsia="en-US"/>
    </w:rPr>
  </w:style>
  <w:style w:type="paragraph" w:styleId="ListBullet">
    <w:name w:val="List Bullet"/>
    <w:basedOn w:val="List"/>
    <w:rsid w:val="00A168BE"/>
    <w:pPr>
      <w:numPr>
        <w:numId w:val="11"/>
      </w:numPr>
      <w:tabs>
        <w:tab w:val="clear" w:pos="340"/>
      </w:tabs>
      <w:spacing w:before="40" w:after="40"/>
    </w:pPr>
  </w:style>
  <w:style w:type="character" w:customStyle="1" w:styleId="SpecialBold">
    <w:name w:val="Special Bold"/>
    <w:basedOn w:val="DefaultParagraphFont"/>
    <w:rsid w:val="00A168BE"/>
    <w:rPr>
      <w:b/>
      <w:spacing w:val="0"/>
    </w:rPr>
  </w:style>
  <w:style w:type="paragraph" w:customStyle="1" w:styleId="SuperHeading">
    <w:name w:val="SuperHeading"/>
    <w:basedOn w:val="Normal"/>
    <w:rsid w:val="00A168BE"/>
    <w:pPr>
      <w:spacing w:before="240" w:after="120"/>
      <w:outlineLvl w:val="0"/>
    </w:pPr>
    <w:rPr>
      <w:rFonts w:ascii="Times New Roman" w:hAnsi="Times New Roman"/>
      <w:b/>
      <w:sz w:val="32"/>
    </w:rPr>
  </w:style>
  <w:style w:type="paragraph" w:customStyle="1" w:styleId="AllowPageBreak">
    <w:name w:val="AllowPageBreak"/>
    <w:rsid w:val="00A168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68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68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68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68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68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68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68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68BE"/>
    <w:rPr>
      <w:rFonts w:ascii="Courier New" w:eastAsia="Times New Roman" w:hAnsi="Courier New" w:cs="Times New Roman"/>
      <w:i/>
      <w:szCs w:val="20"/>
      <w:lang w:eastAsia="en-US"/>
    </w:rPr>
  </w:style>
  <w:style w:type="paragraph" w:customStyle="1" w:styleId="HeadingBase">
    <w:name w:val="Heading Base"/>
    <w:rsid w:val="00A168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68BE"/>
    <w:pPr>
      <w:tabs>
        <w:tab w:val="right" w:leader="dot" w:pos="9072"/>
      </w:tabs>
      <w:ind w:left="567"/>
    </w:pPr>
    <w:rPr>
      <w:szCs w:val="22"/>
    </w:rPr>
  </w:style>
  <w:style w:type="paragraph" w:customStyle="1" w:styleId="TOCBase">
    <w:name w:val="TOC Base"/>
    <w:rsid w:val="00A168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68BE"/>
    <w:pPr>
      <w:tabs>
        <w:tab w:val="right" w:leader="dot" w:pos="9072"/>
      </w:tabs>
      <w:spacing w:before="40" w:after="40"/>
      <w:ind w:left="284"/>
    </w:pPr>
    <w:rPr>
      <w:rFonts w:ascii="Times New Roman" w:hAnsi="Times New Roman"/>
    </w:rPr>
  </w:style>
  <w:style w:type="paragraph" w:styleId="TOC1">
    <w:name w:val="toc 1"/>
    <w:basedOn w:val="TOCBase"/>
    <w:next w:val="Normal"/>
    <w:rsid w:val="00A168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68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68BE"/>
    <w:rPr>
      <w:rFonts w:ascii="Times New Roman" w:eastAsia="Times New Roman" w:hAnsi="Times New Roman" w:cs="Times New Roman"/>
      <w:sz w:val="16"/>
      <w:lang w:eastAsia="en-US"/>
    </w:rPr>
  </w:style>
  <w:style w:type="paragraph" w:styleId="Title">
    <w:name w:val="Title"/>
    <w:basedOn w:val="HeadingBase"/>
    <w:link w:val="TitleChar"/>
    <w:qFormat/>
    <w:rsid w:val="00A168BE"/>
    <w:pPr>
      <w:spacing w:before="5040"/>
      <w:jc w:val="center"/>
    </w:pPr>
    <w:rPr>
      <w:sz w:val="48"/>
      <w:szCs w:val="72"/>
      <w:lang w:val="en-US"/>
    </w:rPr>
  </w:style>
  <w:style w:type="character" w:customStyle="1" w:styleId="TitleChar">
    <w:name w:val="Title Char"/>
    <w:basedOn w:val="DefaultParagraphFont"/>
    <w:link w:val="Title"/>
    <w:rsid w:val="00A168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68BE"/>
    <w:pPr>
      <w:tabs>
        <w:tab w:val="left" w:pos="3600"/>
        <w:tab w:val="left" w:pos="3958"/>
      </w:tabs>
    </w:pPr>
  </w:style>
  <w:style w:type="paragraph" w:styleId="List">
    <w:name w:val="List"/>
    <w:basedOn w:val="BodyText"/>
    <w:next w:val="BodyText"/>
    <w:rsid w:val="00A168BE"/>
    <w:pPr>
      <w:tabs>
        <w:tab w:val="left" w:pos="340"/>
      </w:tabs>
      <w:spacing w:before="60" w:after="60"/>
      <w:ind w:left="340" w:hanging="340"/>
    </w:pPr>
  </w:style>
  <w:style w:type="paragraph" w:customStyle="1" w:styleId="Note">
    <w:name w:val="Note"/>
    <w:basedOn w:val="BodyText"/>
    <w:rsid w:val="00A168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68BE"/>
    <w:pPr>
      <w:framePr w:wrap="auto" w:hAnchor="text" w:y="6049"/>
    </w:pPr>
    <w:rPr>
      <w:color w:val="000000"/>
      <w:sz w:val="40"/>
    </w:rPr>
  </w:style>
  <w:style w:type="paragraph" w:customStyle="1" w:styleId="TOCTitle">
    <w:name w:val="TOCTitle"/>
    <w:basedOn w:val="Heading1"/>
    <w:rsid w:val="00A168BE"/>
    <w:pPr>
      <w:spacing w:after="240"/>
      <w:jc w:val="center"/>
      <w:outlineLvl w:val="9"/>
    </w:pPr>
    <w:rPr>
      <w:caps/>
    </w:rPr>
  </w:style>
  <w:style w:type="paragraph" w:customStyle="1" w:styleId="Version">
    <w:name w:val="Version"/>
    <w:rsid w:val="00A168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68BE"/>
    <w:pPr>
      <w:numPr>
        <w:numId w:val="12"/>
      </w:numPr>
      <w:tabs>
        <w:tab w:val="clear" w:pos="680"/>
      </w:tabs>
    </w:pPr>
  </w:style>
  <w:style w:type="paragraph" w:styleId="Index1">
    <w:name w:val="index 1"/>
    <w:basedOn w:val="Normal"/>
    <w:next w:val="Normal"/>
    <w:semiHidden/>
    <w:rsid w:val="00A168BE"/>
    <w:pPr>
      <w:keepNext w:val="0"/>
      <w:tabs>
        <w:tab w:val="right" w:pos="4176"/>
      </w:tabs>
      <w:ind w:left="198" w:hanging="198"/>
    </w:pPr>
    <w:rPr>
      <w:rFonts w:ascii="Garamond" w:hAnsi="Garamond"/>
    </w:rPr>
  </w:style>
  <w:style w:type="paragraph" w:styleId="IndexHeading">
    <w:name w:val="index heading"/>
    <w:basedOn w:val="Normal"/>
    <w:next w:val="Index1"/>
    <w:semiHidden/>
    <w:rsid w:val="00A168BE"/>
    <w:pPr>
      <w:spacing w:before="120" w:after="120"/>
    </w:pPr>
    <w:rPr>
      <w:rFonts w:ascii="Arial" w:hAnsi="Arial"/>
      <w:b/>
      <w:color w:val="918585"/>
      <w:sz w:val="24"/>
    </w:rPr>
  </w:style>
  <w:style w:type="paragraph" w:styleId="Header">
    <w:name w:val="header"/>
    <w:basedOn w:val="Normal"/>
    <w:link w:val="HeaderChar"/>
    <w:rsid w:val="00A168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68BE"/>
    <w:rPr>
      <w:rFonts w:ascii="Times New Roman" w:eastAsia="Times New Roman" w:hAnsi="Times New Roman" w:cs="Times New Roman"/>
      <w:sz w:val="16"/>
      <w:szCs w:val="20"/>
      <w:lang w:val="en-GB" w:eastAsia="en-US"/>
    </w:rPr>
  </w:style>
  <w:style w:type="paragraph" w:customStyle="1" w:styleId="Chapter">
    <w:name w:val="Chapter"/>
    <w:basedOn w:val="Normal"/>
    <w:rsid w:val="00A168BE"/>
    <w:pPr>
      <w:spacing w:before="240"/>
    </w:pPr>
    <w:rPr>
      <w:rFonts w:ascii="Times New Roman" w:hAnsi="Times New Roman"/>
      <w:smallCaps/>
      <w:spacing w:val="80"/>
      <w:sz w:val="28"/>
    </w:rPr>
  </w:style>
  <w:style w:type="paragraph" w:customStyle="1" w:styleId="InChapter">
    <w:name w:val="InChapter"/>
    <w:basedOn w:val="Heading3"/>
    <w:rsid w:val="00A168BE"/>
    <w:pPr>
      <w:spacing w:after="240"/>
      <w:outlineLvl w:val="9"/>
    </w:pPr>
    <w:rPr>
      <w:noProof/>
    </w:rPr>
  </w:style>
  <w:style w:type="paragraph" w:styleId="Index2">
    <w:name w:val="index 2"/>
    <w:basedOn w:val="Normal"/>
    <w:next w:val="Normal"/>
    <w:semiHidden/>
    <w:rsid w:val="00A168BE"/>
    <w:pPr>
      <w:tabs>
        <w:tab w:val="right" w:pos="4176"/>
      </w:tabs>
      <w:ind w:left="568" w:hanging="284"/>
    </w:pPr>
    <w:rPr>
      <w:rFonts w:ascii="Garamond" w:hAnsi="Garamond"/>
    </w:rPr>
  </w:style>
  <w:style w:type="paragraph" w:customStyle="1" w:styleId="Byline">
    <w:name w:val="Byline"/>
    <w:rsid w:val="00A168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68BE"/>
    <w:pPr>
      <w:tabs>
        <w:tab w:val="clear" w:pos="3600"/>
        <w:tab w:val="clear" w:pos="3958"/>
      </w:tabs>
      <w:jc w:val="right"/>
    </w:pPr>
  </w:style>
  <w:style w:type="character" w:styleId="Emphasis">
    <w:name w:val="Emphasis"/>
    <w:basedOn w:val="DefaultParagraphFont"/>
    <w:qFormat/>
    <w:rsid w:val="00A168BE"/>
    <w:rPr>
      <w:i/>
    </w:rPr>
  </w:style>
  <w:style w:type="paragraph" w:styleId="Caption">
    <w:name w:val="caption"/>
    <w:basedOn w:val="BodyText"/>
    <w:next w:val="Normal"/>
    <w:qFormat/>
    <w:rsid w:val="00A168BE"/>
    <w:pPr>
      <w:framePr w:w="2268" w:hSpace="181" w:vSpace="181" w:wrap="around" w:vAnchor="text" w:hAnchor="page" w:x="1135" w:y="285" w:anchorLock="1"/>
    </w:pPr>
    <w:rPr>
      <w:i/>
    </w:rPr>
  </w:style>
  <w:style w:type="paragraph" w:customStyle="1" w:styleId="MiniTOCTitle">
    <w:name w:val="MiniTOCTitle"/>
    <w:basedOn w:val="Heading4"/>
    <w:rsid w:val="00A168BE"/>
    <w:pPr>
      <w:spacing w:before="240"/>
      <w:outlineLvl w:val="9"/>
    </w:pPr>
    <w:rPr>
      <w:noProof/>
      <w:sz w:val="24"/>
    </w:rPr>
  </w:style>
  <w:style w:type="paragraph" w:customStyle="1" w:styleId="MiniTOCItem">
    <w:name w:val="MiniTOCItem"/>
    <w:basedOn w:val="ListBullet"/>
    <w:rsid w:val="00A168BE"/>
    <w:pPr>
      <w:numPr>
        <w:numId w:val="0"/>
      </w:numPr>
      <w:tabs>
        <w:tab w:val="right" w:leader="dot" w:pos="6521"/>
      </w:tabs>
      <w:spacing w:before="0" w:after="0"/>
    </w:pPr>
  </w:style>
  <w:style w:type="paragraph" w:customStyle="1" w:styleId="TOFTitle">
    <w:name w:val="TOFTitle"/>
    <w:basedOn w:val="TOCTitle"/>
    <w:rsid w:val="00A168BE"/>
  </w:style>
  <w:style w:type="paragraph" w:styleId="TableofFigures">
    <w:name w:val="table of figures"/>
    <w:basedOn w:val="Normal"/>
    <w:next w:val="Normal"/>
    <w:semiHidden/>
    <w:rsid w:val="00A168BE"/>
    <w:pPr>
      <w:tabs>
        <w:tab w:val="right" w:leader="dot" w:pos="9072"/>
      </w:tabs>
      <w:ind w:left="970" w:hanging="403"/>
    </w:pPr>
    <w:rPr>
      <w:rFonts w:ascii="Times New Roman" w:hAnsi="Times New Roman"/>
      <w:b/>
    </w:rPr>
  </w:style>
  <w:style w:type="paragraph" w:styleId="ListNumber">
    <w:name w:val="List Number"/>
    <w:basedOn w:val="List"/>
    <w:rsid w:val="00A168BE"/>
    <w:pPr>
      <w:numPr>
        <w:numId w:val="14"/>
      </w:numPr>
      <w:tabs>
        <w:tab w:val="clear" w:pos="340"/>
      </w:tabs>
    </w:pPr>
  </w:style>
  <w:style w:type="character" w:customStyle="1" w:styleId="WingdingSymbols">
    <w:name w:val="Wingding Symbols"/>
    <w:rsid w:val="00A168BE"/>
    <w:rPr>
      <w:rFonts w:ascii="Wingdings" w:hAnsi="Wingdings"/>
    </w:rPr>
  </w:style>
  <w:style w:type="paragraph" w:customStyle="1" w:styleId="TableHeading">
    <w:name w:val="Table Heading"/>
    <w:basedOn w:val="HeadingBase"/>
    <w:rsid w:val="00A168BE"/>
    <w:pPr>
      <w:keepLines/>
      <w:pBdr>
        <w:bottom w:val="single" w:sz="6" w:space="1" w:color="918585"/>
      </w:pBdr>
      <w:spacing w:before="240"/>
    </w:pPr>
  </w:style>
  <w:style w:type="character" w:customStyle="1" w:styleId="HotSpot">
    <w:name w:val="HotSpot"/>
    <w:rsid w:val="00A168BE"/>
    <w:rPr>
      <w:color w:val="0033CC"/>
      <w:u w:val="none"/>
    </w:rPr>
  </w:style>
  <w:style w:type="paragraph" w:customStyle="1" w:styleId="BodyTextRight">
    <w:name w:val="Body Text Right"/>
    <w:basedOn w:val="BodyText"/>
    <w:rsid w:val="00A168BE"/>
    <w:pPr>
      <w:spacing w:before="0" w:after="0"/>
      <w:jc w:val="right"/>
    </w:pPr>
  </w:style>
  <w:style w:type="paragraph" w:styleId="Index3">
    <w:name w:val="index 3"/>
    <w:basedOn w:val="ListNumber2"/>
    <w:next w:val="Normal"/>
    <w:semiHidden/>
    <w:rsid w:val="00A168BE"/>
    <w:pPr>
      <w:numPr>
        <w:numId w:val="0"/>
      </w:numPr>
      <w:tabs>
        <w:tab w:val="right" w:leader="dot" w:pos="4176"/>
      </w:tabs>
    </w:pPr>
  </w:style>
  <w:style w:type="paragraph" w:styleId="ListNumber2">
    <w:name w:val="List Number 2"/>
    <w:basedOn w:val="List2"/>
    <w:rsid w:val="00A168BE"/>
    <w:pPr>
      <w:numPr>
        <w:numId w:val="9"/>
      </w:numPr>
      <w:tabs>
        <w:tab w:val="clear" w:pos="1060"/>
      </w:tabs>
    </w:pPr>
  </w:style>
  <w:style w:type="paragraph" w:customStyle="1" w:styleId="MarginNote">
    <w:name w:val="Margin Note"/>
    <w:basedOn w:val="BodyText"/>
    <w:rsid w:val="00A168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68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68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68BE"/>
    <w:rPr>
      <w:sz w:val="32"/>
    </w:rPr>
  </w:style>
  <w:style w:type="paragraph" w:customStyle="1" w:styleId="HeadingProcedure">
    <w:name w:val="Heading Procedure"/>
    <w:basedOn w:val="HeadingBase"/>
    <w:next w:val="Normal"/>
    <w:rsid w:val="00A168BE"/>
    <w:pPr>
      <w:tabs>
        <w:tab w:val="left" w:pos="0"/>
      </w:tabs>
      <w:spacing w:before="120" w:after="60"/>
    </w:pPr>
    <w:rPr>
      <w:i/>
      <w:color w:val="918585"/>
      <w:sz w:val="22"/>
    </w:rPr>
  </w:style>
  <w:style w:type="paragraph" w:customStyle="1" w:styleId="TableBodyText">
    <w:name w:val="Table Body Text"/>
    <w:basedOn w:val="BodyText"/>
    <w:rsid w:val="00A168BE"/>
    <w:pPr>
      <w:spacing w:before="60" w:after="60"/>
    </w:pPr>
  </w:style>
  <w:style w:type="paragraph" w:styleId="ListContinue">
    <w:name w:val="List Continue"/>
    <w:basedOn w:val="List"/>
    <w:rsid w:val="00A168BE"/>
    <w:pPr>
      <w:ind w:firstLine="0"/>
    </w:pPr>
  </w:style>
  <w:style w:type="paragraph" w:customStyle="1" w:styleId="ListNote">
    <w:name w:val="List Note"/>
    <w:basedOn w:val="List"/>
    <w:rsid w:val="00A168BE"/>
    <w:pPr>
      <w:pBdr>
        <w:top w:val="single" w:sz="6" w:space="2" w:color="918585"/>
        <w:bottom w:val="single" w:sz="6" w:space="2" w:color="918585"/>
      </w:pBdr>
      <w:tabs>
        <w:tab w:val="left" w:pos="1021"/>
      </w:tabs>
      <w:ind w:firstLine="0"/>
    </w:pPr>
  </w:style>
  <w:style w:type="paragraph" w:customStyle="1" w:styleId="Warning">
    <w:name w:val="Warning"/>
    <w:basedOn w:val="BodyText"/>
    <w:rsid w:val="00A168BE"/>
    <w:pPr>
      <w:shd w:val="clear" w:color="auto" w:fill="D9D9D9"/>
      <w:tabs>
        <w:tab w:val="left" w:pos="992"/>
      </w:tabs>
      <w:ind w:left="119" w:right="119"/>
    </w:pPr>
    <w:rPr>
      <w:sz w:val="20"/>
    </w:rPr>
  </w:style>
  <w:style w:type="paragraph" w:customStyle="1" w:styleId="MarginIcons">
    <w:name w:val="Margin Icons"/>
    <w:basedOn w:val="BodyText"/>
    <w:rsid w:val="00A168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68BE"/>
    <w:rPr>
      <w:rFonts w:ascii="Courier New" w:hAnsi="Courier New"/>
    </w:rPr>
  </w:style>
  <w:style w:type="paragraph" w:customStyle="1" w:styleId="NoteBullet">
    <w:name w:val="Note Bullet"/>
    <w:basedOn w:val="Note"/>
    <w:rsid w:val="00A168BE"/>
    <w:pPr>
      <w:tabs>
        <w:tab w:val="clear" w:pos="680"/>
      </w:tabs>
      <w:spacing w:before="60" w:after="60"/>
    </w:pPr>
  </w:style>
  <w:style w:type="paragraph" w:customStyle="1" w:styleId="SubHeading2">
    <w:name w:val="SubHeading2"/>
    <w:basedOn w:val="HeadingBase"/>
    <w:rsid w:val="00A168BE"/>
    <w:pPr>
      <w:spacing w:before="240" w:after="60"/>
    </w:pPr>
    <w:rPr>
      <w:sz w:val="20"/>
    </w:rPr>
  </w:style>
  <w:style w:type="paragraph" w:customStyle="1" w:styleId="SubHeading1">
    <w:name w:val="SubHeading1"/>
    <w:basedOn w:val="HeadingBase"/>
    <w:rsid w:val="00A168BE"/>
    <w:pPr>
      <w:spacing w:before="240" w:after="60"/>
    </w:pPr>
    <w:rPr>
      <w:color w:val="918585"/>
      <w:sz w:val="22"/>
    </w:rPr>
  </w:style>
  <w:style w:type="paragraph" w:customStyle="1" w:styleId="SideHeading">
    <w:name w:val="Side Heading"/>
    <w:basedOn w:val="HeadingBase"/>
    <w:rsid w:val="00A168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68BE"/>
    <w:pPr>
      <w:numPr>
        <w:numId w:val="10"/>
      </w:numPr>
    </w:pPr>
  </w:style>
  <w:style w:type="paragraph" w:styleId="PlainText">
    <w:name w:val="Plain Text"/>
    <w:basedOn w:val="Normal"/>
    <w:link w:val="PlainTextChar"/>
    <w:rsid w:val="00A168BE"/>
    <w:rPr>
      <w:sz w:val="20"/>
    </w:rPr>
  </w:style>
  <w:style w:type="character" w:customStyle="1" w:styleId="PlainTextChar">
    <w:name w:val="Plain Text Char"/>
    <w:basedOn w:val="DefaultParagraphFont"/>
    <w:link w:val="PlainText"/>
    <w:rsid w:val="00A168BE"/>
    <w:rPr>
      <w:rFonts w:ascii="Courier New" w:eastAsia="Times New Roman" w:hAnsi="Courier New" w:cs="Times New Roman"/>
      <w:sz w:val="20"/>
      <w:szCs w:val="20"/>
      <w:lang w:eastAsia="en-US"/>
    </w:rPr>
  </w:style>
  <w:style w:type="character" w:customStyle="1" w:styleId="MenuOption">
    <w:name w:val="Menu Option"/>
    <w:basedOn w:val="DefaultParagraphFont"/>
    <w:rsid w:val="00A168BE"/>
    <w:rPr>
      <w:b/>
      <w:smallCaps/>
    </w:rPr>
  </w:style>
  <w:style w:type="paragraph" w:customStyle="1" w:styleId="TableListNumber">
    <w:name w:val="Table List Number"/>
    <w:basedOn w:val="ListNumber"/>
    <w:rsid w:val="00A168BE"/>
    <w:pPr>
      <w:numPr>
        <w:numId w:val="0"/>
      </w:numPr>
    </w:pPr>
  </w:style>
  <w:style w:type="paragraph" w:styleId="TOC4">
    <w:name w:val="toc 4"/>
    <w:basedOn w:val="TOCBase"/>
    <w:next w:val="Normal"/>
    <w:semiHidden/>
    <w:rsid w:val="00A168BE"/>
    <w:pPr>
      <w:tabs>
        <w:tab w:val="right" w:leader="dot" w:pos="9071"/>
      </w:tabs>
      <w:ind w:left="1701"/>
    </w:pPr>
  </w:style>
  <w:style w:type="paragraph" w:customStyle="1" w:styleId="ListAlpha">
    <w:name w:val="List Alpha"/>
    <w:basedOn w:val="List"/>
    <w:rsid w:val="00A168BE"/>
    <w:pPr>
      <w:numPr>
        <w:numId w:val="8"/>
      </w:numPr>
    </w:pPr>
  </w:style>
  <w:style w:type="paragraph" w:customStyle="1" w:styleId="ListAlpha2">
    <w:name w:val="List Alpha 2"/>
    <w:basedOn w:val="List2"/>
    <w:rsid w:val="00A168BE"/>
    <w:pPr>
      <w:numPr>
        <w:numId w:val="7"/>
      </w:numPr>
    </w:pPr>
  </w:style>
  <w:style w:type="paragraph" w:styleId="List2">
    <w:name w:val="List 2"/>
    <w:basedOn w:val="BodyText"/>
    <w:rsid w:val="00A168BE"/>
    <w:pPr>
      <w:tabs>
        <w:tab w:val="left" w:pos="680"/>
      </w:tabs>
      <w:spacing w:before="60" w:after="60"/>
      <w:ind w:left="680" w:hanging="340"/>
    </w:pPr>
  </w:style>
  <w:style w:type="paragraph" w:styleId="List3">
    <w:name w:val="List 3"/>
    <w:basedOn w:val="BodyText"/>
    <w:rsid w:val="00A168BE"/>
    <w:pPr>
      <w:tabs>
        <w:tab w:val="left" w:pos="1021"/>
      </w:tabs>
      <w:spacing w:before="60" w:after="60"/>
      <w:ind w:left="1020" w:hanging="340"/>
    </w:pPr>
  </w:style>
  <w:style w:type="paragraph" w:styleId="List4">
    <w:name w:val="List 4"/>
    <w:basedOn w:val="BodyText"/>
    <w:rsid w:val="00A168BE"/>
    <w:pPr>
      <w:tabs>
        <w:tab w:val="left" w:pos="1361"/>
      </w:tabs>
      <w:spacing w:before="60" w:after="60"/>
      <w:ind w:left="1361" w:hanging="340"/>
    </w:pPr>
  </w:style>
  <w:style w:type="paragraph" w:styleId="List5">
    <w:name w:val="List 5"/>
    <w:basedOn w:val="BodyText"/>
    <w:rsid w:val="00A168BE"/>
    <w:pPr>
      <w:tabs>
        <w:tab w:val="left" w:pos="1701"/>
      </w:tabs>
      <w:spacing w:before="60" w:after="60"/>
      <w:ind w:left="1701" w:hanging="340"/>
    </w:pPr>
  </w:style>
  <w:style w:type="paragraph" w:styleId="ListBullet3">
    <w:name w:val="List Bullet 3"/>
    <w:basedOn w:val="List3"/>
    <w:rsid w:val="00A168BE"/>
    <w:pPr>
      <w:numPr>
        <w:numId w:val="13"/>
      </w:numPr>
      <w:tabs>
        <w:tab w:val="clear" w:pos="1021"/>
      </w:tabs>
      <w:ind w:left="1037" w:hanging="357"/>
    </w:pPr>
  </w:style>
  <w:style w:type="paragraph" w:styleId="ListBullet4">
    <w:name w:val="List Bullet 4"/>
    <w:basedOn w:val="List4"/>
    <w:rsid w:val="00A168BE"/>
    <w:pPr>
      <w:numPr>
        <w:numId w:val="2"/>
      </w:numPr>
      <w:tabs>
        <w:tab w:val="clear" w:pos="1361"/>
      </w:tabs>
    </w:pPr>
  </w:style>
  <w:style w:type="paragraph" w:styleId="ListBullet5">
    <w:name w:val="List Bullet 5"/>
    <w:basedOn w:val="List5"/>
    <w:rsid w:val="00A168BE"/>
    <w:pPr>
      <w:numPr>
        <w:numId w:val="3"/>
      </w:numPr>
    </w:pPr>
  </w:style>
  <w:style w:type="paragraph" w:styleId="ListContinue2">
    <w:name w:val="List Continue 2"/>
    <w:basedOn w:val="List2"/>
    <w:rsid w:val="00A168BE"/>
    <w:pPr>
      <w:ind w:firstLine="0"/>
    </w:pPr>
  </w:style>
  <w:style w:type="paragraph" w:styleId="ListContinue3">
    <w:name w:val="List Continue 3"/>
    <w:basedOn w:val="List3"/>
    <w:rsid w:val="00A168BE"/>
    <w:pPr>
      <w:ind w:left="1021" w:firstLine="0"/>
    </w:pPr>
  </w:style>
  <w:style w:type="paragraph" w:styleId="ListContinue4">
    <w:name w:val="List Continue 4"/>
    <w:basedOn w:val="List4"/>
    <w:rsid w:val="00A168BE"/>
    <w:pPr>
      <w:ind w:firstLine="0"/>
    </w:pPr>
  </w:style>
  <w:style w:type="paragraph" w:styleId="ListContinue5">
    <w:name w:val="List Continue 5"/>
    <w:basedOn w:val="List5"/>
    <w:rsid w:val="00A168BE"/>
    <w:pPr>
      <w:ind w:firstLine="0"/>
    </w:pPr>
  </w:style>
  <w:style w:type="paragraph" w:styleId="ListNumber3">
    <w:name w:val="List Number 3"/>
    <w:basedOn w:val="List3"/>
    <w:rsid w:val="00A168BE"/>
    <w:pPr>
      <w:numPr>
        <w:numId w:val="4"/>
      </w:numPr>
    </w:pPr>
  </w:style>
  <w:style w:type="paragraph" w:styleId="ListNumber4">
    <w:name w:val="List Number 4"/>
    <w:basedOn w:val="List4"/>
    <w:rsid w:val="00A168BE"/>
    <w:pPr>
      <w:numPr>
        <w:numId w:val="5"/>
      </w:numPr>
    </w:pPr>
  </w:style>
  <w:style w:type="paragraph" w:styleId="ListNumber5">
    <w:name w:val="List Number 5"/>
    <w:basedOn w:val="List5"/>
    <w:rsid w:val="00A168BE"/>
    <w:pPr>
      <w:numPr>
        <w:numId w:val="6"/>
      </w:numPr>
    </w:pPr>
  </w:style>
  <w:style w:type="paragraph" w:styleId="BlockText">
    <w:name w:val="Block Text"/>
    <w:basedOn w:val="Normal"/>
    <w:rsid w:val="00A168BE"/>
    <w:pPr>
      <w:spacing w:after="120"/>
      <w:ind w:left="1440" w:right="1440"/>
    </w:pPr>
  </w:style>
  <w:style w:type="character" w:customStyle="1" w:styleId="Subscript">
    <w:name w:val="Subscript"/>
    <w:basedOn w:val="DefaultParagraphFont"/>
    <w:rsid w:val="00A168BE"/>
    <w:rPr>
      <w:sz w:val="16"/>
      <w:vertAlign w:val="subscript"/>
    </w:rPr>
  </w:style>
  <w:style w:type="character" w:customStyle="1" w:styleId="Superscript">
    <w:name w:val="Superscript"/>
    <w:basedOn w:val="DefaultParagraphFont"/>
    <w:rsid w:val="00A168BE"/>
    <w:rPr>
      <w:sz w:val="16"/>
      <w:vertAlign w:val="superscript"/>
    </w:rPr>
  </w:style>
  <w:style w:type="character" w:customStyle="1" w:styleId="Symbols">
    <w:name w:val="Symbols"/>
    <w:basedOn w:val="DefaultParagraphFont"/>
    <w:rsid w:val="00A168BE"/>
    <w:rPr>
      <w:rFonts w:ascii="Symbol" w:hAnsi="Symbol"/>
    </w:rPr>
  </w:style>
  <w:style w:type="character" w:customStyle="1" w:styleId="MenuOptions">
    <w:name w:val="Menu Options"/>
    <w:basedOn w:val="DefaultParagraphFont"/>
    <w:rsid w:val="00A168BE"/>
    <w:rPr>
      <w:rFonts w:ascii="Arial Narrow" w:hAnsi="Arial Narrow"/>
      <w:smallCaps/>
    </w:rPr>
  </w:style>
  <w:style w:type="character" w:customStyle="1" w:styleId="Buttons">
    <w:name w:val="Buttons"/>
    <w:basedOn w:val="DefaultParagraphFont"/>
    <w:rsid w:val="00A168BE"/>
    <w:rPr>
      <w:b/>
    </w:rPr>
  </w:style>
  <w:style w:type="character" w:customStyle="1" w:styleId="Underlined">
    <w:name w:val="Underlined"/>
    <w:basedOn w:val="DefaultParagraphFont"/>
    <w:rsid w:val="00A168BE"/>
    <w:rPr>
      <w:u w:val="single"/>
    </w:rPr>
  </w:style>
  <w:style w:type="paragraph" w:customStyle="1" w:styleId="TableBodyTextRight">
    <w:name w:val="Table Body Text Right"/>
    <w:basedOn w:val="TableBodyText"/>
    <w:rsid w:val="00A168BE"/>
    <w:pPr>
      <w:widowControl w:val="0"/>
      <w:autoSpaceDE w:val="0"/>
      <w:autoSpaceDN w:val="0"/>
      <w:adjustRightInd w:val="0"/>
      <w:jc w:val="right"/>
    </w:pPr>
    <w:rPr>
      <w:rFonts w:cs="Arial"/>
      <w:szCs w:val="18"/>
    </w:rPr>
  </w:style>
  <w:style w:type="paragraph" w:customStyle="1" w:styleId="CopyrightText">
    <w:name w:val="Copyright Text"/>
    <w:basedOn w:val="BodyText"/>
    <w:rsid w:val="00A168BE"/>
    <w:rPr>
      <w:sz w:val="18"/>
    </w:rPr>
  </w:style>
  <w:style w:type="paragraph" w:customStyle="1" w:styleId="BodySmallRight">
    <w:name w:val="Body Small Right"/>
    <w:basedOn w:val="BodyTextRight"/>
    <w:rsid w:val="00A168BE"/>
    <w:rPr>
      <w:sz w:val="18"/>
      <w:szCs w:val="18"/>
    </w:rPr>
  </w:style>
  <w:style w:type="paragraph" w:customStyle="1" w:styleId="MarginEdition">
    <w:name w:val="Margin Edition"/>
    <w:basedOn w:val="MarginNote"/>
    <w:rsid w:val="00A168BE"/>
    <w:pPr>
      <w:spacing w:before="0" w:after="0"/>
    </w:pPr>
    <w:rPr>
      <w:rFonts w:ascii="Times New Roman" w:hAnsi="Times New Roman"/>
      <w:color w:val="999999"/>
    </w:rPr>
  </w:style>
  <w:style w:type="paragraph" w:customStyle="1" w:styleId="Spacer">
    <w:name w:val="Spacer"/>
    <w:basedOn w:val="Normal"/>
    <w:rsid w:val="00A168BE"/>
    <w:rPr>
      <w:sz w:val="2"/>
      <w:szCs w:val="2"/>
    </w:rPr>
  </w:style>
  <w:style w:type="character" w:customStyle="1" w:styleId="Small">
    <w:name w:val="Small"/>
    <w:basedOn w:val="DefaultParagraphFont"/>
    <w:rsid w:val="00A168BE"/>
    <w:rPr>
      <w:sz w:val="16"/>
    </w:rPr>
  </w:style>
  <w:style w:type="paragraph" w:customStyle="1" w:styleId="WideTable">
    <w:name w:val="Wide Table"/>
    <w:basedOn w:val="Normal"/>
    <w:rsid w:val="00A168BE"/>
    <w:pPr>
      <w:ind w:left="-1418"/>
    </w:pPr>
    <w:rPr>
      <w:sz w:val="2"/>
      <w:szCs w:val="2"/>
    </w:rPr>
  </w:style>
  <w:style w:type="character" w:styleId="PageNumber">
    <w:name w:val="page number"/>
    <w:basedOn w:val="DefaultParagraphFont"/>
    <w:rsid w:val="00A168BE"/>
  </w:style>
  <w:style w:type="paragraph" w:styleId="Quote">
    <w:name w:val="Quote"/>
    <w:basedOn w:val="Heading1"/>
    <w:link w:val="QuoteChar"/>
    <w:qFormat/>
    <w:rsid w:val="00A168BE"/>
    <w:rPr>
      <w:b w:val="0"/>
      <w:sz w:val="72"/>
      <w:szCs w:val="72"/>
      <w:lang w:val="en-NZ"/>
    </w:rPr>
  </w:style>
  <w:style w:type="character" w:customStyle="1" w:styleId="QuoteChar">
    <w:name w:val="Quote Char"/>
    <w:basedOn w:val="DefaultParagraphFont"/>
    <w:link w:val="Quote"/>
    <w:rsid w:val="00A168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68BE"/>
    <w:pPr>
      <w:pageBreakBefore/>
    </w:pPr>
  </w:style>
  <w:style w:type="paragraph" w:customStyle="1" w:styleId="Border">
    <w:name w:val="Border"/>
    <w:basedOn w:val="Normal"/>
    <w:qFormat/>
    <w:rsid w:val="00A168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68BE"/>
    <w:rPr>
      <w:b/>
      <w:bCs/>
      <w:i/>
      <w:iCs/>
      <w:color w:val="auto"/>
    </w:rPr>
  </w:style>
  <w:style w:type="paragraph" w:styleId="IntenseQuote">
    <w:name w:val="Intense Quote"/>
    <w:basedOn w:val="Normal"/>
    <w:next w:val="Normal"/>
    <w:link w:val="IntenseQuoteChar"/>
    <w:uiPriority w:val="30"/>
    <w:qFormat/>
    <w:rsid w:val="00A168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68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68BE"/>
    <w:rPr>
      <w:smallCaps/>
      <w:color w:val="auto"/>
      <w:u w:val="single"/>
    </w:rPr>
  </w:style>
  <w:style w:type="character" w:styleId="IntenseReference">
    <w:name w:val="Intense Reference"/>
    <w:basedOn w:val="DefaultParagraphFont"/>
    <w:uiPriority w:val="32"/>
    <w:qFormat/>
    <w:rsid w:val="00A168BE"/>
    <w:rPr>
      <w:b/>
      <w:bCs/>
      <w:smallCaps/>
      <w:color w:val="auto"/>
      <w:spacing w:val="5"/>
      <w:u w:val="single"/>
    </w:rPr>
  </w:style>
  <w:style w:type="paragraph" w:customStyle="1" w:styleId="2ColumnHeading">
    <w:name w:val="2Column Heading"/>
    <w:basedOn w:val="BodyText"/>
    <w:qFormat/>
    <w:rsid w:val="00A168BE"/>
    <w:pPr>
      <w:spacing w:after="60"/>
      <w:ind w:left="-2268"/>
    </w:pPr>
    <w:rPr>
      <w:b/>
    </w:rPr>
  </w:style>
  <w:style w:type="paragraph" w:customStyle="1" w:styleId="Heading1TOC">
    <w:name w:val="Heading1 TOC"/>
    <w:basedOn w:val="Normal"/>
    <w:qFormat/>
    <w:rsid w:val="00A168BE"/>
    <w:pPr>
      <w:spacing w:before="240" w:after="120"/>
    </w:pPr>
    <w:rPr>
      <w:rFonts w:ascii="Times New Roman" w:hAnsi="Times New Roman"/>
      <w:b/>
      <w:sz w:val="32"/>
    </w:rPr>
  </w:style>
  <w:style w:type="paragraph" w:customStyle="1" w:styleId="Heading2TOC">
    <w:name w:val="Heading2 TOC"/>
    <w:basedOn w:val="Normal"/>
    <w:qFormat/>
    <w:rsid w:val="00A168BE"/>
    <w:pPr>
      <w:spacing w:before="240" w:after="60"/>
    </w:pPr>
    <w:rPr>
      <w:rFonts w:ascii="Times New Roman" w:hAnsi="Times New Roman"/>
      <w:b/>
      <w:sz w:val="28"/>
    </w:rPr>
  </w:style>
  <w:style w:type="character" w:customStyle="1" w:styleId="Underline">
    <w:name w:val="Underline"/>
    <w:basedOn w:val="DefaultParagraphFont"/>
    <w:qFormat/>
    <w:rsid w:val="00A168BE"/>
    <w:rPr>
      <w:u w:val="single"/>
    </w:rPr>
  </w:style>
  <w:style w:type="character" w:customStyle="1" w:styleId="BoldandItalics">
    <w:name w:val="Bold and Italics"/>
    <w:qFormat/>
    <w:rsid w:val="00A168BE"/>
    <w:rPr>
      <w:b/>
      <w:i/>
      <w:u w:val="none"/>
    </w:rPr>
  </w:style>
  <w:style w:type="paragraph" w:styleId="BalloonText">
    <w:name w:val="Balloon Text"/>
    <w:basedOn w:val="Normal"/>
    <w:link w:val="BalloonTextChar"/>
    <w:rsid w:val="00A168BE"/>
    <w:rPr>
      <w:rFonts w:ascii="Tahoma" w:hAnsi="Tahoma" w:cs="Tahoma"/>
      <w:sz w:val="16"/>
      <w:szCs w:val="16"/>
    </w:rPr>
  </w:style>
  <w:style w:type="character" w:customStyle="1" w:styleId="BalloonTextChar">
    <w:name w:val="Balloon Text Char"/>
    <w:basedOn w:val="DefaultParagraphFont"/>
    <w:link w:val="BalloonText"/>
    <w:rsid w:val="00A168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68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68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68BE"/>
    <w:rPr>
      <w:b/>
      <w:color w:val="660033"/>
      <w:spacing w:val="0"/>
    </w:rPr>
  </w:style>
  <w:style w:type="paragraph" w:customStyle="1" w:styleId="Nameditemlist">
    <w:name w:val="Named item list"/>
    <w:basedOn w:val="BodyText"/>
    <w:qFormat/>
    <w:rsid w:val="00A168BE"/>
    <w:pPr>
      <w:tabs>
        <w:tab w:val="left" w:pos="2835"/>
      </w:tabs>
      <w:ind w:left="2835" w:hanging="2835"/>
    </w:pPr>
  </w:style>
  <w:style w:type="paragraph" w:customStyle="1" w:styleId="BodyTextnopadding">
    <w:name w:val="Body Text no padding"/>
    <w:basedOn w:val="BodyText"/>
    <w:qFormat/>
    <w:rsid w:val="00A168BE"/>
    <w:pPr>
      <w:spacing w:before="0" w:after="0"/>
    </w:pPr>
  </w:style>
  <w:style w:type="paragraph" w:customStyle="1" w:styleId="BodyTextBold">
    <w:name w:val="Body Text Bold"/>
    <w:basedOn w:val="BodyText"/>
    <w:qFormat/>
    <w:rsid w:val="00A168BE"/>
    <w:rPr>
      <w:b/>
    </w:rPr>
  </w:style>
  <w:style w:type="character" w:styleId="Hyperlink">
    <w:name w:val="Hyperlink"/>
    <w:basedOn w:val="DefaultParagraphFont"/>
    <w:uiPriority w:val="99"/>
    <w:unhideWhenUsed/>
    <w:rsid w:val="003C3E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781</Words>
  <Characters>4771</Characters>
  <Application>Microsoft Office Word</Application>
  <DocSecurity>0</DocSecurity>
  <Lines>238</Lines>
  <Paragraphs>129</Paragraphs>
  <ScaleCrop>false</ScaleCrop>
  <Company>Author-it Software Corporation Ltd.</Company>
  <LinksUpToDate>false</LinksUpToDate>
  <CharactersWithSpaces>5423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MSTTX2009 Perform industrial sewing on textile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2020-05-07T02:21:00Z</dcterms:created>
  <dcterms:modified xsi:type="dcterms:W3CDTF">2020-05-07T02:21:00Z</dcterms:modified>
</cp:coreProperties>
</file>