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5ECA" w:rsidP="00BB5E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MSTTX2007 Operate a machine for intermediate production support</w:t>
      </w:r>
      <w:r>
        <w:fldChar w:fldCharType="end"/>
      </w:r>
    </w:p>
    <w:p w:rsidR="00BB5ECA" w:rsidP="00BB5ECA">
      <w:pPr>
        <w:pStyle w:val="Version"/>
        <w:sectPr w:rsidSect="009860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6009" w:rsidP="00986009">
      <w:pPr>
        <w:pStyle w:val="SuperHeading"/>
      </w:pPr>
      <w:r w:rsidRPr="00986009">
        <w:t>MSTTX2007 Ope</w:t>
      </w:r>
      <w:r w:rsidRPr="00986009">
        <w:t>rate a machine for intermediate production support</w:t>
      </w:r>
    </w:p>
    <w:p w:rsidR="00000000" w:rsidRPr="00986009" w:rsidP="00986009">
      <w:pPr>
        <w:pStyle w:val="Heading1"/>
      </w:pPr>
      <w:bookmarkStart w:id="1" w:name="O_932883"/>
      <w:bookmarkEnd w:id="1"/>
      <w:r w:rsidRPr="00986009">
        <w:t>Modification History</w:t>
      </w:r>
    </w:p>
    <w:p w:rsidR="00000000" w:rsidRPr="00986009" w:rsidP="00BB5ECA">
      <w:pPr>
        <w:pStyle w:val="BodyText"/>
      </w:pPr>
      <w:r w:rsidRPr="00986009">
        <w:t>Release 1. New unit</w:t>
      </w:r>
    </w:p>
    <w:p w:rsidR="00000000" w:rsidRPr="00986009" w:rsidP="00986009">
      <w:pPr>
        <w:pStyle w:val="Heading1"/>
      </w:pPr>
      <w:bookmarkStart w:id="2" w:name="O_932891"/>
      <w:bookmarkEnd w:id="2"/>
      <w:r w:rsidRPr="00986009">
        <w:t>Application</w:t>
      </w:r>
    </w:p>
    <w:p w:rsidR="00000000" w:rsidRPr="00986009" w:rsidP="00BB5ECA">
      <w:pPr>
        <w:pStyle w:val="BodyText"/>
      </w:pPr>
      <w:r w:rsidRPr="00986009">
        <w:t>This unit of competency covers the skills and knowledge required to set up, operate and monitor one type of machine used in a range of textile production operations.</w:t>
      </w:r>
    </w:p>
    <w:p w:rsidR="00000000" w:rsidRPr="00986009" w:rsidP="00BB5ECA">
      <w:pPr>
        <w:pStyle w:val="BodyText"/>
      </w:pPr>
      <w:r w:rsidRPr="00986009">
        <w:t>The unit of competency applies to a limited range of machine skills on one machine or mac</w:t>
      </w:r>
      <w:r w:rsidRPr="00986009">
        <w:t>hine type and to undertaking operational support tasks directly related to the manufacture of textiles. It provides the skills and knowledge required to work under supervision within a production environment. The unit applies to breadth and depth of knowle</w:t>
      </w:r>
      <w:r w:rsidRPr="00986009">
        <w:t>dge of machine production in a defined range of situations in a support role. It includes skills to solve a defined range of problems by applying known solutions.</w:t>
      </w:r>
    </w:p>
    <w:p w:rsidR="00000000" w:rsidRPr="00986009" w:rsidP="00BB5ECA">
      <w:pPr>
        <w:pStyle w:val="BodyText"/>
      </w:pPr>
      <w:r w:rsidRPr="00986009">
        <w:t xml:space="preserve">The application of the unit of competency and the evidence requirements may focus on one or </w:t>
      </w:r>
      <w:r w:rsidRPr="00986009">
        <w:t xml:space="preserve">more industry sectors, workplace contexts and machine types and will be determined by operational conditions and production requirements. </w:t>
      </w:r>
    </w:p>
    <w:p w:rsidR="00000000" w:rsidRPr="00986009" w:rsidP="00BB5ECA">
      <w:pPr>
        <w:pStyle w:val="BodyText"/>
      </w:pPr>
      <w:r w:rsidRPr="00986009">
        <w:t>Work is conducted according to defined procedures. Work may be conducted in small to large scale enterprises and may</w:t>
      </w:r>
      <w:r w:rsidRPr="00986009">
        <w:t xml:space="preserve"> involve individual and team related activities.</w:t>
      </w:r>
    </w:p>
    <w:p w:rsidR="00000000" w:rsidRPr="00986009" w:rsidP="00BB5ECA">
      <w:pPr>
        <w:pStyle w:val="BodyText"/>
      </w:pPr>
      <w:r w:rsidRPr="00986009">
        <w:t>No licensing, legislative or certification requirements apply to this unit at the time of publication.</w:t>
      </w:r>
    </w:p>
    <w:p w:rsidR="00000000" w:rsidRPr="00986009" w:rsidP="00986009">
      <w:pPr>
        <w:pStyle w:val="Heading1"/>
      </w:pPr>
      <w:bookmarkStart w:id="3" w:name="O_932890"/>
      <w:bookmarkEnd w:id="3"/>
      <w:r w:rsidRPr="00986009">
        <w:t>Pre-requisite Unit</w:t>
      </w:r>
    </w:p>
    <w:p w:rsidR="00000000" w:rsidRPr="00986009" w:rsidP="00BB5ECA">
      <w:pPr>
        <w:pStyle w:val="BodyText"/>
      </w:pPr>
      <w:r w:rsidRPr="00986009">
        <w:t>Nil</w:t>
      </w:r>
    </w:p>
    <w:p w:rsidR="00000000" w:rsidRPr="00986009" w:rsidP="00986009">
      <w:pPr>
        <w:pStyle w:val="Heading1"/>
      </w:pPr>
      <w:bookmarkStart w:id="4" w:name="O_932889"/>
      <w:bookmarkEnd w:id="4"/>
      <w:r w:rsidRPr="00986009">
        <w:t>Competency Field</w:t>
      </w:r>
    </w:p>
    <w:p w:rsidR="00000000" w:rsidRPr="00986009" w:rsidP="00BB5ECA">
      <w:pPr>
        <w:pStyle w:val="BodyText"/>
      </w:pPr>
      <w:r w:rsidRPr="00986009">
        <w:t>Textile production</w:t>
      </w:r>
    </w:p>
    <w:p w:rsidR="00000000" w:rsidRPr="00986009" w:rsidP="00986009">
      <w:pPr>
        <w:pStyle w:val="Heading1"/>
      </w:pPr>
      <w:bookmarkStart w:id="5" w:name="O_932888"/>
      <w:bookmarkEnd w:id="5"/>
      <w:r w:rsidRPr="00986009">
        <w:t>Unit Sector</w:t>
      </w:r>
    </w:p>
    <w:p w:rsidR="00000000" w:rsidRPr="00986009" w:rsidP="00BB5ECA">
      <w:pPr>
        <w:pStyle w:val="BodyText"/>
      </w:pPr>
      <w:r w:rsidRPr="00986009">
        <w:t>Not applicable</w:t>
      </w:r>
    </w:p>
    <w:p w:rsidR="00000000" w:rsidRPr="00986009" w:rsidP="00986009">
      <w:pPr>
        <w:pStyle w:val="Heading1"/>
      </w:pPr>
      <w:bookmarkStart w:id="6" w:name="O_932887"/>
      <w:bookmarkEnd w:id="6"/>
      <w:r w:rsidRPr="009860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8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Performance criteria describe the performance needed to demonstrate achievement of the element.</w:t>
            </w:r>
          </w:p>
        </w:tc>
      </w:tr>
      <w:tr w:rsidTr="0098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09" w:rsidP="00986009">
            <w:pPr>
              <w:pStyle w:val="BodyText"/>
            </w:pPr>
            <w:r w:rsidRPr="0098600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Follow standard operating procedures (SOPs)</w:t>
            </w:r>
          </w:p>
        </w:tc>
      </w:tr>
      <w:tr w:rsidTr="0098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Comply with work health and safety (WHS) requirements at all times</w:t>
            </w:r>
          </w:p>
        </w:tc>
      </w:tr>
      <w:tr w:rsidTr="0098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Use appropriate personal protective equipment (PPE) in accordance with SOPs</w:t>
            </w:r>
          </w:p>
        </w:tc>
      </w:tr>
      <w:tr w:rsidTr="0098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Identify job requirements from specifications, drawings, job sheets or work instructions</w:t>
            </w:r>
          </w:p>
        </w:tc>
      </w:tr>
      <w:tr w:rsidTr="0098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98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09" w:rsidP="00986009">
            <w:pPr>
              <w:pStyle w:val="BodyText"/>
            </w:pPr>
            <w:r w:rsidRPr="0098600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rPr>
                <w:rStyle w:val="SpecialBold"/>
              </w:rPr>
              <w:t>Prepare to operate one type of TCF machine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Check specifications to identify materials and process required</w:t>
            </w:r>
          </w:p>
        </w:tc>
      </w:tr>
      <w:tr w:rsidTr="0098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Identify machine processes and operational stages</w:t>
            </w:r>
          </w:p>
        </w:tc>
      </w:tr>
      <w:tr w:rsidTr="0098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Calculate and adjust machine settings to meet requirements for production</w:t>
            </w:r>
          </w:p>
        </w:tc>
      </w:tr>
      <w:tr w:rsidTr="0098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Identify and undertake preliminary operations, as required, and follow required procedures to prepare materials and equipment</w:t>
            </w:r>
          </w:p>
        </w:tc>
      </w:tr>
      <w:tr w:rsidTr="0098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Load materials for processing according to machine requirements and manufacturer specifications</w:t>
            </w:r>
          </w:p>
        </w:tc>
      </w:tr>
      <w:tr w:rsidTr="0098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Keep machine and com</w:t>
            </w:r>
            <w:r w:rsidRPr="00986009">
              <w:t>ponents, and area around machine clean during preparation and loading and apply relevant WHS practices</w:t>
            </w:r>
          </w:p>
        </w:tc>
      </w:tr>
      <w:tr w:rsidTr="0098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Check machine safety equipment, and identify and recognise risks and potential hazards</w:t>
            </w:r>
          </w:p>
        </w:tc>
      </w:tr>
      <w:tr w:rsidTr="0098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98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09" w:rsidP="00986009">
            <w:pPr>
              <w:pStyle w:val="BodyText"/>
            </w:pPr>
            <w:r w:rsidRPr="0098600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rPr>
                <w:rStyle w:val="SpecialBold"/>
              </w:rPr>
              <w:t>Operate and monitor one type of machine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Start, operate, stop, re-start and monitor machine operations in accordance with manufacturer requirements to produce textile material or product</w:t>
            </w:r>
          </w:p>
        </w:tc>
      </w:tr>
      <w:tr w:rsidTr="0098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Monitor and coordinate materials according to enterprise procedures</w:t>
            </w:r>
          </w:p>
        </w:tc>
      </w:tr>
      <w:tr w:rsidTr="0098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 xml:space="preserve">Sort waste and clean machine according to enterprise </w:t>
            </w:r>
            <w:r w:rsidRPr="00986009">
              <w:t>procedures</w:t>
            </w:r>
          </w:p>
        </w:tc>
      </w:tr>
      <w:tr w:rsidTr="0098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 xml:space="preserve">Identify and report minor faults in materials, process and machine, where necessary, to maintain quality standards </w:t>
            </w:r>
          </w:p>
        </w:tc>
      </w:tr>
      <w:tr w:rsidTr="0098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Check machine in the event of stoppage and follow procedures f</w:t>
            </w:r>
            <w:r w:rsidRPr="00986009">
              <w:t>or re-starting machine</w:t>
            </w:r>
          </w:p>
        </w:tc>
      </w:tr>
      <w:tr w:rsidTr="0098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Report major machine or product faults</w:t>
            </w:r>
          </w:p>
        </w:tc>
      </w:tr>
      <w:tr w:rsidTr="0098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98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09" w:rsidP="00986009">
            <w:pPr>
              <w:pStyle w:val="BodyText"/>
            </w:pPr>
            <w:r w:rsidRPr="0098600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rPr>
                <w:rStyle w:val="SpecialBold"/>
              </w:rPr>
              <w:t>Complete and finalise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Unload or remove textile material or product according to manufacturer specifications and workplace procedures</w:t>
            </w:r>
          </w:p>
        </w:tc>
      </w:tr>
      <w:tr w:rsidTr="0098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Check output of machine or product against quality specifications, identify and rectify routine faults or non-conformance and report according to workplace procedures</w:t>
            </w:r>
          </w:p>
        </w:tc>
      </w:tr>
      <w:tr w:rsidTr="0098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 xml:space="preserve">Despatch product to next process according to production sequence </w:t>
            </w:r>
          </w:p>
        </w:tc>
      </w:tr>
      <w:tr w:rsidTr="00986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09" w:rsidP="00986009">
            <w:pPr>
              <w:pStyle w:val="BodyText"/>
            </w:pPr>
            <w:r w:rsidRPr="00986009">
              <w:t>Complete production records and other documentation, according to workplace procedures</w:t>
            </w:r>
          </w:p>
        </w:tc>
      </w:tr>
    </w:tbl>
    <w:p w:rsidR="00000000" w:rsidRPr="00986009" w:rsidP="00986009">
      <w:pPr>
        <w:pStyle w:val="BodyText"/>
      </w:pPr>
    </w:p>
    <w:p w:rsidR="00000000" w:rsidRPr="00986009" w:rsidP="00986009">
      <w:pPr>
        <w:pStyle w:val="AllowPageBreak"/>
      </w:pPr>
    </w:p>
    <w:p w:rsidR="00000000" w:rsidRPr="00986009" w:rsidP="00986009">
      <w:pPr>
        <w:pStyle w:val="Heading1"/>
      </w:pPr>
      <w:bookmarkStart w:id="7" w:name="O_932886"/>
      <w:bookmarkEnd w:id="7"/>
      <w:r w:rsidRPr="00986009">
        <w:t>Foundation Skills</w:t>
      </w:r>
    </w:p>
    <w:p w:rsidR="00000000" w:rsidRPr="00986009" w:rsidP="00BB5ECA">
      <w:pPr>
        <w:pStyle w:val="BodyText"/>
      </w:pPr>
      <w:r w:rsidRPr="00986009">
        <w:t>This section describes those required skills (language, literacy and numeracy) that are essential to performance.</w:t>
      </w:r>
    </w:p>
    <w:p w:rsidR="00000000" w:rsidRPr="00986009" w:rsidP="00BB5ECA">
      <w:pPr>
        <w:pStyle w:val="BodyText"/>
      </w:pPr>
      <w:r w:rsidRPr="00986009">
        <w:t>Foundation skills</w:t>
      </w:r>
      <w:r w:rsidRPr="00986009">
        <w:t xml:space="preserve"> essential to performance are explicit in the performance criteria of this unit of competency.</w:t>
      </w:r>
    </w:p>
    <w:p w:rsidR="00000000" w:rsidRPr="00986009" w:rsidP="00986009">
      <w:pPr>
        <w:pStyle w:val="Heading1"/>
      </w:pPr>
      <w:bookmarkStart w:id="8" w:name="O_932885"/>
      <w:bookmarkEnd w:id="8"/>
      <w:r w:rsidRPr="0098600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B5E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t>This field allows for different work environments and conditions that may affect performance. Essential operating conditions</w:t>
            </w:r>
            <w:r w:rsidRPr="00986009">
              <w:t xml:space="preserve"> that may be present (depending on the work situation, needs of the candidate, accessibility of the item, and local industry and regional contexts) are included.</w:t>
            </w:r>
          </w:p>
        </w:tc>
      </w:tr>
      <w:tr w:rsidTr="00BB5E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09" w:rsidP="00986009">
            <w:pPr>
              <w:pStyle w:val="BodyText"/>
            </w:pPr>
            <w:r w:rsidRPr="00986009">
              <w:rPr>
                <w:rStyle w:val="SpecialBold"/>
              </w:rPr>
              <w:t>Workplace procedures include one or more of the following:</w:t>
            </w:r>
          </w:p>
          <w:p w:rsidR="00000000" w:rsidRPr="00986009" w:rsidP="00986009">
            <w:pPr>
              <w:pStyle w:val="BodyText"/>
            </w:pPr>
          </w:p>
          <w:p w:rsidR="00000000" w:rsidP="00986009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09" w:rsidP="00986009">
            <w:pPr>
              <w:pStyle w:val="ListBullet"/>
            </w:pPr>
            <w:r w:rsidRPr="00986009">
              <w:t>requirements prescribed by legislation, awards, agreements and conditions of employment</w:t>
            </w:r>
          </w:p>
          <w:p w:rsidR="00000000" w:rsidRPr="00986009" w:rsidP="00986009">
            <w:pPr>
              <w:pStyle w:val="ListBullet"/>
            </w:pPr>
            <w:r w:rsidRPr="00986009">
              <w:t>SOPs</w:t>
            </w:r>
          </w:p>
          <w:p w:rsidR="00000000" w:rsidRPr="00986009" w:rsidP="00986009">
            <w:pPr>
              <w:pStyle w:val="ListBullet"/>
            </w:pPr>
            <w:r w:rsidRPr="00986009">
              <w:t>work instructions</w:t>
            </w:r>
          </w:p>
          <w:p w:rsidR="00000000" w:rsidRPr="00986009" w:rsidP="00986009">
            <w:pPr>
              <w:pStyle w:val="ListBullet"/>
            </w:pPr>
            <w:r w:rsidRPr="00986009">
              <w:t>PPE</w:t>
            </w:r>
          </w:p>
          <w:p w:rsidR="00000000" w:rsidRPr="00986009" w:rsidP="00986009">
            <w:pPr>
              <w:pStyle w:val="ListBullet"/>
            </w:pPr>
            <w:r w:rsidRPr="00986009">
              <w:t>oral, written and visual communication</w:t>
            </w:r>
          </w:p>
          <w:p w:rsidR="00000000" w:rsidRPr="00986009" w:rsidP="00986009">
            <w:pPr>
              <w:pStyle w:val="ListBullet"/>
            </w:pPr>
            <w:r w:rsidRPr="00986009">
              <w:t>quality practices, including responsibility for maintenance of own work quality and contribution to qu</w:t>
            </w:r>
            <w:r w:rsidRPr="00986009">
              <w:t>ality improvement of team or section output</w:t>
            </w:r>
          </w:p>
          <w:p w:rsidR="00000000" w:rsidRPr="00986009" w:rsidP="00986009">
            <w:pPr>
              <w:pStyle w:val="ListBullet"/>
            </w:pPr>
            <w:r w:rsidRPr="00986009">
              <w:t>housekeeping</w:t>
            </w:r>
          </w:p>
          <w:p w:rsidR="00000000" w:rsidRPr="00986009" w:rsidP="00986009">
            <w:pPr>
              <w:pStyle w:val="ListBullet"/>
            </w:pPr>
            <w:r w:rsidRPr="00986009">
              <w:t>tasks related to environmental protection, waste disposal, pollution control and recycling</w:t>
            </w:r>
          </w:p>
          <w:p w:rsidR="00000000" w:rsidRPr="00986009" w:rsidP="00986009">
            <w:pPr>
              <w:pStyle w:val="ListBullet"/>
            </w:pPr>
            <w:r w:rsidRPr="00986009">
              <w:t>WHS practices</w:t>
            </w:r>
          </w:p>
          <w:p w:rsidR="00000000" w:rsidP="00986009">
            <w:pPr>
              <w:pStyle w:val="BodyText"/>
              <w:rPr>
                <w:lang w:val="en-NZ"/>
              </w:rPr>
            </w:pPr>
          </w:p>
        </w:tc>
      </w:tr>
      <w:tr w:rsidTr="00BB5E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09" w:rsidP="00986009">
            <w:pPr>
              <w:pStyle w:val="ListBullet"/>
            </w:pPr>
            <w:r w:rsidRPr="00986009">
              <w:t>the relevant industry or Australian Standards that are current at the time this unit is being undertaken</w:t>
            </w:r>
          </w:p>
          <w:p w:rsidR="00000000" w:rsidP="00986009">
            <w:pPr>
              <w:pStyle w:val="BodyText"/>
              <w:rPr>
                <w:lang w:val="en-NZ"/>
              </w:rPr>
            </w:pPr>
          </w:p>
        </w:tc>
      </w:tr>
      <w:tr w:rsidTr="00BB5E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rPr>
                <w:rStyle w:val="SpecialBold"/>
              </w:rPr>
              <w:t>Monitor and coordinate materials according to enterprise procedures may include but is not limited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09" w:rsidP="00986009">
            <w:pPr>
              <w:pStyle w:val="ListBullet"/>
            </w:pPr>
            <w:r w:rsidRPr="00986009">
              <w:t>sorting waste and cleaning area to ensure wor</w:t>
            </w:r>
            <w:r w:rsidRPr="00986009">
              <w:t>k environment is maintained in a safe productive manner</w:t>
            </w:r>
          </w:p>
          <w:p w:rsidR="00000000" w:rsidP="00986009">
            <w:pPr>
              <w:pStyle w:val="BodyText"/>
              <w:rPr>
                <w:lang w:val="en-NZ"/>
              </w:rPr>
            </w:pPr>
          </w:p>
        </w:tc>
      </w:tr>
      <w:tr w:rsidTr="00BB5E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09">
            <w:pPr>
              <w:pStyle w:val="BodyText"/>
              <w:rPr>
                <w:lang w:val="en-NZ"/>
              </w:rPr>
            </w:pPr>
            <w:r w:rsidRPr="00986009">
              <w:rPr>
                <w:rStyle w:val="SpecialBold"/>
              </w:rPr>
              <w:t>WHS practices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09" w:rsidP="00986009">
            <w:pPr>
              <w:pStyle w:val="BodyText"/>
            </w:pPr>
            <w:r w:rsidRPr="00986009">
              <w:t>WHS practices must include hazard identification and control, risk assessment and implementation of risk reduction measures specific to the tasks described by this unit, and include on</w:t>
            </w:r>
            <w:r w:rsidRPr="00986009">
              <w:t>e or more of the following:</w:t>
            </w:r>
          </w:p>
          <w:p w:rsidR="00000000" w:rsidRPr="00986009" w:rsidP="00986009">
            <w:pPr>
              <w:pStyle w:val="ListBullet"/>
            </w:pPr>
            <w:r w:rsidRPr="00986009">
              <w:t>hazard identification</w:t>
            </w:r>
          </w:p>
          <w:p w:rsidR="00000000" w:rsidRPr="00986009" w:rsidP="00986009">
            <w:pPr>
              <w:pStyle w:val="ListBullet"/>
            </w:pPr>
            <w:r w:rsidRPr="00986009">
              <w:t>induction training</w:t>
            </w:r>
          </w:p>
          <w:p w:rsidR="00000000" w:rsidRPr="00986009" w:rsidP="00986009">
            <w:pPr>
              <w:pStyle w:val="ListBullet"/>
            </w:pPr>
            <w:r w:rsidRPr="00986009">
              <w:t>hazard control</w:t>
            </w:r>
          </w:p>
          <w:p w:rsidR="00000000" w:rsidRPr="00986009" w:rsidP="00986009">
            <w:pPr>
              <w:pStyle w:val="ListBullet"/>
            </w:pPr>
            <w:r w:rsidRPr="00986009">
              <w:t>risk assessment</w:t>
            </w:r>
          </w:p>
          <w:p w:rsidR="00000000" w:rsidRPr="00986009" w:rsidP="00986009">
            <w:pPr>
              <w:pStyle w:val="ListBullet"/>
            </w:pPr>
            <w:r w:rsidRPr="00986009">
              <w:t>implementing risk reduction measures specific to the tasks</w:t>
            </w:r>
          </w:p>
          <w:p w:rsidR="00000000" w:rsidRPr="00986009" w:rsidP="00986009">
            <w:pPr>
              <w:pStyle w:val="ListBullet"/>
            </w:pPr>
            <w:r w:rsidRPr="00986009">
              <w:t>manual handling techniques</w:t>
            </w:r>
          </w:p>
          <w:p w:rsidR="00000000" w:rsidRPr="00986009" w:rsidP="00986009">
            <w:pPr>
              <w:pStyle w:val="ListBullet"/>
            </w:pPr>
            <w:r w:rsidRPr="00986009">
              <w:t>SOPs</w:t>
            </w:r>
          </w:p>
          <w:p w:rsidR="00000000" w:rsidRPr="00986009" w:rsidP="00986009">
            <w:pPr>
              <w:pStyle w:val="ListBullet"/>
            </w:pPr>
            <w:r w:rsidRPr="00986009">
              <w:t>PPE</w:t>
            </w:r>
          </w:p>
          <w:p w:rsidR="00000000" w:rsidRPr="00986009" w:rsidP="00986009">
            <w:pPr>
              <w:pStyle w:val="ListBullet"/>
            </w:pPr>
            <w:r w:rsidRPr="00986009">
              <w:t>safe materials handling</w:t>
            </w:r>
          </w:p>
          <w:p w:rsidR="00000000" w:rsidRPr="00986009" w:rsidP="00986009">
            <w:pPr>
              <w:pStyle w:val="ListBullet"/>
            </w:pPr>
            <w:r w:rsidRPr="00986009">
              <w:t>taking of rest breaks</w:t>
            </w:r>
          </w:p>
          <w:p w:rsidR="00000000" w:rsidRPr="00986009" w:rsidP="00986009">
            <w:pPr>
              <w:pStyle w:val="ListBullet"/>
            </w:pPr>
            <w:r w:rsidRPr="00986009">
              <w:t>ergonomic conditions of workplace</w:t>
            </w:r>
          </w:p>
          <w:p w:rsidR="00000000" w:rsidRPr="00986009" w:rsidP="00986009">
            <w:pPr>
              <w:pStyle w:val="ListBullet"/>
            </w:pPr>
            <w:r w:rsidRPr="00986009">
              <w:t>following marked walkways</w:t>
            </w:r>
          </w:p>
          <w:p w:rsidR="00000000" w:rsidRPr="00986009" w:rsidP="00986009">
            <w:pPr>
              <w:pStyle w:val="ListBullet"/>
            </w:pPr>
            <w:r w:rsidRPr="00986009">
              <w:t>safe storage of equipment</w:t>
            </w:r>
          </w:p>
          <w:p w:rsidR="00000000" w:rsidRPr="00986009" w:rsidP="00986009">
            <w:pPr>
              <w:pStyle w:val="ListBullet"/>
            </w:pPr>
            <w:r w:rsidRPr="00986009">
              <w:t>housekeeping to keep work area safe</w:t>
            </w:r>
          </w:p>
          <w:p w:rsidR="00000000" w:rsidRPr="00986009" w:rsidP="00986009">
            <w:pPr>
              <w:pStyle w:val="ListBullet"/>
            </w:pPr>
            <w:r w:rsidRPr="00986009">
              <w:t>reporting accidents and incidents</w:t>
            </w:r>
          </w:p>
          <w:p w:rsidR="00000000" w:rsidRPr="00986009" w:rsidP="00986009">
            <w:pPr>
              <w:pStyle w:val="ListBullet"/>
            </w:pPr>
            <w:r w:rsidRPr="00986009">
              <w:t>environmental practices</w:t>
            </w:r>
          </w:p>
          <w:p w:rsidR="00000000" w:rsidRPr="00986009" w:rsidP="00986009">
            <w:pPr>
              <w:pStyle w:val="ListBullet"/>
            </w:pPr>
            <w:r w:rsidRPr="00986009">
              <w:t>safe disposal of chemical and hazardous substances</w:t>
            </w:r>
          </w:p>
        </w:tc>
      </w:tr>
    </w:tbl>
    <w:p w:rsidR="00000000" w:rsidRPr="00986009" w:rsidP="00986009">
      <w:pPr>
        <w:pStyle w:val="BodyText"/>
      </w:pPr>
    </w:p>
    <w:p w:rsidR="00000000" w:rsidRPr="00986009" w:rsidP="00986009">
      <w:pPr>
        <w:pStyle w:val="AllowPageBreak"/>
      </w:pPr>
    </w:p>
    <w:p w:rsidR="00000000" w:rsidRPr="00986009" w:rsidP="00986009">
      <w:pPr>
        <w:pStyle w:val="Heading1"/>
      </w:pPr>
      <w:bookmarkStart w:id="9" w:name="O_932884"/>
      <w:bookmarkEnd w:id="9"/>
      <w:r w:rsidRPr="00986009">
        <w:t>Unit M</w:t>
      </w:r>
      <w:r w:rsidRPr="00986009">
        <w:t>apping Information</w:t>
      </w:r>
    </w:p>
    <w:p w:rsidR="00000000" w:rsidRPr="00986009" w:rsidP="00BB5ECA">
      <w:pPr>
        <w:pStyle w:val="BodyText"/>
      </w:pPr>
      <w:r w:rsidRPr="00986009">
        <w:t>Release 1. New unit</w:t>
      </w:r>
    </w:p>
    <w:p w:rsidR="00000000" w:rsidRPr="00986009" w:rsidP="00986009">
      <w:pPr>
        <w:pStyle w:val="Heading1"/>
      </w:pPr>
      <w:bookmarkStart w:id="10" w:name="O_932877"/>
      <w:bookmarkEnd w:id="10"/>
      <w:r w:rsidRPr="00986009">
        <w:t>Links</w:t>
      </w:r>
    </w:p>
    <w:p w:rsidR="00000000" w:rsidRPr="00986009" w:rsidP="00BB5ECA">
      <w:pPr>
        <w:pStyle w:val="BodyText"/>
      </w:pPr>
      <w:r w:rsidRPr="009860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E6E9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86009" w:rsidP="00986009"/>
    <w:sectPr w:rsidSect="009860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09" w:rsidRPr="00BB5ECA" w:rsidP="00BB5E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ECA" w:rsidP="009860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5ECA" w:rsidP="009860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B5ECA" w:rsidP="009860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E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6009" w:rsidRPr="00BB5ECA" w:rsidP="00BB5E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ECA" w:rsidRPr="002D2AF8" w:rsidP="009860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MSTTX2007 Operate a machine for intermediate production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BB5ECA" w:rsidP="009860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F89C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468B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0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60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0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0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0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0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0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0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0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0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0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009"/>
  </w:style>
  <w:style w:type="character" w:customStyle="1" w:styleId="Heading1Char">
    <w:name w:val="Heading 1 Char"/>
    <w:basedOn w:val="DefaultParagraphFont"/>
    <w:link w:val="Heading1"/>
    <w:rsid w:val="009860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60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60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60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6009"/>
    <w:rPr>
      <w:b/>
      <w:spacing w:val="0"/>
    </w:rPr>
  </w:style>
  <w:style w:type="paragraph" w:customStyle="1" w:styleId="SuperHeading">
    <w:name w:val="SuperHeading"/>
    <w:basedOn w:val="Normal"/>
    <w:rsid w:val="009860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60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60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60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60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6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6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6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60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60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0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0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0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0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60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60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60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60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0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60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60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60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0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0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60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60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0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60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60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60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0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0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0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0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6009"/>
    <w:rPr>
      <w:i/>
    </w:rPr>
  </w:style>
  <w:style w:type="paragraph" w:styleId="Caption">
    <w:name w:val="caption"/>
    <w:basedOn w:val="BodyText"/>
    <w:next w:val="Normal"/>
    <w:qFormat/>
    <w:rsid w:val="009860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0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0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009"/>
  </w:style>
  <w:style w:type="paragraph" w:styleId="TableofFigures">
    <w:name w:val="table of figures"/>
    <w:basedOn w:val="Normal"/>
    <w:next w:val="Normal"/>
    <w:semiHidden/>
    <w:rsid w:val="009860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0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6009"/>
    <w:rPr>
      <w:rFonts w:ascii="Wingdings" w:hAnsi="Wingdings"/>
    </w:rPr>
  </w:style>
  <w:style w:type="paragraph" w:customStyle="1" w:styleId="TableHeading">
    <w:name w:val="Table Heading"/>
    <w:basedOn w:val="HeadingBase"/>
    <w:rsid w:val="009860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009"/>
    <w:rPr>
      <w:color w:val="0033CC"/>
      <w:u w:val="none"/>
    </w:rPr>
  </w:style>
  <w:style w:type="paragraph" w:customStyle="1" w:styleId="BodyTextRight">
    <w:name w:val="Body Text Right"/>
    <w:basedOn w:val="BodyText"/>
    <w:rsid w:val="009860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0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0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0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0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60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6009"/>
    <w:rPr>
      <w:sz w:val="32"/>
    </w:rPr>
  </w:style>
  <w:style w:type="paragraph" w:customStyle="1" w:styleId="HeadingProcedure">
    <w:name w:val="Heading Procedure"/>
    <w:basedOn w:val="HeadingBase"/>
    <w:next w:val="Normal"/>
    <w:rsid w:val="009860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6009"/>
    <w:pPr>
      <w:spacing w:before="60" w:after="60"/>
    </w:pPr>
  </w:style>
  <w:style w:type="paragraph" w:styleId="ListContinue">
    <w:name w:val="List Continue"/>
    <w:basedOn w:val="List"/>
    <w:rsid w:val="00986009"/>
    <w:pPr>
      <w:ind w:firstLine="0"/>
    </w:pPr>
  </w:style>
  <w:style w:type="paragraph" w:customStyle="1" w:styleId="ListNote">
    <w:name w:val="List Note"/>
    <w:basedOn w:val="List"/>
    <w:rsid w:val="009860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0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0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6009"/>
    <w:rPr>
      <w:rFonts w:ascii="Courier New" w:hAnsi="Courier New"/>
    </w:rPr>
  </w:style>
  <w:style w:type="paragraph" w:customStyle="1" w:styleId="NoteBullet">
    <w:name w:val="Note Bullet"/>
    <w:basedOn w:val="Note"/>
    <w:rsid w:val="009860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0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60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60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0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60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0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6009"/>
    <w:rPr>
      <w:b/>
      <w:smallCaps/>
    </w:rPr>
  </w:style>
  <w:style w:type="paragraph" w:customStyle="1" w:styleId="TableListNumber">
    <w:name w:val="Table List Number"/>
    <w:basedOn w:val="ListNumber"/>
    <w:rsid w:val="009860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0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009"/>
    <w:pPr>
      <w:numPr>
        <w:numId w:val="8"/>
      </w:numPr>
    </w:pPr>
  </w:style>
  <w:style w:type="paragraph" w:customStyle="1" w:styleId="ListAlpha2">
    <w:name w:val="List Alpha 2"/>
    <w:basedOn w:val="List2"/>
    <w:rsid w:val="00986009"/>
    <w:pPr>
      <w:numPr>
        <w:numId w:val="7"/>
      </w:numPr>
    </w:pPr>
  </w:style>
  <w:style w:type="paragraph" w:styleId="List2">
    <w:name w:val="List 2"/>
    <w:basedOn w:val="BodyText"/>
    <w:rsid w:val="009860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60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0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0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60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60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6009"/>
    <w:pPr>
      <w:numPr>
        <w:numId w:val="3"/>
      </w:numPr>
    </w:pPr>
  </w:style>
  <w:style w:type="paragraph" w:styleId="ListContinue2">
    <w:name w:val="List Continue 2"/>
    <w:basedOn w:val="List2"/>
    <w:rsid w:val="00986009"/>
    <w:pPr>
      <w:ind w:firstLine="0"/>
    </w:pPr>
  </w:style>
  <w:style w:type="paragraph" w:styleId="ListContinue3">
    <w:name w:val="List Continue 3"/>
    <w:basedOn w:val="List3"/>
    <w:rsid w:val="00986009"/>
    <w:pPr>
      <w:ind w:left="1021" w:firstLine="0"/>
    </w:pPr>
  </w:style>
  <w:style w:type="paragraph" w:styleId="ListContinue4">
    <w:name w:val="List Continue 4"/>
    <w:basedOn w:val="List4"/>
    <w:rsid w:val="00986009"/>
    <w:pPr>
      <w:ind w:firstLine="0"/>
    </w:pPr>
  </w:style>
  <w:style w:type="paragraph" w:styleId="ListContinue5">
    <w:name w:val="List Continue 5"/>
    <w:basedOn w:val="List5"/>
    <w:rsid w:val="00986009"/>
    <w:pPr>
      <w:ind w:firstLine="0"/>
    </w:pPr>
  </w:style>
  <w:style w:type="paragraph" w:styleId="ListNumber3">
    <w:name w:val="List Number 3"/>
    <w:basedOn w:val="List3"/>
    <w:rsid w:val="00986009"/>
    <w:pPr>
      <w:numPr>
        <w:numId w:val="4"/>
      </w:numPr>
    </w:pPr>
  </w:style>
  <w:style w:type="paragraph" w:styleId="ListNumber4">
    <w:name w:val="List Number 4"/>
    <w:basedOn w:val="List4"/>
    <w:rsid w:val="00986009"/>
    <w:pPr>
      <w:numPr>
        <w:numId w:val="5"/>
      </w:numPr>
    </w:pPr>
  </w:style>
  <w:style w:type="paragraph" w:styleId="ListNumber5">
    <w:name w:val="List Number 5"/>
    <w:basedOn w:val="List5"/>
    <w:rsid w:val="00986009"/>
    <w:pPr>
      <w:numPr>
        <w:numId w:val="6"/>
      </w:numPr>
    </w:pPr>
  </w:style>
  <w:style w:type="paragraph" w:styleId="BlockText">
    <w:name w:val="Block Text"/>
    <w:basedOn w:val="Normal"/>
    <w:rsid w:val="009860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60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6009"/>
    <w:rPr>
      <w:sz w:val="16"/>
      <w:vertAlign w:val="superscript"/>
    </w:rPr>
  </w:style>
  <w:style w:type="character" w:customStyle="1" w:styleId="Symbols">
    <w:name w:val="Symbols"/>
    <w:basedOn w:val="DefaultParagraphFont"/>
    <w:rsid w:val="00986009"/>
    <w:rPr>
      <w:rFonts w:ascii="Symbol" w:hAnsi="Symbol"/>
    </w:rPr>
  </w:style>
  <w:style w:type="character" w:customStyle="1" w:styleId="MenuOptions">
    <w:name w:val="Menu Options"/>
    <w:basedOn w:val="DefaultParagraphFont"/>
    <w:rsid w:val="009860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6009"/>
    <w:rPr>
      <w:b/>
    </w:rPr>
  </w:style>
  <w:style w:type="character" w:customStyle="1" w:styleId="Underlined">
    <w:name w:val="Underlined"/>
    <w:basedOn w:val="DefaultParagraphFont"/>
    <w:rsid w:val="00986009"/>
    <w:rPr>
      <w:u w:val="single"/>
    </w:rPr>
  </w:style>
  <w:style w:type="paragraph" w:customStyle="1" w:styleId="TableBodyTextRight">
    <w:name w:val="Table Body Text Right"/>
    <w:basedOn w:val="TableBodyText"/>
    <w:rsid w:val="009860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009"/>
    <w:rPr>
      <w:sz w:val="18"/>
    </w:rPr>
  </w:style>
  <w:style w:type="paragraph" w:customStyle="1" w:styleId="BodySmallRight">
    <w:name w:val="Body Small Right"/>
    <w:basedOn w:val="BodyTextRight"/>
    <w:rsid w:val="00986009"/>
    <w:rPr>
      <w:sz w:val="18"/>
      <w:szCs w:val="18"/>
    </w:rPr>
  </w:style>
  <w:style w:type="paragraph" w:customStyle="1" w:styleId="MarginEdition">
    <w:name w:val="Margin Edition"/>
    <w:basedOn w:val="MarginNote"/>
    <w:rsid w:val="009860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009"/>
    <w:rPr>
      <w:sz w:val="2"/>
      <w:szCs w:val="2"/>
    </w:rPr>
  </w:style>
  <w:style w:type="character" w:customStyle="1" w:styleId="Small">
    <w:name w:val="Small"/>
    <w:basedOn w:val="DefaultParagraphFont"/>
    <w:rsid w:val="00986009"/>
    <w:rPr>
      <w:sz w:val="16"/>
    </w:rPr>
  </w:style>
  <w:style w:type="paragraph" w:customStyle="1" w:styleId="WideTable">
    <w:name w:val="Wide Table"/>
    <w:basedOn w:val="Normal"/>
    <w:rsid w:val="009860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6009"/>
  </w:style>
  <w:style w:type="paragraph" w:styleId="Quote">
    <w:name w:val="Quote"/>
    <w:basedOn w:val="Heading1"/>
    <w:link w:val="QuoteChar"/>
    <w:qFormat/>
    <w:rsid w:val="009860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60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009"/>
    <w:pPr>
      <w:pageBreakBefore/>
    </w:pPr>
  </w:style>
  <w:style w:type="paragraph" w:customStyle="1" w:styleId="Border">
    <w:name w:val="Border"/>
    <w:basedOn w:val="Normal"/>
    <w:qFormat/>
    <w:rsid w:val="009860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60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0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0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60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60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0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0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0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6009"/>
    <w:rPr>
      <w:u w:val="single"/>
    </w:rPr>
  </w:style>
  <w:style w:type="character" w:customStyle="1" w:styleId="BoldandItalics">
    <w:name w:val="Bold and Italics"/>
    <w:qFormat/>
    <w:rsid w:val="00986009"/>
    <w:rPr>
      <w:b/>
      <w:i/>
      <w:u w:val="none"/>
    </w:rPr>
  </w:style>
  <w:style w:type="paragraph" w:styleId="BalloonText">
    <w:name w:val="Balloon Text"/>
    <w:basedOn w:val="Normal"/>
    <w:link w:val="BalloonTextChar"/>
    <w:rsid w:val="009860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60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60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60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60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60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6009"/>
    <w:pPr>
      <w:spacing w:before="0" w:after="0"/>
    </w:pPr>
  </w:style>
  <w:style w:type="paragraph" w:customStyle="1" w:styleId="BodyTextBold">
    <w:name w:val="Body Text Bold"/>
    <w:basedOn w:val="BodyText"/>
    <w:qFormat/>
    <w:rsid w:val="00986009"/>
    <w:rPr>
      <w:b/>
    </w:rPr>
  </w:style>
  <w:style w:type="character" w:styleId="Hyperlink">
    <w:name w:val="Hyperlink"/>
    <w:basedOn w:val="DefaultParagraphFont"/>
    <w:uiPriority w:val="99"/>
    <w:unhideWhenUsed/>
    <w:rsid w:val="00BB5E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863</Words>
  <Characters>5321</Characters>
  <Application>Microsoft Office Word</Application>
  <DocSecurity>0</DocSecurity>
  <Lines>253</Lines>
  <Paragraphs>134</Paragraphs>
  <ScaleCrop>false</ScaleCrop>
  <Company>Author-it Software Corporation Ltd.</Company>
  <LinksUpToDate>false</LinksUpToDate>
  <CharactersWithSpaces>6050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MSTTX2007 Operate a machine for intermediate production support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2021-07-21T08:24:00Z</dcterms:created>
  <dcterms:modified xsi:type="dcterms:W3CDTF">2021-07-21T08:24:00Z</dcterms:modified>
</cp:coreProperties>
</file>