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2D2" w:rsidP="00D702D2">
      <w:pPr>
        <w:pStyle w:val="Title"/>
      </w:pPr>
      <w:r>
        <w:fldChar w:fldCharType="begin"/>
      </w:r>
      <w:r>
        <w:instrText xml:space="preserve"> TITLE   \* MERGEFORMAT </w:instrText>
      </w:r>
      <w:r>
        <w:fldChar w:fldCharType="separate"/>
      </w:r>
      <w:r>
        <w:t>MSTTX2007 Operate a machine for intermediate production support</w:t>
      </w:r>
      <w:r>
        <w:fldChar w:fldCharType="end"/>
      </w:r>
    </w:p>
    <w:p w:rsidR="00D702D2" w:rsidP="00D702D2">
      <w:pPr>
        <w:pStyle w:val="Version"/>
        <w:sectPr w:rsidSect="00EC1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D83" w:rsidP="00EC1D83">
      <w:pPr>
        <w:pStyle w:val="SuperHeading"/>
      </w:pPr>
      <w:r w:rsidRPr="00EC1D83">
        <w:t>MSTTX2007 Operate a machine for intermediate production support</w:t>
      </w:r>
    </w:p>
    <w:p w:rsidR="00000000" w:rsidRPr="00EC1D83" w:rsidP="00EC1D83">
      <w:pPr>
        <w:pStyle w:val="Heading1"/>
      </w:pPr>
      <w:bookmarkStart w:id="1" w:name="O_932883"/>
      <w:bookmarkEnd w:id="1"/>
      <w:r w:rsidRPr="00EC1D83">
        <w:t>Modification History</w:t>
      </w:r>
    </w:p>
    <w:p w:rsidR="00000000" w:rsidRPr="00EC1D83" w:rsidP="00D702D2">
      <w:pPr>
        <w:pStyle w:val="BodyText"/>
      </w:pPr>
      <w:r w:rsidRPr="00EC1D83">
        <w:t>Release 1. New unit</w:t>
      </w:r>
    </w:p>
    <w:p w:rsidR="00000000" w:rsidRPr="00EC1D83" w:rsidP="00EC1D83">
      <w:pPr>
        <w:pStyle w:val="Heading1"/>
      </w:pPr>
      <w:bookmarkStart w:id="2" w:name="O_932891"/>
      <w:bookmarkEnd w:id="2"/>
      <w:r w:rsidRPr="00EC1D83">
        <w:t>Application</w:t>
      </w:r>
    </w:p>
    <w:p w:rsidR="00000000" w:rsidRPr="00EC1D83" w:rsidP="00D702D2">
      <w:pPr>
        <w:pStyle w:val="BodyText"/>
      </w:pPr>
      <w:r w:rsidRPr="00EC1D83">
        <w:t>This unit of competency covers the sk</w:t>
      </w:r>
      <w:r w:rsidRPr="00EC1D83">
        <w:t>ills and knowledge required to set up, operate and monitor one type of machine used in a range of textile production operations.</w:t>
      </w:r>
    </w:p>
    <w:p w:rsidR="00000000" w:rsidRPr="00EC1D83" w:rsidP="00D702D2">
      <w:pPr>
        <w:pStyle w:val="BodyText"/>
      </w:pPr>
      <w:r w:rsidRPr="00EC1D83">
        <w:t>The unit of competency applies to a limited range of machine skills on one machine or machine type and to undertaking operatio</w:t>
      </w:r>
      <w:r w:rsidRPr="00EC1D83">
        <w:t>nal support tasks directly related to the manufacture of textiles. It provides the skills and knowledge required to work under supervision within a production environment. The unit applies to breadth and depth of knowledge of machine production in a define</w:t>
      </w:r>
      <w:r w:rsidRPr="00EC1D83">
        <w:t>d range of situations in a support role. It includes skills to solve a defined range of problems by applying known solutions.</w:t>
      </w:r>
    </w:p>
    <w:p w:rsidR="00000000" w:rsidRPr="00EC1D83" w:rsidP="00D702D2">
      <w:pPr>
        <w:pStyle w:val="BodyText"/>
      </w:pPr>
      <w:r w:rsidRPr="00EC1D83">
        <w:t>The application of the unit of competency and the evidence requirements may focus on one or more industry sectors, workplace cont</w:t>
      </w:r>
      <w:r w:rsidRPr="00EC1D83">
        <w:t xml:space="preserve">exts and machine types and will be determined by operational conditions and production requirements. </w:t>
      </w:r>
    </w:p>
    <w:p w:rsidR="00000000" w:rsidRPr="00EC1D83" w:rsidP="00D702D2">
      <w:pPr>
        <w:pStyle w:val="BodyText"/>
      </w:pPr>
      <w:r w:rsidRPr="00EC1D83">
        <w:t xml:space="preserve">Work is conducted according to defined procedures. Work may be conducted in small to large scale enterprises and may involve individual and team related </w:t>
      </w:r>
      <w:r w:rsidRPr="00EC1D83">
        <w:t>activities.</w:t>
      </w:r>
    </w:p>
    <w:p w:rsidR="00000000" w:rsidRPr="00EC1D83" w:rsidP="00D702D2">
      <w:pPr>
        <w:pStyle w:val="BodyText"/>
      </w:pPr>
      <w:r w:rsidRPr="00EC1D83">
        <w:t>No licensing, legislative or certification requirements apply to this unit at the time of publication.</w:t>
      </w:r>
    </w:p>
    <w:p w:rsidR="00000000" w:rsidRPr="00EC1D83" w:rsidP="00EC1D83">
      <w:pPr>
        <w:pStyle w:val="Heading1"/>
      </w:pPr>
      <w:bookmarkStart w:id="3" w:name="O_932890"/>
      <w:bookmarkEnd w:id="3"/>
      <w:r w:rsidRPr="00EC1D83">
        <w:t>Pre-requisite Unit</w:t>
      </w:r>
    </w:p>
    <w:p w:rsidR="00000000" w:rsidRPr="00EC1D83" w:rsidP="00D702D2">
      <w:pPr>
        <w:pStyle w:val="BodyText"/>
      </w:pPr>
      <w:r w:rsidRPr="00EC1D83">
        <w:t>Nil</w:t>
      </w:r>
    </w:p>
    <w:p w:rsidR="00000000" w:rsidRPr="00EC1D83" w:rsidP="00EC1D83">
      <w:pPr>
        <w:pStyle w:val="Heading1"/>
      </w:pPr>
      <w:bookmarkStart w:id="4" w:name="O_932889"/>
      <w:bookmarkEnd w:id="4"/>
      <w:r w:rsidRPr="00EC1D83">
        <w:t>Competency Field</w:t>
      </w:r>
    </w:p>
    <w:p w:rsidR="00000000" w:rsidRPr="00EC1D83" w:rsidP="00D702D2">
      <w:pPr>
        <w:pStyle w:val="BodyText"/>
      </w:pPr>
      <w:r w:rsidRPr="00EC1D83">
        <w:t>Textile production</w:t>
      </w:r>
    </w:p>
    <w:p w:rsidR="00000000" w:rsidRPr="00EC1D83" w:rsidP="00EC1D83">
      <w:pPr>
        <w:pStyle w:val="Heading1"/>
      </w:pPr>
      <w:bookmarkStart w:id="5" w:name="O_932888"/>
      <w:bookmarkEnd w:id="5"/>
      <w:r w:rsidRPr="00EC1D83">
        <w:t>Unit Sector</w:t>
      </w:r>
    </w:p>
    <w:p w:rsidR="00000000" w:rsidRPr="00EC1D83" w:rsidP="00D702D2">
      <w:pPr>
        <w:pStyle w:val="BodyText"/>
      </w:pPr>
      <w:r w:rsidRPr="00EC1D83">
        <w:t>Not applicable</w:t>
      </w:r>
    </w:p>
    <w:p w:rsidR="00000000" w:rsidRPr="00EC1D83" w:rsidP="00EC1D83">
      <w:pPr>
        <w:pStyle w:val="Heading1"/>
      </w:pPr>
      <w:bookmarkStart w:id="6" w:name="O_932887"/>
      <w:bookmarkEnd w:id="6"/>
      <w:r w:rsidRPr="00EC1D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1D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Performance criteria describe the performance needed to demonstrate achievement of the element.</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1</w:t>
            </w:r>
          </w:p>
        </w:tc>
        <w:tc>
          <w:tcPr>
            <w:tcW w:w="1962" w:type="dxa"/>
            <w:vMerge w:val="restart"/>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1.1</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Follow standard operating procedures (SOPs)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1.2</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Comply with work health and safety (WHS) requirements at all times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1.3</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Use appropriate personal protective equipment (PPE) in accordance with SOPs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1.4</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Identify job requirements from specifications, drawings, job sheets or work instructions</w:t>
            </w:r>
          </w:p>
        </w:tc>
      </w:tr>
      <w:tr w:rsidTr="00EC1D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D83">
            <w:pPr>
              <w:pStyle w:val="BodyText"/>
              <w:rPr>
                <w:lang w:val="en-NZ"/>
              </w:rPr>
            </w:pP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2</w:t>
            </w:r>
          </w:p>
        </w:tc>
        <w:tc>
          <w:tcPr>
            <w:tcW w:w="1962" w:type="dxa"/>
            <w:vMerge w:val="restart"/>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Prepare to operate one type of TCF machine</w:t>
            </w: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2.1</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Check specifications to identify materials and process required</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2.2</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Identify machine processes and operational stages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2.3</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Calculate and adjust machine settings to meet requirements for production</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2.4</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Identify and undertake preliminary operations, as required, and follow required procedures to prepare materials and equipment</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2.5</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Load materials for processing according to machine requirements and manufacturer specifications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2.6</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Keep machine and com</w:t>
            </w:r>
            <w:r w:rsidRPr="00EC1D83">
              <w:t>ponents, and area around machine clean during preparation and loading and apply relevant WHS practices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2.7</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Check machine safety equipment, and identify and recognise risks and potential hazards</w:t>
            </w:r>
          </w:p>
        </w:tc>
      </w:tr>
      <w:tr w:rsidTr="00EC1D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D83">
            <w:pPr>
              <w:pStyle w:val="BodyText"/>
              <w:rPr>
                <w:lang w:val="en-NZ"/>
              </w:rPr>
            </w:pP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3</w:t>
            </w:r>
          </w:p>
        </w:tc>
        <w:tc>
          <w:tcPr>
            <w:tcW w:w="1962" w:type="dxa"/>
            <w:vMerge w:val="restart"/>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Operate and monitor one type of machine</w:t>
            </w: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3.1</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Start, operate, stop, re-start and monitor machine operations in accordance with manufacturer requirements to produce textile material or product</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3.2</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Monitor and coordinate materials according to enterprise procedures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3.3</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 xml:space="preserve">Sort waste and clean machine according to enterprise </w:t>
            </w:r>
            <w:r w:rsidRPr="00EC1D83">
              <w:t>procedures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3.4</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 xml:space="preserve">Identify and report minor faults in materials, process and machine, where necessary, to maintain quality standards </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3.5</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Check machine in the event of stoppage and follow procedures f</w:t>
            </w:r>
            <w:r w:rsidRPr="00EC1D83">
              <w:t>or re-starting machine</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3.6</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Report major machine or product faults</w:t>
            </w:r>
          </w:p>
        </w:tc>
      </w:tr>
      <w:tr w:rsidTr="00EC1D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1D83">
            <w:pPr>
              <w:pStyle w:val="BodyText"/>
              <w:rPr>
                <w:lang w:val="en-NZ"/>
              </w:rPr>
            </w:pP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4</w:t>
            </w:r>
          </w:p>
        </w:tc>
        <w:tc>
          <w:tcPr>
            <w:tcW w:w="1962" w:type="dxa"/>
            <w:vMerge w:val="restart"/>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Complete and finalise operations</w:t>
            </w: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4.1</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Unload or remove textile material or product according to manufacturer specifications and workplace procedures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4.2</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Check output of machine or product against quality specifications, identify and rectify routine faults or non-conformance and report according to workplace procedures</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4.3</w:t>
            </w:r>
          </w:p>
        </w:tc>
        <w:tc>
          <w:tcPr>
            <w:tcW w:w="561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 xml:space="preserve">Despatch product to next process according to production sequence </w:t>
            </w:r>
          </w:p>
        </w:tc>
      </w:tr>
      <w:tr w:rsidTr="00EC1D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4.4</w:t>
            </w:r>
          </w:p>
        </w:tc>
        <w:tc>
          <w:tcPr>
            <w:tcW w:w="5610" w:type="dxa"/>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Complete production records and other documentation, according to workplace procedures</w:t>
            </w:r>
          </w:p>
        </w:tc>
      </w:tr>
    </w:tbl>
    <w:p w:rsidR="00000000" w:rsidRPr="00EC1D83" w:rsidP="00EC1D83">
      <w:pPr>
        <w:pStyle w:val="BodyText"/>
      </w:pPr>
    </w:p>
    <w:p w:rsidR="00000000" w:rsidRPr="00EC1D83" w:rsidP="00EC1D83">
      <w:pPr>
        <w:pStyle w:val="AllowPageBreak"/>
      </w:pPr>
    </w:p>
    <w:p w:rsidR="00000000" w:rsidRPr="00EC1D83" w:rsidP="00EC1D83">
      <w:pPr>
        <w:pStyle w:val="Heading1"/>
      </w:pPr>
      <w:bookmarkStart w:id="7" w:name="O_932886"/>
      <w:bookmarkEnd w:id="7"/>
      <w:r w:rsidRPr="00EC1D83">
        <w:t>Foundation Skills</w:t>
      </w:r>
    </w:p>
    <w:p w:rsidR="00000000" w:rsidRPr="00EC1D83" w:rsidP="00D702D2">
      <w:pPr>
        <w:pStyle w:val="BodyText"/>
      </w:pPr>
      <w:r w:rsidRPr="00EC1D83">
        <w:t>This section describes those required skills (language, literacy and numeracy) that are essential to performance.</w:t>
      </w:r>
    </w:p>
    <w:p w:rsidR="00000000" w:rsidRPr="00EC1D83" w:rsidP="00D702D2">
      <w:pPr>
        <w:pStyle w:val="BodyText"/>
      </w:pPr>
      <w:r w:rsidRPr="00EC1D83">
        <w:t>Foundation skills</w:t>
      </w:r>
      <w:r w:rsidRPr="00EC1D83">
        <w:t xml:space="preserve"> essential to performance are explicit in the performance criteria of this unit of competency.</w:t>
      </w:r>
    </w:p>
    <w:p w:rsidR="00000000" w:rsidRPr="00EC1D83" w:rsidP="00EC1D83">
      <w:pPr>
        <w:pStyle w:val="Heading1"/>
      </w:pPr>
      <w:bookmarkStart w:id="8" w:name="O_932885"/>
      <w:bookmarkEnd w:id="8"/>
      <w:r w:rsidRPr="00EC1D83">
        <w:t>Range of Conditions</w:t>
      </w:r>
    </w:p>
    <w:tbl>
      <w:tblPr>
        <w:tblW w:w="0" w:type="auto"/>
        <w:tblCellMar>
          <w:left w:w="62" w:type="dxa"/>
          <w:right w:w="62" w:type="dxa"/>
        </w:tblCellMar>
        <w:tblLook w:val="0000"/>
      </w:tblPr>
      <w:tblGrid>
        <w:gridCol w:w="2163"/>
        <w:gridCol w:w="7033"/>
      </w:tblGrid>
      <w:tr w:rsidTr="00D702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t>This field allows for different work environments and conditions that may affect performance. Essential operating conditions</w:t>
            </w:r>
            <w:r w:rsidRPr="00EC1D83">
              <w:t xml:space="preserve"> that may be present (depending on the work situation, needs of the candidate, accessibility of the item, and local industry and regional contexts) are included.</w:t>
            </w:r>
          </w:p>
        </w:tc>
      </w:tr>
      <w:tr w:rsidTr="00D70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rPr>
                <w:rStyle w:val="SpecialBold"/>
              </w:rPr>
              <w:t>Workplace procedures include one or more of the following:</w:t>
            </w:r>
          </w:p>
          <w:p w:rsidR="00000000" w:rsidRPr="00EC1D83" w:rsidP="00EC1D83">
            <w:pPr>
              <w:pStyle w:val="BodyText"/>
            </w:pPr>
          </w:p>
          <w:p w:rsidR="00000000" w:rsidP="00EC1D8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C1D83" w:rsidP="00EC1D83">
            <w:pPr>
              <w:pStyle w:val="ListBullet"/>
            </w:pPr>
            <w:r w:rsidRPr="00EC1D83">
              <w:t>requirements prescribed by legislation, awards, agreements and conditions of employment</w:t>
            </w:r>
          </w:p>
          <w:p w:rsidR="00000000" w:rsidRPr="00EC1D83" w:rsidP="00EC1D83">
            <w:pPr>
              <w:pStyle w:val="ListBullet"/>
            </w:pPr>
            <w:r w:rsidRPr="00EC1D83">
              <w:t>SOPs</w:t>
            </w:r>
          </w:p>
          <w:p w:rsidR="00000000" w:rsidRPr="00EC1D83" w:rsidP="00EC1D83">
            <w:pPr>
              <w:pStyle w:val="ListBullet"/>
            </w:pPr>
            <w:r w:rsidRPr="00EC1D83">
              <w:t>work instructions</w:t>
            </w:r>
          </w:p>
          <w:p w:rsidR="00000000" w:rsidRPr="00EC1D83" w:rsidP="00EC1D83">
            <w:pPr>
              <w:pStyle w:val="ListBullet"/>
            </w:pPr>
            <w:r w:rsidRPr="00EC1D83">
              <w:t>PPE</w:t>
            </w:r>
          </w:p>
          <w:p w:rsidR="00000000" w:rsidRPr="00EC1D83" w:rsidP="00EC1D83">
            <w:pPr>
              <w:pStyle w:val="ListBullet"/>
            </w:pPr>
            <w:r w:rsidRPr="00EC1D83">
              <w:t>oral, written and visual communication</w:t>
            </w:r>
          </w:p>
          <w:p w:rsidR="00000000" w:rsidRPr="00EC1D83" w:rsidP="00EC1D83">
            <w:pPr>
              <w:pStyle w:val="ListBullet"/>
            </w:pPr>
            <w:r w:rsidRPr="00EC1D83">
              <w:t>quality practices, including responsibility for maintenance of own work quality and contribution to qu</w:t>
            </w:r>
            <w:r w:rsidRPr="00EC1D83">
              <w:t>ality improvement of team or section output</w:t>
            </w:r>
          </w:p>
          <w:p w:rsidR="00000000" w:rsidRPr="00EC1D83" w:rsidP="00EC1D83">
            <w:pPr>
              <w:pStyle w:val="ListBullet"/>
            </w:pPr>
            <w:r w:rsidRPr="00EC1D83">
              <w:t>housekeeping</w:t>
            </w:r>
          </w:p>
          <w:p w:rsidR="00000000" w:rsidRPr="00EC1D83" w:rsidP="00EC1D83">
            <w:pPr>
              <w:pStyle w:val="ListBullet"/>
            </w:pPr>
            <w:r w:rsidRPr="00EC1D83">
              <w:t>tasks related to environmental protection, waste disposal, pollution control and recycling</w:t>
            </w:r>
          </w:p>
          <w:p w:rsidR="00000000" w:rsidRPr="00EC1D83" w:rsidP="00EC1D83">
            <w:pPr>
              <w:pStyle w:val="ListBullet"/>
            </w:pPr>
            <w:r w:rsidRPr="00EC1D83">
              <w:t>WHS practices</w:t>
            </w:r>
          </w:p>
          <w:p w:rsidR="00000000" w:rsidP="00EC1D83">
            <w:pPr>
              <w:pStyle w:val="BodyText"/>
              <w:rPr>
                <w:lang w:val="en-NZ"/>
              </w:rPr>
            </w:pPr>
          </w:p>
        </w:tc>
      </w:tr>
      <w:tr w:rsidTr="00D70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C1D83" w:rsidP="00EC1D83">
            <w:pPr>
              <w:pStyle w:val="ListBullet"/>
            </w:pPr>
            <w:r w:rsidRPr="00EC1D83">
              <w:t>the relevant industry or Australian Standards that are current at the time this unit is being undertaken</w:t>
            </w:r>
          </w:p>
          <w:p w:rsidR="00000000" w:rsidP="00EC1D83">
            <w:pPr>
              <w:pStyle w:val="BodyText"/>
              <w:rPr>
                <w:lang w:val="en-NZ"/>
              </w:rPr>
            </w:pPr>
          </w:p>
        </w:tc>
      </w:tr>
      <w:tr w:rsidTr="00D70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Monitor and coordinate materials according to enterprise procedures may include but is not limited to:</w:t>
            </w:r>
          </w:p>
        </w:tc>
        <w:tc>
          <w:tcPr>
            <w:tcW w:w="0" w:type="auto"/>
            <w:tcBorders>
              <w:top w:val="nil"/>
              <w:left w:val="nil"/>
              <w:bottom w:val="nil"/>
              <w:right w:val="nil"/>
            </w:tcBorders>
            <w:tcMar>
              <w:top w:w="0" w:type="dxa"/>
              <w:left w:w="62" w:type="dxa"/>
              <w:bottom w:w="0" w:type="dxa"/>
              <w:right w:w="62" w:type="dxa"/>
            </w:tcMar>
          </w:tcPr>
          <w:p w:rsidR="00000000" w:rsidRPr="00EC1D83" w:rsidP="00EC1D83">
            <w:pPr>
              <w:pStyle w:val="ListBullet"/>
            </w:pPr>
            <w:r w:rsidRPr="00EC1D83">
              <w:t>sorting waste and cleaning area to ensure wor</w:t>
            </w:r>
            <w:r w:rsidRPr="00EC1D83">
              <w:t>k environment is maintained in a safe productive manner</w:t>
            </w:r>
          </w:p>
          <w:p w:rsidR="00000000" w:rsidP="00EC1D83">
            <w:pPr>
              <w:pStyle w:val="BodyText"/>
              <w:rPr>
                <w:lang w:val="en-NZ"/>
              </w:rPr>
            </w:pPr>
          </w:p>
        </w:tc>
      </w:tr>
      <w:tr w:rsidTr="00D702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1D83">
            <w:pPr>
              <w:pStyle w:val="BodyText"/>
              <w:rPr>
                <w:lang w:val="en-NZ"/>
              </w:rPr>
            </w:pPr>
            <w:r w:rsidRPr="00EC1D83">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EC1D83" w:rsidP="00EC1D83">
            <w:pPr>
              <w:pStyle w:val="BodyText"/>
            </w:pPr>
            <w:r w:rsidRPr="00EC1D83">
              <w:t>WHS practices must include hazard identification and control, risk assessment and implementation of risk reduction measures specific to the tasks described by this unit, and include on</w:t>
            </w:r>
            <w:r w:rsidRPr="00EC1D83">
              <w:t>e or more of the following:</w:t>
            </w:r>
          </w:p>
          <w:p w:rsidR="00000000" w:rsidRPr="00EC1D83" w:rsidP="00EC1D83">
            <w:pPr>
              <w:pStyle w:val="ListBullet"/>
            </w:pPr>
            <w:r w:rsidRPr="00EC1D83">
              <w:t>hazard identification</w:t>
            </w:r>
          </w:p>
          <w:p w:rsidR="00000000" w:rsidRPr="00EC1D83" w:rsidP="00EC1D83">
            <w:pPr>
              <w:pStyle w:val="ListBullet"/>
            </w:pPr>
            <w:r w:rsidRPr="00EC1D83">
              <w:t>induction training</w:t>
            </w:r>
          </w:p>
          <w:p w:rsidR="00000000" w:rsidRPr="00EC1D83" w:rsidP="00EC1D83">
            <w:pPr>
              <w:pStyle w:val="ListBullet"/>
            </w:pPr>
            <w:r w:rsidRPr="00EC1D83">
              <w:t>hazard control</w:t>
            </w:r>
          </w:p>
          <w:p w:rsidR="00000000" w:rsidRPr="00EC1D83" w:rsidP="00EC1D83">
            <w:pPr>
              <w:pStyle w:val="ListBullet"/>
            </w:pPr>
            <w:r w:rsidRPr="00EC1D83">
              <w:t>risk assessment</w:t>
            </w:r>
          </w:p>
          <w:p w:rsidR="00000000" w:rsidRPr="00EC1D83" w:rsidP="00EC1D83">
            <w:pPr>
              <w:pStyle w:val="ListBullet"/>
            </w:pPr>
            <w:r w:rsidRPr="00EC1D83">
              <w:t>implementing risk reduction measures specific to the tasks</w:t>
            </w:r>
          </w:p>
          <w:p w:rsidR="00000000" w:rsidRPr="00EC1D83" w:rsidP="00EC1D83">
            <w:pPr>
              <w:pStyle w:val="ListBullet"/>
            </w:pPr>
            <w:r w:rsidRPr="00EC1D83">
              <w:t>manual handling techniques</w:t>
            </w:r>
          </w:p>
          <w:p w:rsidR="00000000" w:rsidRPr="00EC1D83" w:rsidP="00EC1D83">
            <w:pPr>
              <w:pStyle w:val="ListBullet"/>
            </w:pPr>
            <w:r w:rsidRPr="00EC1D83">
              <w:t>SOPs</w:t>
            </w:r>
          </w:p>
          <w:p w:rsidR="00000000" w:rsidRPr="00EC1D83" w:rsidP="00EC1D83">
            <w:pPr>
              <w:pStyle w:val="ListBullet"/>
            </w:pPr>
            <w:r w:rsidRPr="00EC1D83">
              <w:t>PPE</w:t>
            </w:r>
          </w:p>
          <w:p w:rsidR="00000000" w:rsidRPr="00EC1D83" w:rsidP="00EC1D83">
            <w:pPr>
              <w:pStyle w:val="ListBullet"/>
            </w:pPr>
            <w:r w:rsidRPr="00EC1D83">
              <w:t>safe materials handling</w:t>
            </w:r>
          </w:p>
          <w:p w:rsidR="00000000" w:rsidRPr="00EC1D83" w:rsidP="00EC1D83">
            <w:pPr>
              <w:pStyle w:val="ListBullet"/>
            </w:pPr>
            <w:r w:rsidRPr="00EC1D83">
              <w:t>taking of rest breaks</w:t>
            </w:r>
          </w:p>
          <w:p w:rsidR="00000000" w:rsidRPr="00EC1D83" w:rsidP="00EC1D83">
            <w:pPr>
              <w:pStyle w:val="ListBullet"/>
            </w:pPr>
            <w:r w:rsidRPr="00EC1D83">
              <w:t>ergonomic conditions of workplace</w:t>
            </w:r>
          </w:p>
          <w:p w:rsidR="00000000" w:rsidRPr="00EC1D83" w:rsidP="00EC1D83">
            <w:pPr>
              <w:pStyle w:val="ListBullet"/>
            </w:pPr>
            <w:r w:rsidRPr="00EC1D83">
              <w:t>following marked walkways</w:t>
            </w:r>
          </w:p>
          <w:p w:rsidR="00000000" w:rsidRPr="00EC1D83" w:rsidP="00EC1D83">
            <w:pPr>
              <w:pStyle w:val="ListBullet"/>
            </w:pPr>
            <w:r w:rsidRPr="00EC1D83">
              <w:t>safe storage of equipment</w:t>
            </w:r>
          </w:p>
          <w:p w:rsidR="00000000" w:rsidRPr="00EC1D83" w:rsidP="00EC1D83">
            <w:pPr>
              <w:pStyle w:val="ListBullet"/>
            </w:pPr>
            <w:r w:rsidRPr="00EC1D83">
              <w:t>housekeeping to keep work area safe</w:t>
            </w:r>
          </w:p>
          <w:p w:rsidR="00000000" w:rsidRPr="00EC1D83" w:rsidP="00EC1D83">
            <w:pPr>
              <w:pStyle w:val="ListBullet"/>
            </w:pPr>
            <w:r w:rsidRPr="00EC1D83">
              <w:t>reporting accidents and incidents</w:t>
            </w:r>
          </w:p>
          <w:p w:rsidR="00000000" w:rsidRPr="00EC1D83" w:rsidP="00EC1D83">
            <w:pPr>
              <w:pStyle w:val="ListBullet"/>
            </w:pPr>
            <w:r w:rsidRPr="00EC1D83">
              <w:t>environmental practices</w:t>
            </w:r>
          </w:p>
          <w:p w:rsidR="00000000" w:rsidRPr="00EC1D83" w:rsidP="00EC1D83">
            <w:pPr>
              <w:pStyle w:val="ListBullet"/>
            </w:pPr>
            <w:r w:rsidRPr="00EC1D83">
              <w:t>safe disposal of chemical and hazardous substances</w:t>
            </w:r>
          </w:p>
        </w:tc>
      </w:tr>
    </w:tbl>
    <w:p w:rsidR="00000000" w:rsidRPr="00EC1D83" w:rsidP="00EC1D83">
      <w:pPr>
        <w:pStyle w:val="BodyText"/>
      </w:pPr>
    </w:p>
    <w:p w:rsidR="00000000" w:rsidRPr="00EC1D83" w:rsidP="00EC1D83">
      <w:pPr>
        <w:pStyle w:val="AllowPageBreak"/>
      </w:pPr>
    </w:p>
    <w:p w:rsidR="00000000" w:rsidRPr="00EC1D83" w:rsidP="00EC1D83">
      <w:pPr>
        <w:pStyle w:val="Heading1"/>
      </w:pPr>
      <w:bookmarkStart w:id="9" w:name="O_932884"/>
      <w:bookmarkEnd w:id="9"/>
      <w:r w:rsidRPr="00EC1D83">
        <w:t>Unit Mapping Information</w:t>
      </w:r>
    </w:p>
    <w:p w:rsidR="00000000" w:rsidRPr="00EC1D83" w:rsidP="00D702D2">
      <w:pPr>
        <w:pStyle w:val="BodyText"/>
      </w:pPr>
      <w:r w:rsidRPr="00EC1D83">
        <w:t>Release 1. New unit</w:t>
      </w:r>
    </w:p>
    <w:p w:rsidR="00000000" w:rsidRPr="00EC1D83" w:rsidP="00EC1D83">
      <w:pPr>
        <w:pStyle w:val="Heading1"/>
      </w:pPr>
      <w:bookmarkStart w:id="10" w:name="O_932877"/>
      <w:bookmarkEnd w:id="10"/>
      <w:r w:rsidRPr="00EC1D83">
        <w:t>Links</w:t>
      </w:r>
    </w:p>
    <w:p w:rsidR="00000000" w:rsidRPr="00EC1D83" w:rsidP="00D702D2">
      <w:pPr>
        <w:pStyle w:val="BodyText"/>
      </w:pPr>
      <w:r w:rsidRPr="00EC1D8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D7778">
        <w:rPr>
          <w:rStyle w:val="Hyperlink"/>
        </w:rPr>
        <w:t>https://vetnet.gov.au/Pages/TrainingDocs.aspx?q=a203ec5c-de7d-406b-b3e1-8f1a9b76e92e</w:t>
      </w:r>
      <w:r>
        <w:fldChar w:fldCharType="end"/>
      </w:r>
    </w:p>
    <w:p w:rsidR="00000000" w:rsidRPr="00EC1D83" w:rsidP="00D702D2">
      <w:pPr>
        <w:pStyle w:val="BodyText"/>
        <w:sectPr w:rsidSect="00EC1D83">
          <w:headerReference w:type="default" r:id="rId10"/>
          <w:footerReference w:type="default" r:id="rId11"/>
          <w:pgSz w:w="11908" w:h="16833"/>
          <w:pgMar w:top="1702" w:right="1418" w:bottom="1702" w:left="1418" w:header="992" w:footer="992" w:gutter="0"/>
          <w:cols w:space="720"/>
          <w:noEndnote/>
          <w:docGrid w:linePitch="299"/>
        </w:sectPr>
      </w:pPr>
    </w:p>
    <w:p w:rsidR="00000000" w:rsidRPr="00EC1D83" w:rsidP="00EC1D83">
      <w:pPr>
        <w:pStyle w:val="SuperHeading"/>
      </w:pPr>
      <w:r w:rsidRPr="00EC1D83">
        <w:t>Assessment Requirements for MSTTX2007 Operate a machine for intermediate production support</w:t>
      </w:r>
    </w:p>
    <w:p w:rsidR="00000000" w:rsidRPr="00EC1D83" w:rsidP="00EC1D83">
      <w:pPr>
        <w:pStyle w:val="Heading1"/>
      </w:pPr>
      <w:bookmarkStart w:id="11" w:name="O_932879"/>
      <w:bookmarkEnd w:id="11"/>
      <w:r w:rsidRPr="00EC1D83">
        <w:t>Modification History</w:t>
      </w:r>
    </w:p>
    <w:p w:rsidR="00000000" w:rsidRPr="00EC1D83" w:rsidP="00D702D2">
      <w:pPr>
        <w:pStyle w:val="BodyText"/>
      </w:pPr>
      <w:r w:rsidRPr="00EC1D83">
        <w:t>Release 1. New unit</w:t>
      </w:r>
    </w:p>
    <w:p w:rsidR="00000000" w:rsidRPr="00EC1D83" w:rsidP="00EC1D83">
      <w:pPr>
        <w:pStyle w:val="Heading1"/>
      </w:pPr>
      <w:bookmarkStart w:id="12" w:name="O_932882"/>
      <w:bookmarkEnd w:id="12"/>
      <w:r w:rsidRPr="00EC1D83">
        <w:t>Performance Evidence</w:t>
      </w:r>
    </w:p>
    <w:p w:rsidR="00000000" w:rsidRPr="00EC1D83" w:rsidP="00D702D2">
      <w:pPr>
        <w:pStyle w:val="BodyText"/>
      </w:pPr>
      <w:r w:rsidRPr="00EC1D83">
        <w:t>Evidence required to demonstrate competence in this unit must be relevant to and satisfy the requirements of the elements and performance criteria and include:</w:t>
      </w:r>
    </w:p>
    <w:p w:rsidR="00000000" w:rsidRPr="00EC1D83" w:rsidP="00EC1D83">
      <w:pPr>
        <w:pStyle w:val="ListBullet"/>
      </w:pPr>
      <w:r w:rsidRPr="00EC1D83">
        <w:t>reading and following work instructions, standard operating procedures (SOPs), safe work practi</w:t>
      </w:r>
      <w:r w:rsidRPr="00EC1D83">
        <w:t xml:space="preserve">ces </w:t>
      </w:r>
    </w:p>
    <w:p w:rsidR="00000000" w:rsidRPr="00EC1D83" w:rsidP="00EC1D83">
      <w:pPr>
        <w:pStyle w:val="ListBullet"/>
      </w:pPr>
      <w:r w:rsidRPr="00EC1D83">
        <w:t>applying relevant standards</w:t>
      </w:r>
    </w:p>
    <w:p w:rsidR="00000000" w:rsidRPr="00EC1D83" w:rsidP="00EC1D83">
      <w:pPr>
        <w:pStyle w:val="ListBullet"/>
      </w:pPr>
      <w:r w:rsidRPr="00EC1D83">
        <w:t>checking specifications for production and following workplace procedures</w:t>
      </w:r>
    </w:p>
    <w:p w:rsidR="00000000" w:rsidRPr="00EC1D83" w:rsidP="00EC1D83">
      <w:pPr>
        <w:pStyle w:val="ListBullet"/>
      </w:pPr>
      <w:r w:rsidRPr="00EC1D83">
        <w:t>identifying and undertaking preliminary operations according to enterprise  requirements, and following required procedures to prepare materials and equipment for operations</w:t>
      </w:r>
    </w:p>
    <w:p w:rsidR="00000000" w:rsidRPr="00EC1D83" w:rsidP="00EC1D83">
      <w:pPr>
        <w:pStyle w:val="ListBullet"/>
      </w:pPr>
      <w:r w:rsidRPr="00EC1D83">
        <w:t>checking machine safety equipment,  recognising risks and potential hazards, and r</w:t>
      </w:r>
      <w:r w:rsidRPr="00EC1D83">
        <w:t>eporting any faults</w:t>
      </w:r>
    </w:p>
    <w:p w:rsidR="00000000" w:rsidRPr="00EC1D83" w:rsidP="00EC1D83">
      <w:pPr>
        <w:pStyle w:val="ListBullet"/>
      </w:pPr>
      <w:r w:rsidRPr="00EC1D83">
        <w:t>loading and unloading materials according to machine and workplace procedures</w:t>
      </w:r>
    </w:p>
    <w:p w:rsidR="00000000" w:rsidRPr="00EC1D83" w:rsidP="00EC1D83">
      <w:pPr>
        <w:pStyle w:val="ListBullet"/>
      </w:pPr>
      <w:r w:rsidRPr="00EC1D83">
        <w:t>starting, operating, stopping, re-starting and monitoring machine operations in accordance with manufacturer requirements</w:t>
      </w:r>
    </w:p>
    <w:p w:rsidR="00000000" w:rsidRPr="00EC1D83" w:rsidP="00EC1D83">
      <w:pPr>
        <w:pStyle w:val="ListBullet"/>
      </w:pPr>
      <w:r w:rsidRPr="00EC1D83">
        <w:t>monitoring machine operations, coord</w:t>
      </w:r>
      <w:r w:rsidRPr="00EC1D83">
        <w:t xml:space="preserve">inating materials, sorting waste and cleaning machine according to enterprise procedures </w:t>
      </w:r>
    </w:p>
    <w:p w:rsidR="00000000" w:rsidRPr="00EC1D83" w:rsidP="00EC1D83">
      <w:pPr>
        <w:pStyle w:val="ListBullet"/>
      </w:pPr>
      <w:r w:rsidRPr="00EC1D83">
        <w:t>identifying and reporting minor faults in materials, process and machine that may impact on machine operation or product quality</w:t>
      </w:r>
    </w:p>
    <w:p w:rsidR="00000000" w:rsidRPr="00EC1D83" w:rsidP="00EC1D83">
      <w:pPr>
        <w:pStyle w:val="ListBullet"/>
      </w:pPr>
      <w:r w:rsidRPr="00EC1D83">
        <w:t>reporting major machine or product fa</w:t>
      </w:r>
      <w:r w:rsidRPr="00EC1D83">
        <w:t xml:space="preserve">ults </w:t>
      </w:r>
    </w:p>
    <w:p w:rsidR="00000000" w:rsidRPr="00EC1D83" w:rsidP="00EC1D83">
      <w:pPr>
        <w:pStyle w:val="ListBullet"/>
      </w:pPr>
      <w:r w:rsidRPr="00EC1D83">
        <w:t>operating at least one (1) machine or machine type to provide intermediate production support in accordance with manufacturer requirements, to produce textile material or product, on at least two (2) occasions</w:t>
      </w:r>
    </w:p>
    <w:p w:rsidR="00000000" w:rsidRPr="00EC1D83" w:rsidP="00EC1D83">
      <w:pPr>
        <w:pStyle w:val="ListBullet"/>
      </w:pPr>
      <w:r w:rsidRPr="00EC1D83">
        <w:t>checking output and identifying and repo</w:t>
      </w:r>
      <w:r w:rsidRPr="00EC1D83">
        <w:t>rting routine machine or product faults or problems, to meet quality standards</w:t>
      </w:r>
    </w:p>
    <w:p w:rsidR="00000000" w:rsidRPr="00EC1D83" w:rsidP="00EC1D83">
      <w:pPr>
        <w:pStyle w:val="ListBullet"/>
      </w:pPr>
      <w:r w:rsidRPr="00EC1D83">
        <w:t>despatching product to next process according to production sequence and following operations</w:t>
      </w:r>
    </w:p>
    <w:p w:rsidR="00000000" w:rsidRPr="00EC1D83" w:rsidP="00EC1D83">
      <w:pPr>
        <w:pStyle w:val="ListBullet"/>
      </w:pPr>
      <w:r w:rsidRPr="00EC1D83">
        <w:t>applying workplace procedures</w:t>
      </w:r>
    </w:p>
    <w:p w:rsidR="00000000" w:rsidRPr="00EC1D83" w:rsidP="00EC1D83">
      <w:pPr>
        <w:pStyle w:val="ListBullet"/>
      </w:pPr>
      <w:r w:rsidRPr="00EC1D83">
        <w:t>maintaining accurate records.</w:t>
      </w:r>
    </w:p>
    <w:p w:rsidR="00000000" w:rsidRPr="00EC1D83" w:rsidP="00EC1D83">
      <w:pPr>
        <w:pStyle w:val="AllowPageBreak"/>
      </w:pPr>
    </w:p>
    <w:p w:rsidR="00000000" w:rsidRPr="00EC1D83" w:rsidP="00EC1D83">
      <w:pPr>
        <w:pStyle w:val="Heading1"/>
      </w:pPr>
      <w:bookmarkStart w:id="13" w:name="O_932881"/>
      <w:bookmarkEnd w:id="13"/>
      <w:r w:rsidRPr="00EC1D83">
        <w:t>Knowle</w:t>
      </w:r>
      <w:r w:rsidRPr="00EC1D83">
        <w:t>dge Evidence</w:t>
      </w:r>
    </w:p>
    <w:p w:rsidR="00000000" w:rsidRPr="00EC1D83" w:rsidP="00D702D2">
      <w:pPr>
        <w:pStyle w:val="BodyText"/>
      </w:pPr>
      <w:r w:rsidRPr="00EC1D83">
        <w:t>Evidence must be provided that demonstrates knowledge of:</w:t>
      </w:r>
    </w:p>
    <w:p w:rsidR="00000000" w:rsidRPr="00EC1D83" w:rsidP="00EC1D83">
      <w:pPr>
        <w:pStyle w:val="ListBullet"/>
      </w:pPr>
      <w:r w:rsidRPr="00EC1D83">
        <w:t>safe work practices and procedures and use of personal protective equipment (PPE)</w:t>
      </w:r>
    </w:p>
    <w:p w:rsidR="00000000" w:rsidRPr="00EC1D83" w:rsidP="00EC1D83">
      <w:pPr>
        <w:pStyle w:val="ListBullet"/>
      </w:pPr>
      <w:r w:rsidRPr="00EC1D83">
        <w:t>relevant Australian Standards</w:t>
      </w:r>
    </w:p>
    <w:p w:rsidR="00000000" w:rsidRPr="00EC1D83" w:rsidP="00EC1D83">
      <w:pPr>
        <w:pStyle w:val="ListBullet"/>
      </w:pPr>
      <w:r w:rsidRPr="00EC1D83">
        <w:t xml:space="preserve">at least one machine or machine type associated with textile production </w:t>
      </w:r>
      <w:r w:rsidRPr="00EC1D83">
        <w:t>in an identified context, and the type of product they produce. Machine type  may be selected from those listed in the following groups:</w:t>
      </w:r>
    </w:p>
    <w:p w:rsidR="00000000" w:rsidRPr="00EC1D83" w:rsidP="00EC1D83">
      <w:pPr>
        <w:pStyle w:val="ListBullet2"/>
      </w:pPr>
      <w:r w:rsidRPr="00EC1D83">
        <w:t>machines for knitting:</w:t>
      </w:r>
    </w:p>
    <w:p w:rsidR="00000000" w:rsidRPr="00EC1D83" w:rsidP="00EC1D83">
      <w:pPr>
        <w:pStyle w:val="ListBullet3"/>
      </w:pPr>
      <w:r w:rsidRPr="00EC1D83">
        <w:t>circular knitting machines</w:t>
      </w:r>
    </w:p>
    <w:p w:rsidR="00000000" w:rsidRPr="00EC1D83" w:rsidP="00EC1D83">
      <w:pPr>
        <w:pStyle w:val="ListBullet3"/>
      </w:pPr>
      <w:r w:rsidRPr="00EC1D83">
        <w:t>electronic and automatic flat knitting machines</w:t>
      </w:r>
    </w:p>
    <w:p w:rsidR="00000000" w:rsidRPr="00EC1D83" w:rsidP="00EC1D83">
      <w:pPr>
        <w:pStyle w:val="ListBullet2"/>
      </w:pPr>
      <w:r w:rsidRPr="00EC1D83">
        <w:t>machines for spinning:</w:t>
      </w:r>
    </w:p>
    <w:p w:rsidR="00000000" w:rsidRPr="00EC1D83" w:rsidP="00EC1D83">
      <w:pPr>
        <w:pStyle w:val="ListBullet3"/>
      </w:pPr>
      <w:r w:rsidRPr="00EC1D83">
        <w:t>spinning machines</w:t>
      </w:r>
    </w:p>
    <w:p w:rsidR="00000000" w:rsidRPr="00EC1D83" w:rsidP="00EC1D83">
      <w:pPr>
        <w:pStyle w:val="ListBullet3"/>
      </w:pPr>
      <w:r w:rsidRPr="00EC1D83">
        <w:t>drawing machines</w:t>
      </w:r>
    </w:p>
    <w:p w:rsidR="00000000" w:rsidRPr="00EC1D83" w:rsidP="00EC1D83">
      <w:pPr>
        <w:pStyle w:val="ListBullet3"/>
      </w:pPr>
      <w:r w:rsidRPr="00EC1D83">
        <w:t>roving machines</w:t>
      </w:r>
    </w:p>
    <w:p w:rsidR="00000000" w:rsidRPr="00EC1D83" w:rsidP="00EC1D83">
      <w:pPr>
        <w:pStyle w:val="ListBullet3"/>
      </w:pPr>
      <w:r w:rsidRPr="00EC1D83">
        <w:t>twisting machines</w:t>
      </w:r>
    </w:p>
    <w:p w:rsidR="00000000" w:rsidRPr="00EC1D83" w:rsidP="00EC1D83">
      <w:pPr>
        <w:pStyle w:val="ListBullet3"/>
      </w:pPr>
      <w:r w:rsidRPr="00EC1D83">
        <w:t>winding machines</w:t>
      </w:r>
    </w:p>
    <w:p w:rsidR="00000000" w:rsidRPr="00EC1D83" w:rsidP="00EC1D83">
      <w:pPr>
        <w:pStyle w:val="ListBullet2"/>
      </w:pPr>
      <w:r w:rsidRPr="00EC1D83">
        <w:t>carding machines:</w:t>
      </w:r>
    </w:p>
    <w:p w:rsidR="00000000" w:rsidRPr="00EC1D83" w:rsidP="00EC1D83">
      <w:pPr>
        <w:pStyle w:val="ListBullet3"/>
      </w:pPr>
      <w:r w:rsidRPr="00EC1D83">
        <w:t>burr handling systems</w:t>
      </w:r>
    </w:p>
    <w:p w:rsidR="00000000" w:rsidRPr="00EC1D83" w:rsidP="00EC1D83">
      <w:pPr>
        <w:pStyle w:val="ListBullet3"/>
      </w:pPr>
      <w:r w:rsidRPr="00EC1D83">
        <w:t>air filtration equipment</w:t>
      </w:r>
    </w:p>
    <w:p w:rsidR="00000000" w:rsidRPr="00EC1D83" w:rsidP="00EC1D83">
      <w:pPr>
        <w:pStyle w:val="ListBullet3"/>
      </w:pPr>
      <w:r w:rsidRPr="00EC1D83">
        <w:t xml:space="preserve">combs </w:t>
      </w:r>
    </w:p>
    <w:p w:rsidR="00000000" w:rsidRPr="00EC1D83" w:rsidP="00EC1D83">
      <w:pPr>
        <w:pStyle w:val="ListBullet3"/>
      </w:pPr>
      <w:r w:rsidRPr="00EC1D83">
        <w:t>doffer waste system</w:t>
      </w:r>
    </w:p>
    <w:p w:rsidR="00000000" w:rsidRPr="00EC1D83" w:rsidP="00EC1D83">
      <w:pPr>
        <w:pStyle w:val="ListBullet3"/>
      </w:pPr>
      <w:r w:rsidRPr="00EC1D83">
        <w:t>blending systems</w:t>
      </w:r>
    </w:p>
    <w:p w:rsidR="00000000" w:rsidRPr="00EC1D83" w:rsidP="00EC1D83">
      <w:pPr>
        <w:pStyle w:val="ListBullet3"/>
      </w:pPr>
      <w:r w:rsidRPr="00EC1D83">
        <w:t>compressed air and hydraulic systems</w:t>
      </w:r>
    </w:p>
    <w:p w:rsidR="00000000" w:rsidRPr="00EC1D83" w:rsidP="00EC1D83">
      <w:pPr>
        <w:pStyle w:val="ListBullet2"/>
      </w:pPr>
      <w:r w:rsidRPr="00EC1D83">
        <w:t>tufting looms:</w:t>
      </w:r>
    </w:p>
    <w:p w:rsidR="00000000" w:rsidRPr="00EC1D83" w:rsidP="00EC1D83">
      <w:pPr>
        <w:pStyle w:val="ListBullet3"/>
      </w:pPr>
      <w:r w:rsidRPr="00EC1D83">
        <w:t xml:space="preserve">winding machines </w:t>
      </w:r>
    </w:p>
    <w:p w:rsidR="00000000" w:rsidRPr="00EC1D83" w:rsidP="00EC1D83">
      <w:pPr>
        <w:pStyle w:val="ListBullet3"/>
      </w:pPr>
      <w:r w:rsidRPr="00EC1D83">
        <w:t>finishing equipment</w:t>
      </w:r>
    </w:p>
    <w:p w:rsidR="00000000" w:rsidRPr="00EC1D83" w:rsidP="00EC1D83">
      <w:pPr>
        <w:pStyle w:val="ListBullet3"/>
      </w:pPr>
      <w:r w:rsidRPr="00EC1D83">
        <w:t>other ancillary equipment</w:t>
      </w:r>
    </w:p>
    <w:p w:rsidR="00000000" w:rsidRPr="00EC1D83" w:rsidP="00EC1D83">
      <w:pPr>
        <w:pStyle w:val="ListBullet2"/>
      </w:pPr>
      <w:r w:rsidRPr="00EC1D83">
        <w:t>weaving machines:</w:t>
      </w:r>
    </w:p>
    <w:p w:rsidR="00000000" w:rsidRPr="00EC1D83" w:rsidP="00EC1D83">
      <w:pPr>
        <w:pStyle w:val="ListBullet3"/>
      </w:pPr>
      <w:r w:rsidRPr="00EC1D83">
        <w:t>weaving looms</w:t>
      </w:r>
    </w:p>
    <w:p w:rsidR="00000000" w:rsidRPr="00EC1D83" w:rsidP="00EC1D83">
      <w:pPr>
        <w:pStyle w:val="ListBullet3"/>
      </w:pPr>
      <w:r w:rsidRPr="00EC1D83">
        <w:t>broadloom</w:t>
      </w:r>
    </w:p>
    <w:p w:rsidR="00000000" w:rsidRPr="00EC1D83" w:rsidP="00EC1D83">
      <w:pPr>
        <w:pStyle w:val="ListBullet3"/>
      </w:pPr>
      <w:r w:rsidRPr="00EC1D83">
        <w:t>narrowloom</w:t>
      </w:r>
    </w:p>
    <w:p w:rsidR="00000000" w:rsidRPr="00EC1D83" w:rsidP="00EC1D83">
      <w:pPr>
        <w:pStyle w:val="ListBullet3"/>
      </w:pPr>
      <w:r w:rsidRPr="00EC1D83">
        <w:t>all shuttle types</w:t>
      </w:r>
    </w:p>
    <w:p w:rsidR="00000000" w:rsidRPr="00EC1D83" w:rsidP="00EC1D83">
      <w:pPr>
        <w:pStyle w:val="ListBullet3"/>
      </w:pPr>
      <w:r w:rsidRPr="00EC1D83">
        <w:t>Jacquard looms</w:t>
      </w:r>
    </w:p>
    <w:p w:rsidR="00000000" w:rsidRPr="00EC1D83" w:rsidP="00EC1D83">
      <w:pPr>
        <w:pStyle w:val="ListBullet3"/>
      </w:pPr>
      <w:r w:rsidRPr="00EC1D83">
        <w:t>microprocessor or computer controlled looms</w:t>
      </w:r>
    </w:p>
    <w:p w:rsidR="00000000" w:rsidRPr="00EC1D83" w:rsidP="00EC1D83">
      <w:pPr>
        <w:pStyle w:val="ListBullet2"/>
      </w:pPr>
      <w:r w:rsidRPr="00EC1D83">
        <w:t>dyeing machines</w:t>
      </w:r>
    </w:p>
    <w:p w:rsidR="00000000" w:rsidRPr="00EC1D83" w:rsidP="00EC1D83">
      <w:pPr>
        <w:pStyle w:val="ListBullet2"/>
      </w:pPr>
      <w:r w:rsidRPr="00EC1D83">
        <w:t>finishing machines</w:t>
      </w:r>
    </w:p>
    <w:p w:rsidR="00000000" w:rsidRPr="00EC1D83" w:rsidP="00EC1D83">
      <w:pPr>
        <w:pStyle w:val="ListBullet"/>
      </w:pPr>
      <w:r w:rsidRPr="00EC1D83">
        <w:t>procedures and guidelines for safe operation of machine</w:t>
      </w:r>
    </w:p>
    <w:p w:rsidR="00000000" w:rsidRPr="00EC1D83" w:rsidP="00EC1D83">
      <w:pPr>
        <w:pStyle w:val="ListBullet"/>
      </w:pPr>
      <w:r w:rsidRPr="00EC1D83">
        <w:t>material or product requirements for the machine operation</w:t>
      </w:r>
    </w:p>
    <w:p w:rsidR="00000000" w:rsidRPr="00EC1D83" w:rsidP="00EC1D83">
      <w:pPr>
        <w:pStyle w:val="ListBullet"/>
      </w:pPr>
      <w:r w:rsidRPr="00EC1D83">
        <w:t>operational sequence of machine and stages of operation</w:t>
      </w:r>
    </w:p>
    <w:p w:rsidR="00000000" w:rsidRPr="00EC1D83" w:rsidP="00EC1D83">
      <w:pPr>
        <w:pStyle w:val="ListBullet"/>
      </w:pPr>
      <w:r w:rsidRPr="00EC1D83">
        <w:t>textiles and products produced by textile production machines:</w:t>
      </w:r>
    </w:p>
    <w:p w:rsidR="00000000" w:rsidRPr="00EC1D83" w:rsidP="00EC1D83">
      <w:pPr>
        <w:pStyle w:val="ListBullet2"/>
      </w:pPr>
      <w:r w:rsidRPr="00EC1D83">
        <w:t>fibres, including polyester, cotton, wool, viscose and rayon</w:t>
      </w:r>
    </w:p>
    <w:p w:rsidR="00000000" w:rsidRPr="00EC1D83" w:rsidP="00EC1D83">
      <w:pPr>
        <w:pStyle w:val="ListBullet2"/>
      </w:pPr>
      <w:r w:rsidRPr="00EC1D83">
        <w:t>yarns, including ring spun, open-ended spun, air jet spun and friction spun</w:t>
      </w:r>
    </w:p>
    <w:p w:rsidR="00000000" w:rsidRPr="00EC1D83" w:rsidP="00EC1D83">
      <w:pPr>
        <w:pStyle w:val="ListBullet2"/>
      </w:pPr>
      <w:r w:rsidRPr="00EC1D83">
        <w:t>fabrics</w:t>
      </w:r>
    </w:p>
    <w:p w:rsidR="00000000" w:rsidRPr="00EC1D83" w:rsidP="00EC1D83">
      <w:pPr>
        <w:pStyle w:val="ListBullet2"/>
      </w:pPr>
      <w:r w:rsidRPr="00EC1D83">
        <w:t>finished products of the identified machine typ</w:t>
      </w:r>
      <w:r w:rsidRPr="00EC1D83">
        <w:t>e,  for example socks, sweaters, towels, sheets, blankets, carpets, rope and twine, mops and industrial textiles</w:t>
      </w:r>
    </w:p>
    <w:p w:rsidR="00000000" w:rsidRPr="00EC1D83" w:rsidP="00EC1D83">
      <w:pPr>
        <w:pStyle w:val="ListBullet"/>
      </w:pPr>
      <w:r w:rsidRPr="00EC1D83">
        <w:t>typical fault conditions and related fault-finding procedures</w:t>
      </w:r>
    </w:p>
    <w:p w:rsidR="00000000" w:rsidRPr="00EC1D83" w:rsidP="00EC1D83">
      <w:pPr>
        <w:pStyle w:val="ListBullet"/>
      </w:pPr>
      <w:r w:rsidRPr="00EC1D83">
        <w:t>details of materials and processes associated with preparing the machine type fo</w:t>
      </w:r>
      <w:r w:rsidRPr="00EC1D83">
        <w:t>r production</w:t>
      </w:r>
    </w:p>
    <w:p w:rsidR="00000000" w:rsidRPr="00EC1D83" w:rsidP="00EC1D83">
      <w:pPr>
        <w:pStyle w:val="ListBullet"/>
      </w:pPr>
      <w:r w:rsidRPr="00EC1D83">
        <w:t>types and characteristics of fibres, threads, yarns and other materials required for textile operations</w:t>
      </w:r>
    </w:p>
    <w:p w:rsidR="00000000" w:rsidRPr="00EC1D83" w:rsidP="00EC1D83">
      <w:pPr>
        <w:pStyle w:val="ListBullet"/>
      </w:pPr>
      <w:r w:rsidRPr="00EC1D83">
        <w:t>characteristics of quality and substandard products</w:t>
      </w:r>
    </w:p>
    <w:p w:rsidR="00000000" w:rsidRPr="00EC1D83" w:rsidP="00EC1D83">
      <w:pPr>
        <w:pStyle w:val="ListBullet"/>
      </w:pPr>
      <w:r w:rsidRPr="00EC1D83">
        <w:t>machine maintenance and repair techniques</w:t>
      </w:r>
    </w:p>
    <w:p w:rsidR="00000000" w:rsidRPr="00EC1D83" w:rsidP="00EC1D83">
      <w:pPr>
        <w:pStyle w:val="ListBullet"/>
      </w:pPr>
      <w:r w:rsidRPr="00EC1D83">
        <w:t>procedures for checking, reporting and re-sta</w:t>
      </w:r>
      <w:r w:rsidRPr="00EC1D83">
        <w:t>rting after stoppage</w:t>
      </w:r>
    </w:p>
    <w:p w:rsidR="00000000" w:rsidRPr="00EC1D83" w:rsidP="00EC1D83">
      <w:pPr>
        <w:pStyle w:val="ListBullet"/>
      </w:pPr>
      <w:r w:rsidRPr="00EC1D83">
        <w:t>finishing processes</w:t>
      </w:r>
    </w:p>
    <w:p w:rsidR="00000000" w:rsidRPr="00EC1D83" w:rsidP="00EC1D83">
      <w:pPr>
        <w:pStyle w:val="ListBullet"/>
      </w:pPr>
      <w:r w:rsidRPr="00EC1D83">
        <w:t>technical specifications manuals</w:t>
      </w:r>
    </w:p>
    <w:p w:rsidR="00000000" w:rsidRPr="00EC1D83" w:rsidP="00EC1D83">
      <w:pPr>
        <w:pStyle w:val="ListBullet"/>
      </w:pPr>
      <w:r w:rsidRPr="00EC1D83">
        <w:t>quality standards and practices</w:t>
      </w:r>
    </w:p>
    <w:p w:rsidR="00000000" w:rsidRPr="00EC1D83" w:rsidP="00EC1D83">
      <w:pPr>
        <w:pStyle w:val="ListBullet"/>
      </w:pPr>
      <w:r w:rsidRPr="00EC1D83">
        <w:t>standards for clean and tidy working environment</w:t>
      </w:r>
    </w:p>
    <w:p w:rsidR="00000000" w:rsidRPr="00EC1D83" w:rsidP="00EC1D83">
      <w:pPr>
        <w:pStyle w:val="ListBullet"/>
      </w:pPr>
      <w:r w:rsidRPr="00EC1D83">
        <w:t>work health and safety (WHS) hazards and risks</w:t>
      </w:r>
    </w:p>
    <w:p w:rsidR="00000000" w:rsidRPr="00EC1D83" w:rsidP="00EC1D83">
      <w:pPr>
        <w:pStyle w:val="ListBullet"/>
      </w:pPr>
      <w:r w:rsidRPr="00EC1D83">
        <w:t>appropriate handling of waste</w:t>
      </w:r>
    </w:p>
    <w:p w:rsidR="00000000" w:rsidRPr="00EC1D83" w:rsidP="00EC1D83">
      <w:pPr>
        <w:pStyle w:val="ListBullet"/>
      </w:pPr>
      <w:r w:rsidRPr="00EC1D83">
        <w:t>workplace procedures</w:t>
      </w:r>
    </w:p>
    <w:p w:rsidR="00000000" w:rsidRPr="00EC1D83" w:rsidP="00EC1D83">
      <w:pPr>
        <w:pStyle w:val="ListBullet"/>
      </w:pPr>
      <w:r w:rsidRPr="00EC1D83">
        <w:t>recording and reporting practices.</w:t>
      </w:r>
    </w:p>
    <w:p w:rsidR="00000000" w:rsidRPr="00EC1D83" w:rsidP="00EC1D83">
      <w:pPr>
        <w:pStyle w:val="AllowPageBreak"/>
      </w:pPr>
    </w:p>
    <w:p w:rsidR="00000000" w:rsidRPr="00EC1D83" w:rsidP="00EC1D83">
      <w:pPr>
        <w:pStyle w:val="Heading1"/>
      </w:pPr>
      <w:bookmarkStart w:id="14" w:name="O_932880"/>
      <w:bookmarkEnd w:id="14"/>
      <w:r w:rsidRPr="00EC1D83">
        <w:t>Assessment Conditions</w:t>
      </w:r>
    </w:p>
    <w:p w:rsidR="00000000" w:rsidRPr="00EC1D83" w:rsidP="00EC1D83">
      <w:pPr>
        <w:pStyle w:val="ListBullet"/>
      </w:pPr>
      <w:r w:rsidRPr="00EC1D83">
        <w:t>Assessors must:</w:t>
      </w:r>
    </w:p>
    <w:p w:rsidR="00000000" w:rsidRPr="00EC1D83" w:rsidP="00EC1D83">
      <w:pPr>
        <w:pStyle w:val="ListBullet2"/>
      </w:pPr>
      <w:r w:rsidRPr="00EC1D83">
        <w:t>satisfy the assessor competency requirements that are in place at the time of the assessment, as set by the VET regulator</w:t>
      </w:r>
    </w:p>
    <w:p w:rsidR="00000000" w:rsidRPr="00EC1D83" w:rsidP="00EC1D83">
      <w:pPr>
        <w:pStyle w:val="ListBullet2"/>
      </w:pPr>
      <w:r w:rsidRPr="00EC1D83">
        <w:t xml:space="preserve">have vocational competency in operating a </w:t>
      </w:r>
      <w:r w:rsidRPr="00EC1D83">
        <w:t>machine for intermediate production support, at least to the level being assessed, with relevant industry knowledge and experience.</w:t>
      </w:r>
    </w:p>
    <w:p w:rsidR="00000000" w:rsidRPr="00EC1D83" w:rsidP="00EC1D83">
      <w:pPr>
        <w:pStyle w:val="ListBullet"/>
      </w:pPr>
      <w:r w:rsidRPr="00EC1D83">
        <w:t xml:space="preserve">Assessment should occur in operational workplace situations. Where this is not possible, or where personal </w:t>
      </w:r>
      <w:r w:rsidRPr="00EC1D83">
        <w:t xml:space="preserve">safety or environmental damage are limiting factors, assessment must occur in a sufficiently rigorous simulated environment reflecting realistic operational workplace conditions. This must cover all aspects of workplace performance, including environment, </w:t>
      </w:r>
      <w:r w:rsidRPr="00EC1D83">
        <w:t>task skills, task management skills, contingency management skills and job role environment skills.</w:t>
      </w:r>
    </w:p>
    <w:p w:rsidR="00000000" w:rsidRPr="00EC1D83" w:rsidP="00EC1D83">
      <w:pPr>
        <w:pStyle w:val="ListBullet"/>
      </w:pPr>
      <w:r w:rsidRPr="00EC1D83">
        <w:t>Assessment processes and techniques must be appropriate to the language, literacy and numeracy requirements of the work being performed and the needs of the</w:t>
      </w:r>
      <w:r w:rsidRPr="00EC1D83">
        <w:t xml:space="preserve"> candidate.</w:t>
      </w:r>
    </w:p>
    <w:p w:rsidR="00000000" w:rsidRPr="00EC1D83" w:rsidP="00EC1D83">
      <w:pPr>
        <w:pStyle w:val="ListBullet"/>
      </w:pPr>
      <w:r w:rsidRPr="00EC1D83">
        <w:t>Conditions for assessment must include access to all tools, equipment, materials and documentation required, including relevant workplace procedures, product and manufacturing specifications associated with this unit.</w:t>
      </w:r>
    </w:p>
    <w:p w:rsidR="00000000" w:rsidRPr="00EC1D83" w:rsidP="00EC1D83">
      <w:pPr>
        <w:pStyle w:val="ListBullet"/>
      </w:pPr>
      <w:r w:rsidRPr="00EC1D83">
        <w:t>Assessment may relate to a</w:t>
      </w:r>
      <w:r w:rsidRPr="00EC1D83">
        <w:t xml:space="preserve">n identified sector, enterprise, process or machine type and function, according to job role. </w:t>
      </w:r>
    </w:p>
    <w:p w:rsidR="00000000" w:rsidRPr="00EC1D83" w:rsidP="00EC1D83">
      <w:pPr>
        <w:pStyle w:val="AllowPageBreak"/>
      </w:pPr>
    </w:p>
    <w:p w:rsidR="00000000" w:rsidRPr="00EC1D83" w:rsidP="00EC1D83">
      <w:pPr>
        <w:pStyle w:val="Heading1"/>
      </w:pPr>
      <w:bookmarkStart w:id="15" w:name="O_932878"/>
      <w:bookmarkEnd w:id="15"/>
      <w:r w:rsidRPr="00EC1D83">
        <w:t>Links</w:t>
      </w:r>
    </w:p>
    <w:p w:rsidR="00000000" w:rsidRPr="00EC1D83" w:rsidP="00D702D2">
      <w:pPr>
        <w:pStyle w:val="BodyText"/>
      </w:pPr>
      <w:r w:rsidRPr="00EC1D8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D7778">
        <w:rPr>
          <w:rStyle w:val="Hyperlink"/>
        </w:rPr>
        <w:t>https://vetnet.gov.au/Pages/TrainingDocs.aspx?q=a203ec5c-de7d-406b-b3e1-8f1a9b76e92e</w:t>
      </w:r>
      <w:r>
        <w:fldChar w:fldCharType="end"/>
      </w:r>
    </w:p>
    <w:p w:rsidR="00000000" w:rsidRPr="00EC1D83" w:rsidP="00EC1D83"/>
    <w:sectPr w:rsidSect="00EC1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rsidRPr="00D702D2" w:rsidP="00D70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D2" w:rsidP="00EC1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02D2" w:rsidP="00EC1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02D2" w:rsidP="00EC1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rsidP="00EC1D83">
    <w:pPr>
      <w:pStyle w:val="Footer"/>
      <w:framePr w:wrap="around"/>
    </w:pPr>
    <w:r>
      <w:fldChar w:fldCharType="begin"/>
    </w:r>
    <w:r>
      <w:instrText xml:space="preserve"> DOCPROPERTY  Subject  \* MERGEFORMAT </w:instrText>
    </w:r>
    <w:r>
      <w:fldChar w:fldCharType="separate"/>
    </w:r>
    <w:r w:rsidR="00D702D2">
      <w:t>Approved</w:t>
    </w:r>
    <w:r w:rsidR="00D702D2">
      <w:fldChar w:fldCharType="end"/>
    </w:r>
    <w:r>
      <w:tab/>
      <w:t xml:space="preserve">Page </w:t>
    </w:r>
    <w:r>
      <w:fldChar w:fldCharType="begin"/>
    </w:r>
    <w:r>
      <w:instrText xml:space="preserve"> PAGE  \* Arabic  \* MERGEFORMAT </w:instrText>
    </w:r>
    <w:r>
      <w:fldChar w:fldCharType="separate"/>
    </w:r>
    <w:r w:rsidR="00D702D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2D2">
      <w:rPr>
        <w:noProof/>
      </w:rPr>
      <w:t>6</w:t>
    </w:r>
    <w:r>
      <w:rPr>
        <w:noProof/>
      </w:rPr>
      <w:fldChar w:fldCharType="end"/>
    </w:r>
  </w:p>
  <w:p w:rsidR="00EC1D83" w:rsidP="00EC1D83">
    <w:pPr>
      <w:pStyle w:val="Footer"/>
      <w:framePr w:wrap="around"/>
    </w:pPr>
    <w:r>
      <w:t xml:space="preserve">© Commonwealth of Australia, </w:t>
    </w:r>
    <w:r>
      <w:fldChar w:fldCharType="begin"/>
    </w:r>
    <w:r>
      <w:instrText xml:space="preserve"> DATE  \@ "yyyy"  \* MERGEFORMAT </w:instrText>
    </w:r>
    <w:r>
      <w:fldChar w:fldCharType="separate"/>
    </w:r>
    <w:r w:rsidR="00D702D2">
      <w:rPr>
        <w:noProof/>
      </w:rPr>
      <w:t>2025</w:t>
    </w:r>
    <w:r>
      <w:fldChar w:fldCharType="end"/>
    </w:r>
    <w:r>
      <w:tab/>
    </w:r>
    <w:r>
      <w:fldChar w:fldCharType="begin"/>
    </w:r>
    <w:r>
      <w:instrText xml:space="preserve"> DOCPROPERTY  Author  \* MERGEFORMAT </w:instrText>
    </w:r>
    <w:r>
      <w:fldChar w:fldCharType="separate"/>
    </w:r>
    <w:r w:rsidR="00D702D2">
      <w:t>Skills Insight</w:t>
    </w:r>
    <w:r w:rsidR="00D702D2">
      <w:fldChar w:fldCharType="end"/>
    </w:r>
  </w:p>
  <w:p w:rsidR="00EC1D83" w:rsidP="00EC1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D83" w:rsidRPr="00D702D2" w:rsidP="00D70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D2" w:rsidRPr="002D2AF8" w:rsidP="00EC1D83">
    <w:pPr>
      <w:pStyle w:val="Header"/>
      <w:framePr w:wrap="around"/>
    </w:pPr>
    <w:r>
      <w:fldChar w:fldCharType="begin"/>
    </w:r>
    <w:r>
      <w:instrText xml:space="preserve"> TITLE   \* MERGEFORMAT </w:instrText>
    </w:r>
    <w:r>
      <w:fldChar w:fldCharType="separate"/>
    </w:r>
    <w:r>
      <w:t>MSTTX2007 Operate a machine for intermediate production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02D2" w:rsidP="00EC1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83" w:rsidRPr="002D2AF8" w:rsidP="00EC1D83">
    <w:pPr>
      <w:pStyle w:val="Header"/>
      <w:framePr w:wrap="around"/>
    </w:pPr>
    <w:r>
      <w:fldChar w:fldCharType="begin"/>
    </w:r>
    <w:r>
      <w:instrText xml:space="preserve"> TITLE   \* MERGEFORMAT </w:instrText>
    </w:r>
    <w:r>
      <w:fldChar w:fldCharType="separate"/>
    </w:r>
    <w:r w:rsidR="00D702D2">
      <w:t>MSTTX2007 Operate a machine for intermediate production support</w:t>
    </w:r>
    <w:r w:rsidR="00D702D2">
      <w:fldChar w:fldCharType="end"/>
    </w:r>
    <w:r>
      <w:tab/>
      <w:t xml:space="preserve">Date this document was generated: </w:t>
    </w:r>
    <w:r>
      <w:fldChar w:fldCharType="begin"/>
    </w:r>
    <w:r>
      <w:instrText xml:space="preserve"> CREATEDATE  \@ "d MMMM yyyy"  \* MERGEFORMAT </w:instrText>
    </w:r>
    <w:r>
      <w:fldChar w:fldCharType="separate"/>
    </w:r>
    <w:r w:rsidR="00D702D2">
      <w:rPr>
        <w:noProof/>
      </w:rPr>
      <w:t>1 March 2025</w:t>
    </w:r>
    <w:r>
      <w:fldChar w:fldCharType="end"/>
    </w:r>
  </w:p>
  <w:p w:rsidR="00EC1D83" w:rsidP="00EC1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A8F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E81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A60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D83"/>
    <w:pPr>
      <w:spacing w:before="360" w:after="60"/>
      <w:outlineLvl w:val="0"/>
    </w:pPr>
    <w:rPr>
      <w:sz w:val="32"/>
    </w:rPr>
  </w:style>
  <w:style w:type="paragraph" w:styleId="Heading2">
    <w:name w:val="heading 2"/>
    <w:basedOn w:val="HeadingBase"/>
    <w:next w:val="BodyText"/>
    <w:link w:val="Heading2Char"/>
    <w:qFormat/>
    <w:rsid w:val="00EC1D83"/>
    <w:pPr>
      <w:keepLines/>
      <w:spacing w:before="240" w:after="120"/>
      <w:outlineLvl w:val="1"/>
    </w:pPr>
    <w:rPr>
      <w:sz w:val="28"/>
      <w:szCs w:val="40"/>
    </w:rPr>
  </w:style>
  <w:style w:type="paragraph" w:styleId="Heading3">
    <w:name w:val="heading 3"/>
    <w:basedOn w:val="HeadingBase"/>
    <w:next w:val="BodyText"/>
    <w:link w:val="Heading3Char"/>
    <w:qFormat/>
    <w:rsid w:val="00EC1D83"/>
    <w:pPr>
      <w:spacing w:before="180" w:after="120"/>
      <w:outlineLvl w:val="2"/>
    </w:pPr>
    <w:rPr>
      <w:spacing w:val="-10"/>
      <w:kern w:val="32"/>
    </w:rPr>
  </w:style>
  <w:style w:type="paragraph" w:styleId="Heading4">
    <w:name w:val="heading 4"/>
    <w:basedOn w:val="HeadingBase"/>
    <w:next w:val="BodyText"/>
    <w:link w:val="Heading4Char"/>
    <w:qFormat/>
    <w:rsid w:val="00EC1D83"/>
    <w:pPr>
      <w:spacing w:before="160" w:after="120"/>
      <w:outlineLvl w:val="3"/>
    </w:pPr>
    <w:rPr>
      <w:sz w:val="22"/>
    </w:rPr>
  </w:style>
  <w:style w:type="paragraph" w:styleId="Heading5">
    <w:name w:val="heading 5"/>
    <w:basedOn w:val="HeadingBase"/>
    <w:next w:val="Normal"/>
    <w:link w:val="Heading5Char"/>
    <w:qFormat/>
    <w:rsid w:val="00EC1D83"/>
    <w:pPr>
      <w:spacing w:before="80"/>
      <w:outlineLvl w:val="4"/>
    </w:pPr>
    <w:rPr>
      <w:color w:val="918585"/>
      <w:sz w:val="20"/>
    </w:rPr>
  </w:style>
  <w:style w:type="paragraph" w:styleId="Heading6">
    <w:name w:val="heading 6"/>
    <w:basedOn w:val="HeadingBase"/>
    <w:next w:val="Normal"/>
    <w:link w:val="Heading6Char"/>
    <w:qFormat/>
    <w:rsid w:val="00EC1D83"/>
    <w:pPr>
      <w:spacing w:before="60"/>
      <w:outlineLvl w:val="5"/>
    </w:pPr>
    <w:rPr>
      <w:color w:val="918585"/>
      <w:sz w:val="20"/>
    </w:rPr>
  </w:style>
  <w:style w:type="paragraph" w:styleId="Heading7">
    <w:name w:val="heading 7"/>
    <w:basedOn w:val="Normal"/>
    <w:next w:val="Normal"/>
    <w:link w:val="Heading7Char"/>
    <w:qFormat/>
    <w:rsid w:val="00EC1D83"/>
    <w:pPr>
      <w:ind w:left="720"/>
      <w:outlineLvl w:val="6"/>
    </w:pPr>
    <w:rPr>
      <w:i/>
    </w:rPr>
  </w:style>
  <w:style w:type="paragraph" w:styleId="Heading8">
    <w:name w:val="heading 8"/>
    <w:basedOn w:val="Normal"/>
    <w:next w:val="Normal"/>
    <w:link w:val="Heading8Char"/>
    <w:qFormat/>
    <w:rsid w:val="00EC1D83"/>
    <w:pPr>
      <w:ind w:left="720"/>
      <w:outlineLvl w:val="7"/>
    </w:pPr>
    <w:rPr>
      <w:i/>
    </w:rPr>
  </w:style>
  <w:style w:type="paragraph" w:styleId="Heading9">
    <w:name w:val="heading 9"/>
    <w:basedOn w:val="Normal"/>
    <w:next w:val="Normal"/>
    <w:link w:val="Heading9Char"/>
    <w:qFormat/>
    <w:rsid w:val="00EC1D83"/>
    <w:pPr>
      <w:ind w:left="720"/>
      <w:outlineLvl w:val="8"/>
    </w:pPr>
    <w:rPr>
      <w:i/>
    </w:rPr>
  </w:style>
  <w:style w:type="character" w:default="1" w:styleId="DefaultParagraphFont">
    <w:name w:val="Default Paragraph Font"/>
    <w:uiPriority w:val="1"/>
    <w:unhideWhenUsed/>
    <w:rsid w:val="00EC1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D83"/>
  </w:style>
  <w:style w:type="character" w:customStyle="1" w:styleId="Heading1Char">
    <w:name w:val="Heading 1 Char"/>
    <w:basedOn w:val="DefaultParagraphFont"/>
    <w:link w:val="Heading1"/>
    <w:rsid w:val="00EC1D83"/>
    <w:rPr>
      <w:rFonts w:ascii="Times New Roman" w:eastAsia="Times New Roman" w:hAnsi="Times New Roman" w:cs="Times New Roman"/>
      <w:b/>
      <w:sz w:val="32"/>
      <w:szCs w:val="20"/>
      <w:lang w:eastAsia="en-US"/>
    </w:rPr>
  </w:style>
  <w:style w:type="paragraph" w:styleId="BodyText">
    <w:name w:val="Body Text"/>
    <w:basedOn w:val="Normal"/>
    <w:link w:val="BodyTextChar"/>
    <w:rsid w:val="00EC1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D83"/>
    <w:rPr>
      <w:rFonts w:ascii="Times New Roman" w:eastAsia="Times New Roman" w:hAnsi="Times New Roman" w:cs="Times New Roman"/>
      <w:sz w:val="24"/>
      <w:lang w:eastAsia="en-US"/>
    </w:rPr>
  </w:style>
  <w:style w:type="paragraph" w:styleId="ListBullet">
    <w:name w:val="List Bullet"/>
    <w:basedOn w:val="List"/>
    <w:rsid w:val="00EC1D83"/>
    <w:pPr>
      <w:numPr>
        <w:numId w:val="13"/>
      </w:numPr>
      <w:tabs>
        <w:tab w:val="clear" w:pos="340"/>
      </w:tabs>
      <w:spacing w:before="40" w:after="40"/>
    </w:pPr>
  </w:style>
  <w:style w:type="character" w:customStyle="1" w:styleId="SpecialBold">
    <w:name w:val="Special Bold"/>
    <w:basedOn w:val="DefaultParagraphFont"/>
    <w:rsid w:val="00EC1D83"/>
    <w:rPr>
      <w:b/>
      <w:spacing w:val="0"/>
    </w:rPr>
  </w:style>
  <w:style w:type="paragraph" w:styleId="ListBullet2">
    <w:name w:val="List Bullet 2"/>
    <w:basedOn w:val="List2"/>
    <w:rsid w:val="00EC1D83"/>
    <w:pPr>
      <w:numPr>
        <w:numId w:val="14"/>
      </w:numPr>
      <w:tabs>
        <w:tab w:val="clear" w:pos="680"/>
      </w:tabs>
    </w:pPr>
  </w:style>
  <w:style w:type="paragraph" w:customStyle="1" w:styleId="SuperHeading">
    <w:name w:val="SuperHeading"/>
    <w:basedOn w:val="Normal"/>
    <w:rsid w:val="00EC1D83"/>
    <w:pPr>
      <w:spacing w:before="240" w:after="120"/>
      <w:outlineLvl w:val="0"/>
    </w:pPr>
    <w:rPr>
      <w:rFonts w:ascii="Times New Roman" w:hAnsi="Times New Roman"/>
      <w:b/>
      <w:sz w:val="32"/>
    </w:rPr>
  </w:style>
  <w:style w:type="paragraph" w:customStyle="1" w:styleId="AllowPageBreak">
    <w:name w:val="AllowPageBreak"/>
    <w:rsid w:val="00EC1D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1D83"/>
    <w:pPr>
      <w:numPr>
        <w:numId w:val="3"/>
      </w:numPr>
      <w:tabs>
        <w:tab w:val="clear" w:pos="1021"/>
      </w:tabs>
      <w:ind w:left="1037" w:hanging="357"/>
    </w:pPr>
  </w:style>
  <w:style w:type="character" w:customStyle="1" w:styleId="Heading2Char">
    <w:name w:val="Heading 2 Char"/>
    <w:basedOn w:val="DefaultParagraphFont"/>
    <w:link w:val="Heading2"/>
    <w:rsid w:val="00EC1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D83"/>
    <w:rPr>
      <w:rFonts w:ascii="Courier New" w:eastAsia="Times New Roman" w:hAnsi="Courier New" w:cs="Times New Roman"/>
      <w:i/>
      <w:szCs w:val="20"/>
      <w:lang w:eastAsia="en-US"/>
    </w:rPr>
  </w:style>
  <w:style w:type="paragraph" w:customStyle="1" w:styleId="HeadingBase">
    <w:name w:val="Heading Base"/>
    <w:rsid w:val="00EC1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D83"/>
    <w:pPr>
      <w:tabs>
        <w:tab w:val="right" w:leader="dot" w:pos="9072"/>
      </w:tabs>
      <w:ind w:left="567"/>
    </w:pPr>
    <w:rPr>
      <w:szCs w:val="22"/>
    </w:rPr>
  </w:style>
  <w:style w:type="paragraph" w:customStyle="1" w:styleId="TOCBase">
    <w:name w:val="TOC Base"/>
    <w:rsid w:val="00EC1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D83"/>
    <w:pPr>
      <w:tabs>
        <w:tab w:val="right" w:leader="dot" w:pos="9072"/>
      </w:tabs>
      <w:spacing w:before="40" w:after="40"/>
      <w:ind w:left="284"/>
    </w:pPr>
    <w:rPr>
      <w:rFonts w:ascii="Times New Roman" w:hAnsi="Times New Roman"/>
    </w:rPr>
  </w:style>
  <w:style w:type="paragraph" w:styleId="TOC1">
    <w:name w:val="toc 1"/>
    <w:basedOn w:val="TOCBase"/>
    <w:next w:val="Normal"/>
    <w:rsid w:val="00EC1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D83"/>
    <w:rPr>
      <w:rFonts w:ascii="Times New Roman" w:eastAsia="Times New Roman" w:hAnsi="Times New Roman" w:cs="Times New Roman"/>
      <w:sz w:val="16"/>
      <w:lang w:eastAsia="en-US"/>
    </w:rPr>
  </w:style>
  <w:style w:type="paragraph" w:styleId="Title">
    <w:name w:val="Title"/>
    <w:basedOn w:val="HeadingBase"/>
    <w:link w:val="TitleChar"/>
    <w:qFormat/>
    <w:rsid w:val="00EC1D83"/>
    <w:pPr>
      <w:spacing w:before="5040"/>
      <w:jc w:val="center"/>
    </w:pPr>
    <w:rPr>
      <w:sz w:val="48"/>
      <w:szCs w:val="72"/>
      <w:lang w:val="en-US"/>
    </w:rPr>
  </w:style>
  <w:style w:type="character" w:customStyle="1" w:styleId="TitleChar">
    <w:name w:val="Title Char"/>
    <w:basedOn w:val="DefaultParagraphFont"/>
    <w:link w:val="Title"/>
    <w:rsid w:val="00EC1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D83"/>
    <w:pPr>
      <w:tabs>
        <w:tab w:val="left" w:pos="3600"/>
        <w:tab w:val="left" w:pos="3958"/>
      </w:tabs>
    </w:pPr>
  </w:style>
  <w:style w:type="paragraph" w:styleId="List">
    <w:name w:val="List"/>
    <w:basedOn w:val="BodyText"/>
    <w:next w:val="BodyText"/>
    <w:rsid w:val="00EC1D83"/>
    <w:pPr>
      <w:tabs>
        <w:tab w:val="left" w:pos="340"/>
      </w:tabs>
      <w:spacing w:before="60" w:after="60"/>
      <w:ind w:left="340" w:hanging="340"/>
    </w:pPr>
  </w:style>
  <w:style w:type="paragraph" w:customStyle="1" w:styleId="Note">
    <w:name w:val="Note"/>
    <w:basedOn w:val="BodyText"/>
    <w:rsid w:val="00EC1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1D83"/>
    <w:pPr>
      <w:framePr w:wrap="auto" w:hAnchor="text" w:y="6049"/>
    </w:pPr>
    <w:rPr>
      <w:color w:val="000000"/>
      <w:sz w:val="40"/>
    </w:rPr>
  </w:style>
  <w:style w:type="paragraph" w:customStyle="1" w:styleId="TOCTitle">
    <w:name w:val="TOCTitle"/>
    <w:basedOn w:val="Heading1"/>
    <w:rsid w:val="00EC1D83"/>
    <w:pPr>
      <w:spacing w:after="240"/>
      <w:jc w:val="center"/>
      <w:outlineLvl w:val="9"/>
    </w:pPr>
    <w:rPr>
      <w:caps/>
    </w:rPr>
  </w:style>
  <w:style w:type="paragraph" w:customStyle="1" w:styleId="Version">
    <w:name w:val="Version"/>
    <w:rsid w:val="00EC1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D83"/>
    <w:pPr>
      <w:keepNext w:val="0"/>
      <w:tabs>
        <w:tab w:val="right" w:pos="4176"/>
      </w:tabs>
      <w:ind w:left="198" w:hanging="198"/>
    </w:pPr>
    <w:rPr>
      <w:rFonts w:ascii="Garamond" w:hAnsi="Garamond"/>
    </w:rPr>
  </w:style>
  <w:style w:type="paragraph" w:styleId="IndexHeading">
    <w:name w:val="index heading"/>
    <w:basedOn w:val="Normal"/>
    <w:next w:val="Index1"/>
    <w:semiHidden/>
    <w:rsid w:val="00EC1D83"/>
    <w:pPr>
      <w:spacing w:before="120" w:after="120"/>
    </w:pPr>
    <w:rPr>
      <w:rFonts w:ascii="Arial" w:hAnsi="Arial"/>
      <w:b/>
      <w:color w:val="918585"/>
      <w:sz w:val="24"/>
    </w:rPr>
  </w:style>
  <w:style w:type="paragraph" w:styleId="Header">
    <w:name w:val="header"/>
    <w:basedOn w:val="Normal"/>
    <w:link w:val="HeaderChar"/>
    <w:rsid w:val="00EC1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D83"/>
    <w:rPr>
      <w:rFonts w:ascii="Times New Roman" w:eastAsia="Times New Roman" w:hAnsi="Times New Roman" w:cs="Times New Roman"/>
      <w:sz w:val="16"/>
      <w:szCs w:val="20"/>
      <w:lang w:val="en-GB" w:eastAsia="en-US"/>
    </w:rPr>
  </w:style>
  <w:style w:type="paragraph" w:customStyle="1" w:styleId="Chapter">
    <w:name w:val="Chapter"/>
    <w:basedOn w:val="Normal"/>
    <w:rsid w:val="00EC1D83"/>
    <w:pPr>
      <w:spacing w:before="240"/>
    </w:pPr>
    <w:rPr>
      <w:rFonts w:ascii="Times New Roman" w:hAnsi="Times New Roman"/>
      <w:smallCaps/>
      <w:spacing w:val="80"/>
      <w:sz w:val="28"/>
    </w:rPr>
  </w:style>
  <w:style w:type="paragraph" w:customStyle="1" w:styleId="InChapter">
    <w:name w:val="InChapter"/>
    <w:basedOn w:val="Heading3"/>
    <w:rsid w:val="00EC1D83"/>
    <w:pPr>
      <w:spacing w:after="240"/>
      <w:outlineLvl w:val="9"/>
    </w:pPr>
    <w:rPr>
      <w:noProof/>
    </w:rPr>
  </w:style>
  <w:style w:type="paragraph" w:styleId="Index2">
    <w:name w:val="index 2"/>
    <w:basedOn w:val="Normal"/>
    <w:next w:val="Normal"/>
    <w:semiHidden/>
    <w:rsid w:val="00EC1D83"/>
    <w:pPr>
      <w:tabs>
        <w:tab w:val="right" w:pos="4176"/>
      </w:tabs>
      <w:ind w:left="568" w:hanging="284"/>
    </w:pPr>
    <w:rPr>
      <w:rFonts w:ascii="Garamond" w:hAnsi="Garamond"/>
    </w:rPr>
  </w:style>
  <w:style w:type="paragraph" w:customStyle="1" w:styleId="Byline">
    <w:name w:val="Byline"/>
    <w:rsid w:val="00EC1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D83"/>
    <w:pPr>
      <w:tabs>
        <w:tab w:val="clear" w:pos="3600"/>
        <w:tab w:val="clear" w:pos="3958"/>
      </w:tabs>
      <w:jc w:val="right"/>
    </w:pPr>
  </w:style>
  <w:style w:type="character" w:styleId="Emphasis">
    <w:name w:val="Emphasis"/>
    <w:basedOn w:val="DefaultParagraphFont"/>
    <w:qFormat/>
    <w:rsid w:val="00EC1D83"/>
    <w:rPr>
      <w:i/>
    </w:rPr>
  </w:style>
  <w:style w:type="paragraph" w:styleId="Caption">
    <w:name w:val="caption"/>
    <w:basedOn w:val="BodyText"/>
    <w:next w:val="Normal"/>
    <w:qFormat/>
    <w:rsid w:val="00EC1D83"/>
    <w:pPr>
      <w:framePr w:w="2268" w:hSpace="181" w:vSpace="181" w:wrap="around" w:vAnchor="text" w:hAnchor="page" w:x="1135" w:y="285" w:anchorLock="1"/>
    </w:pPr>
    <w:rPr>
      <w:i/>
    </w:rPr>
  </w:style>
  <w:style w:type="paragraph" w:customStyle="1" w:styleId="MiniTOCTitle">
    <w:name w:val="MiniTOCTitle"/>
    <w:basedOn w:val="Heading4"/>
    <w:rsid w:val="00EC1D83"/>
    <w:pPr>
      <w:spacing w:before="240"/>
      <w:outlineLvl w:val="9"/>
    </w:pPr>
    <w:rPr>
      <w:noProof/>
      <w:sz w:val="24"/>
    </w:rPr>
  </w:style>
  <w:style w:type="paragraph" w:customStyle="1" w:styleId="MiniTOCItem">
    <w:name w:val="MiniTOCItem"/>
    <w:basedOn w:val="ListBullet"/>
    <w:rsid w:val="00EC1D83"/>
    <w:pPr>
      <w:numPr>
        <w:numId w:val="0"/>
      </w:numPr>
      <w:tabs>
        <w:tab w:val="right" w:leader="dot" w:pos="6521"/>
      </w:tabs>
      <w:spacing w:before="0" w:after="0"/>
    </w:pPr>
  </w:style>
  <w:style w:type="paragraph" w:customStyle="1" w:styleId="TOFTitle">
    <w:name w:val="TOFTitle"/>
    <w:basedOn w:val="TOCTitle"/>
    <w:rsid w:val="00EC1D83"/>
  </w:style>
  <w:style w:type="paragraph" w:styleId="TableofFigures">
    <w:name w:val="table of figures"/>
    <w:basedOn w:val="Normal"/>
    <w:next w:val="Normal"/>
    <w:semiHidden/>
    <w:rsid w:val="00EC1D83"/>
    <w:pPr>
      <w:tabs>
        <w:tab w:val="right" w:leader="dot" w:pos="9072"/>
      </w:tabs>
      <w:ind w:left="970" w:hanging="403"/>
    </w:pPr>
    <w:rPr>
      <w:rFonts w:ascii="Times New Roman" w:hAnsi="Times New Roman"/>
      <w:b/>
    </w:rPr>
  </w:style>
  <w:style w:type="paragraph" w:styleId="ListNumber">
    <w:name w:val="List Number"/>
    <w:basedOn w:val="List"/>
    <w:rsid w:val="00EC1D83"/>
    <w:pPr>
      <w:numPr>
        <w:numId w:val="16"/>
      </w:numPr>
      <w:tabs>
        <w:tab w:val="clear" w:pos="340"/>
      </w:tabs>
    </w:pPr>
  </w:style>
  <w:style w:type="character" w:customStyle="1" w:styleId="WingdingSymbols">
    <w:name w:val="Wingding Symbols"/>
    <w:rsid w:val="00EC1D83"/>
    <w:rPr>
      <w:rFonts w:ascii="Wingdings" w:hAnsi="Wingdings"/>
    </w:rPr>
  </w:style>
  <w:style w:type="paragraph" w:customStyle="1" w:styleId="TableHeading">
    <w:name w:val="Table Heading"/>
    <w:basedOn w:val="HeadingBase"/>
    <w:rsid w:val="00EC1D83"/>
    <w:pPr>
      <w:keepLines/>
      <w:pBdr>
        <w:bottom w:val="single" w:sz="6" w:space="1" w:color="918585"/>
      </w:pBdr>
      <w:spacing w:before="240"/>
    </w:pPr>
  </w:style>
  <w:style w:type="character" w:customStyle="1" w:styleId="HotSpot">
    <w:name w:val="HotSpot"/>
    <w:rsid w:val="00EC1D83"/>
    <w:rPr>
      <w:color w:val="0033CC"/>
      <w:u w:val="none"/>
    </w:rPr>
  </w:style>
  <w:style w:type="paragraph" w:customStyle="1" w:styleId="BodyTextRight">
    <w:name w:val="Body Text Right"/>
    <w:basedOn w:val="BodyText"/>
    <w:rsid w:val="00EC1D83"/>
    <w:pPr>
      <w:spacing w:before="0" w:after="0"/>
      <w:jc w:val="right"/>
    </w:pPr>
  </w:style>
  <w:style w:type="paragraph" w:styleId="Index3">
    <w:name w:val="index 3"/>
    <w:basedOn w:val="ListNumber2"/>
    <w:next w:val="Normal"/>
    <w:semiHidden/>
    <w:rsid w:val="00EC1D83"/>
    <w:pPr>
      <w:numPr>
        <w:numId w:val="0"/>
      </w:numPr>
      <w:tabs>
        <w:tab w:val="right" w:leader="dot" w:pos="4176"/>
      </w:tabs>
    </w:pPr>
  </w:style>
  <w:style w:type="paragraph" w:styleId="ListNumber2">
    <w:name w:val="List Number 2"/>
    <w:basedOn w:val="List2"/>
    <w:rsid w:val="00EC1D83"/>
    <w:pPr>
      <w:numPr>
        <w:numId w:val="11"/>
      </w:numPr>
      <w:tabs>
        <w:tab w:val="clear" w:pos="1060"/>
      </w:tabs>
    </w:pPr>
  </w:style>
  <w:style w:type="paragraph" w:customStyle="1" w:styleId="MarginNote">
    <w:name w:val="Margin Note"/>
    <w:basedOn w:val="BodyText"/>
    <w:rsid w:val="00EC1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D83"/>
    <w:rPr>
      <w:sz w:val="32"/>
    </w:rPr>
  </w:style>
  <w:style w:type="paragraph" w:customStyle="1" w:styleId="HeadingProcedure">
    <w:name w:val="Heading Procedure"/>
    <w:basedOn w:val="HeadingBase"/>
    <w:next w:val="Normal"/>
    <w:rsid w:val="00EC1D83"/>
    <w:pPr>
      <w:tabs>
        <w:tab w:val="left" w:pos="0"/>
      </w:tabs>
      <w:spacing w:before="120" w:after="60"/>
    </w:pPr>
    <w:rPr>
      <w:i/>
      <w:color w:val="918585"/>
      <w:sz w:val="22"/>
    </w:rPr>
  </w:style>
  <w:style w:type="paragraph" w:customStyle="1" w:styleId="TableBodyText">
    <w:name w:val="Table Body Text"/>
    <w:basedOn w:val="BodyText"/>
    <w:rsid w:val="00EC1D83"/>
    <w:pPr>
      <w:spacing w:before="60" w:after="60"/>
    </w:pPr>
  </w:style>
  <w:style w:type="paragraph" w:styleId="ListContinue">
    <w:name w:val="List Continue"/>
    <w:basedOn w:val="List"/>
    <w:rsid w:val="00EC1D83"/>
    <w:pPr>
      <w:ind w:firstLine="0"/>
    </w:pPr>
  </w:style>
  <w:style w:type="paragraph" w:customStyle="1" w:styleId="ListNote">
    <w:name w:val="List Note"/>
    <w:basedOn w:val="List"/>
    <w:rsid w:val="00EC1D83"/>
    <w:pPr>
      <w:pBdr>
        <w:top w:val="single" w:sz="6" w:space="2" w:color="918585"/>
        <w:bottom w:val="single" w:sz="6" w:space="2" w:color="918585"/>
      </w:pBdr>
      <w:tabs>
        <w:tab w:val="left" w:pos="1021"/>
      </w:tabs>
      <w:ind w:firstLine="0"/>
    </w:pPr>
  </w:style>
  <w:style w:type="paragraph" w:customStyle="1" w:styleId="Warning">
    <w:name w:val="Warning"/>
    <w:basedOn w:val="BodyText"/>
    <w:rsid w:val="00EC1D83"/>
    <w:pPr>
      <w:shd w:val="clear" w:color="auto" w:fill="D9D9D9"/>
      <w:tabs>
        <w:tab w:val="left" w:pos="992"/>
      </w:tabs>
      <w:ind w:left="119" w:right="119"/>
    </w:pPr>
    <w:rPr>
      <w:sz w:val="20"/>
    </w:rPr>
  </w:style>
  <w:style w:type="paragraph" w:customStyle="1" w:styleId="MarginIcons">
    <w:name w:val="Margin Icons"/>
    <w:basedOn w:val="BodyText"/>
    <w:rsid w:val="00EC1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D83"/>
    <w:rPr>
      <w:rFonts w:ascii="Courier New" w:hAnsi="Courier New"/>
    </w:rPr>
  </w:style>
  <w:style w:type="paragraph" w:customStyle="1" w:styleId="NoteBullet">
    <w:name w:val="Note Bullet"/>
    <w:basedOn w:val="Note"/>
    <w:rsid w:val="00EC1D83"/>
    <w:pPr>
      <w:tabs>
        <w:tab w:val="clear" w:pos="680"/>
      </w:tabs>
      <w:spacing w:before="60" w:after="60"/>
    </w:pPr>
  </w:style>
  <w:style w:type="paragraph" w:customStyle="1" w:styleId="SubHeading2">
    <w:name w:val="SubHeading2"/>
    <w:basedOn w:val="HeadingBase"/>
    <w:rsid w:val="00EC1D83"/>
    <w:pPr>
      <w:spacing w:before="240" w:after="60"/>
    </w:pPr>
    <w:rPr>
      <w:sz w:val="20"/>
    </w:rPr>
  </w:style>
  <w:style w:type="paragraph" w:customStyle="1" w:styleId="SubHeading1">
    <w:name w:val="SubHeading1"/>
    <w:basedOn w:val="HeadingBase"/>
    <w:rsid w:val="00EC1D83"/>
    <w:pPr>
      <w:spacing w:before="240" w:after="60"/>
    </w:pPr>
    <w:rPr>
      <w:color w:val="918585"/>
      <w:sz w:val="22"/>
    </w:rPr>
  </w:style>
  <w:style w:type="paragraph" w:customStyle="1" w:styleId="SideHeading">
    <w:name w:val="Side Heading"/>
    <w:basedOn w:val="HeadingBase"/>
    <w:rsid w:val="00EC1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D83"/>
    <w:pPr>
      <w:numPr>
        <w:numId w:val="12"/>
      </w:numPr>
    </w:pPr>
  </w:style>
  <w:style w:type="paragraph" w:styleId="PlainText">
    <w:name w:val="Plain Text"/>
    <w:basedOn w:val="Normal"/>
    <w:link w:val="PlainTextChar"/>
    <w:rsid w:val="00EC1D83"/>
    <w:rPr>
      <w:sz w:val="20"/>
    </w:rPr>
  </w:style>
  <w:style w:type="character" w:customStyle="1" w:styleId="PlainTextChar">
    <w:name w:val="Plain Text Char"/>
    <w:basedOn w:val="DefaultParagraphFont"/>
    <w:link w:val="PlainText"/>
    <w:rsid w:val="00EC1D83"/>
    <w:rPr>
      <w:rFonts w:ascii="Courier New" w:eastAsia="Times New Roman" w:hAnsi="Courier New" w:cs="Times New Roman"/>
      <w:sz w:val="20"/>
      <w:szCs w:val="20"/>
      <w:lang w:eastAsia="en-US"/>
    </w:rPr>
  </w:style>
  <w:style w:type="character" w:customStyle="1" w:styleId="MenuOption">
    <w:name w:val="Menu Option"/>
    <w:basedOn w:val="DefaultParagraphFont"/>
    <w:rsid w:val="00EC1D83"/>
    <w:rPr>
      <w:b/>
      <w:smallCaps/>
    </w:rPr>
  </w:style>
  <w:style w:type="paragraph" w:customStyle="1" w:styleId="TableListNumber">
    <w:name w:val="Table List Number"/>
    <w:basedOn w:val="ListNumber"/>
    <w:rsid w:val="00EC1D83"/>
    <w:pPr>
      <w:numPr>
        <w:numId w:val="0"/>
      </w:numPr>
    </w:pPr>
  </w:style>
  <w:style w:type="paragraph" w:styleId="TOC4">
    <w:name w:val="toc 4"/>
    <w:basedOn w:val="TOCBase"/>
    <w:next w:val="Normal"/>
    <w:semiHidden/>
    <w:rsid w:val="00EC1D83"/>
    <w:pPr>
      <w:tabs>
        <w:tab w:val="right" w:leader="dot" w:pos="9071"/>
      </w:tabs>
      <w:ind w:left="1701"/>
    </w:pPr>
  </w:style>
  <w:style w:type="paragraph" w:customStyle="1" w:styleId="ListAlpha">
    <w:name w:val="List Alpha"/>
    <w:basedOn w:val="List"/>
    <w:rsid w:val="00EC1D83"/>
    <w:pPr>
      <w:numPr>
        <w:numId w:val="10"/>
      </w:numPr>
    </w:pPr>
  </w:style>
  <w:style w:type="paragraph" w:customStyle="1" w:styleId="ListAlpha2">
    <w:name w:val="List Alpha 2"/>
    <w:basedOn w:val="List2"/>
    <w:rsid w:val="00EC1D83"/>
    <w:pPr>
      <w:numPr>
        <w:numId w:val="9"/>
      </w:numPr>
    </w:pPr>
  </w:style>
  <w:style w:type="paragraph" w:styleId="List2">
    <w:name w:val="List 2"/>
    <w:basedOn w:val="BodyText"/>
    <w:rsid w:val="00EC1D83"/>
    <w:pPr>
      <w:tabs>
        <w:tab w:val="left" w:pos="680"/>
      </w:tabs>
      <w:spacing w:before="60" w:after="60"/>
      <w:ind w:left="680" w:hanging="340"/>
    </w:pPr>
  </w:style>
  <w:style w:type="paragraph" w:styleId="List3">
    <w:name w:val="List 3"/>
    <w:basedOn w:val="BodyText"/>
    <w:rsid w:val="00EC1D83"/>
    <w:pPr>
      <w:tabs>
        <w:tab w:val="left" w:pos="1021"/>
      </w:tabs>
      <w:spacing w:before="60" w:after="60"/>
      <w:ind w:left="1020" w:hanging="340"/>
    </w:pPr>
  </w:style>
  <w:style w:type="paragraph" w:styleId="List4">
    <w:name w:val="List 4"/>
    <w:basedOn w:val="BodyText"/>
    <w:rsid w:val="00EC1D83"/>
    <w:pPr>
      <w:tabs>
        <w:tab w:val="left" w:pos="1361"/>
      </w:tabs>
      <w:spacing w:before="60" w:after="60"/>
      <w:ind w:left="1361" w:hanging="340"/>
    </w:pPr>
  </w:style>
  <w:style w:type="paragraph" w:styleId="List5">
    <w:name w:val="List 5"/>
    <w:basedOn w:val="BodyText"/>
    <w:rsid w:val="00EC1D83"/>
    <w:pPr>
      <w:tabs>
        <w:tab w:val="left" w:pos="1701"/>
      </w:tabs>
      <w:spacing w:before="60" w:after="60"/>
      <w:ind w:left="1701" w:hanging="340"/>
    </w:pPr>
  </w:style>
  <w:style w:type="paragraph" w:styleId="ListBullet4">
    <w:name w:val="List Bullet 4"/>
    <w:basedOn w:val="List4"/>
    <w:rsid w:val="00EC1D83"/>
    <w:pPr>
      <w:numPr>
        <w:numId w:val="4"/>
      </w:numPr>
      <w:tabs>
        <w:tab w:val="clear" w:pos="1361"/>
      </w:tabs>
    </w:pPr>
  </w:style>
  <w:style w:type="paragraph" w:styleId="ListBullet5">
    <w:name w:val="List Bullet 5"/>
    <w:basedOn w:val="List5"/>
    <w:rsid w:val="00EC1D83"/>
    <w:pPr>
      <w:numPr>
        <w:numId w:val="5"/>
      </w:numPr>
    </w:pPr>
  </w:style>
  <w:style w:type="paragraph" w:styleId="ListContinue2">
    <w:name w:val="List Continue 2"/>
    <w:basedOn w:val="List2"/>
    <w:rsid w:val="00EC1D83"/>
    <w:pPr>
      <w:ind w:firstLine="0"/>
    </w:pPr>
  </w:style>
  <w:style w:type="paragraph" w:styleId="ListContinue3">
    <w:name w:val="List Continue 3"/>
    <w:basedOn w:val="List3"/>
    <w:rsid w:val="00EC1D83"/>
    <w:pPr>
      <w:ind w:left="1021" w:firstLine="0"/>
    </w:pPr>
  </w:style>
  <w:style w:type="paragraph" w:styleId="ListContinue4">
    <w:name w:val="List Continue 4"/>
    <w:basedOn w:val="List4"/>
    <w:rsid w:val="00EC1D83"/>
    <w:pPr>
      <w:ind w:firstLine="0"/>
    </w:pPr>
  </w:style>
  <w:style w:type="paragraph" w:styleId="ListContinue5">
    <w:name w:val="List Continue 5"/>
    <w:basedOn w:val="List5"/>
    <w:rsid w:val="00EC1D83"/>
    <w:pPr>
      <w:ind w:firstLine="0"/>
    </w:pPr>
  </w:style>
  <w:style w:type="paragraph" w:styleId="ListNumber3">
    <w:name w:val="List Number 3"/>
    <w:basedOn w:val="List3"/>
    <w:rsid w:val="00EC1D83"/>
    <w:pPr>
      <w:numPr>
        <w:numId w:val="6"/>
      </w:numPr>
    </w:pPr>
  </w:style>
  <w:style w:type="paragraph" w:styleId="ListNumber4">
    <w:name w:val="List Number 4"/>
    <w:basedOn w:val="List4"/>
    <w:rsid w:val="00EC1D83"/>
    <w:pPr>
      <w:numPr>
        <w:numId w:val="7"/>
      </w:numPr>
    </w:pPr>
  </w:style>
  <w:style w:type="paragraph" w:styleId="ListNumber5">
    <w:name w:val="List Number 5"/>
    <w:basedOn w:val="List5"/>
    <w:rsid w:val="00EC1D83"/>
    <w:pPr>
      <w:numPr>
        <w:numId w:val="8"/>
      </w:numPr>
    </w:pPr>
  </w:style>
  <w:style w:type="paragraph" w:styleId="BlockText">
    <w:name w:val="Block Text"/>
    <w:basedOn w:val="Normal"/>
    <w:rsid w:val="00EC1D83"/>
    <w:pPr>
      <w:spacing w:after="120"/>
      <w:ind w:left="1440" w:right="1440"/>
    </w:pPr>
  </w:style>
  <w:style w:type="character" w:customStyle="1" w:styleId="Subscript">
    <w:name w:val="Subscript"/>
    <w:basedOn w:val="DefaultParagraphFont"/>
    <w:rsid w:val="00EC1D83"/>
    <w:rPr>
      <w:sz w:val="16"/>
      <w:vertAlign w:val="subscript"/>
    </w:rPr>
  </w:style>
  <w:style w:type="character" w:customStyle="1" w:styleId="Superscript">
    <w:name w:val="Superscript"/>
    <w:basedOn w:val="DefaultParagraphFont"/>
    <w:rsid w:val="00EC1D83"/>
    <w:rPr>
      <w:sz w:val="16"/>
      <w:vertAlign w:val="superscript"/>
    </w:rPr>
  </w:style>
  <w:style w:type="character" w:customStyle="1" w:styleId="Symbols">
    <w:name w:val="Symbols"/>
    <w:basedOn w:val="DefaultParagraphFont"/>
    <w:rsid w:val="00EC1D83"/>
    <w:rPr>
      <w:rFonts w:ascii="Symbol" w:hAnsi="Symbol"/>
    </w:rPr>
  </w:style>
  <w:style w:type="character" w:customStyle="1" w:styleId="MenuOptions">
    <w:name w:val="Menu Options"/>
    <w:basedOn w:val="DefaultParagraphFont"/>
    <w:rsid w:val="00EC1D83"/>
    <w:rPr>
      <w:rFonts w:ascii="Arial Narrow" w:hAnsi="Arial Narrow"/>
      <w:smallCaps/>
    </w:rPr>
  </w:style>
  <w:style w:type="character" w:customStyle="1" w:styleId="Buttons">
    <w:name w:val="Buttons"/>
    <w:basedOn w:val="DefaultParagraphFont"/>
    <w:rsid w:val="00EC1D83"/>
    <w:rPr>
      <w:b/>
    </w:rPr>
  </w:style>
  <w:style w:type="character" w:customStyle="1" w:styleId="Underlined">
    <w:name w:val="Underlined"/>
    <w:basedOn w:val="DefaultParagraphFont"/>
    <w:rsid w:val="00EC1D83"/>
    <w:rPr>
      <w:u w:val="single"/>
    </w:rPr>
  </w:style>
  <w:style w:type="paragraph" w:customStyle="1" w:styleId="TableBodyTextRight">
    <w:name w:val="Table Body Text Right"/>
    <w:basedOn w:val="TableBodyText"/>
    <w:rsid w:val="00EC1D83"/>
    <w:pPr>
      <w:widowControl w:val="0"/>
      <w:autoSpaceDE w:val="0"/>
      <w:autoSpaceDN w:val="0"/>
      <w:adjustRightInd w:val="0"/>
      <w:jc w:val="right"/>
    </w:pPr>
    <w:rPr>
      <w:rFonts w:cs="Arial"/>
      <w:szCs w:val="18"/>
    </w:rPr>
  </w:style>
  <w:style w:type="paragraph" w:customStyle="1" w:styleId="CopyrightText">
    <w:name w:val="Copyright Text"/>
    <w:basedOn w:val="BodyText"/>
    <w:rsid w:val="00EC1D83"/>
    <w:rPr>
      <w:sz w:val="18"/>
    </w:rPr>
  </w:style>
  <w:style w:type="paragraph" w:customStyle="1" w:styleId="BodySmallRight">
    <w:name w:val="Body Small Right"/>
    <w:basedOn w:val="BodyTextRight"/>
    <w:rsid w:val="00EC1D83"/>
    <w:rPr>
      <w:sz w:val="18"/>
      <w:szCs w:val="18"/>
    </w:rPr>
  </w:style>
  <w:style w:type="paragraph" w:customStyle="1" w:styleId="MarginEdition">
    <w:name w:val="Margin Edition"/>
    <w:basedOn w:val="MarginNote"/>
    <w:rsid w:val="00EC1D83"/>
    <w:pPr>
      <w:spacing w:before="0" w:after="0"/>
    </w:pPr>
    <w:rPr>
      <w:rFonts w:ascii="Times New Roman" w:hAnsi="Times New Roman"/>
      <w:color w:val="999999"/>
    </w:rPr>
  </w:style>
  <w:style w:type="paragraph" w:customStyle="1" w:styleId="Spacer">
    <w:name w:val="Spacer"/>
    <w:basedOn w:val="Normal"/>
    <w:rsid w:val="00EC1D83"/>
    <w:rPr>
      <w:sz w:val="2"/>
      <w:szCs w:val="2"/>
    </w:rPr>
  </w:style>
  <w:style w:type="character" w:customStyle="1" w:styleId="Small">
    <w:name w:val="Small"/>
    <w:basedOn w:val="DefaultParagraphFont"/>
    <w:rsid w:val="00EC1D83"/>
    <w:rPr>
      <w:sz w:val="16"/>
    </w:rPr>
  </w:style>
  <w:style w:type="paragraph" w:customStyle="1" w:styleId="WideTable">
    <w:name w:val="Wide Table"/>
    <w:basedOn w:val="Normal"/>
    <w:rsid w:val="00EC1D83"/>
    <w:pPr>
      <w:ind w:left="-1418"/>
    </w:pPr>
    <w:rPr>
      <w:sz w:val="2"/>
      <w:szCs w:val="2"/>
    </w:rPr>
  </w:style>
  <w:style w:type="character" w:styleId="PageNumber">
    <w:name w:val="page number"/>
    <w:basedOn w:val="DefaultParagraphFont"/>
    <w:rsid w:val="00EC1D83"/>
  </w:style>
  <w:style w:type="paragraph" w:styleId="Quote">
    <w:name w:val="Quote"/>
    <w:basedOn w:val="Heading1"/>
    <w:link w:val="QuoteChar"/>
    <w:qFormat/>
    <w:rsid w:val="00EC1D83"/>
    <w:rPr>
      <w:b w:val="0"/>
      <w:sz w:val="72"/>
      <w:szCs w:val="72"/>
      <w:lang w:val="en-NZ"/>
    </w:rPr>
  </w:style>
  <w:style w:type="character" w:customStyle="1" w:styleId="QuoteChar">
    <w:name w:val="Quote Char"/>
    <w:basedOn w:val="DefaultParagraphFont"/>
    <w:link w:val="Quote"/>
    <w:rsid w:val="00EC1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D83"/>
    <w:pPr>
      <w:pageBreakBefore/>
    </w:pPr>
  </w:style>
  <w:style w:type="paragraph" w:customStyle="1" w:styleId="Border">
    <w:name w:val="Border"/>
    <w:basedOn w:val="Normal"/>
    <w:qFormat/>
    <w:rsid w:val="00EC1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D83"/>
    <w:rPr>
      <w:b/>
      <w:bCs/>
      <w:i/>
      <w:iCs/>
      <w:color w:val="auto"/>
    </w:rPr>
  </w:style>
  <w:style w:type="paragraph" w:styleId="IntenseQuote">
    <w:name w:val="Intense Quote"/>
    <w:basedOn w:val="Normal"/>
    <w:next w:val="Normal"/>
    <w:link w:val="IntenseQuoteChar"/>
    <w:uiPriority w:val="30"/>
    <w:qFormat/>
    <w:rsid w:val="00EC1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D83"/>
    <w:rPr>
      <w:smallCaps/>
      <w:color w:val="auto"/>
      <w:u w:val="single"/>
    </w:rPr>
  </w:style>
  <w:style w:type="character" w:styleId="IntenseReference">
    <w:name w:val="Intense Reference"/>
    <w:basedOn w:val="DefaultParagraphFont"/>
    <w:uiPriority w:val="32"/>
    <w:qFormat/>
    <w:rsid w:val="00EC1D83"/>
    <w:rPr>
      <w:b/>
      <w:bCs/>
      <w:smallCaps/>
      <w:color w:val="auto"/>
      <w:spacing w:val="5"/>
      <w:u w:val="single"/>
    </w:rPr>
  </w:style>
  <w:style w:type="paragraph" w:customStyle="1" w:styleId="2ColumnHeading">
    <w:name w:val="2Column Heading"/>
    <w:basedOn w:val="BodyText"/>
    <w:qFormat/>
    <w:rsid w:val="00EC1D83"/>
    <w:pPr>
      <w:spacing w:after="60"/>
      <w:ind w:left="-2268"/>
    </w:pPr>
    <w:rPr>
      <w:b/>
    </w:rPr>
  </w:style>
  <w:style w:type="paragraph" w:customStyle="1" w:styleId="Heading1TOC">
    <w:name w:val="Heading1 TOC"/>
    <w:basedOn w:val="Normal"/>
    <w:qFormat/>
    <w:rsid w:val="00EC1D83"/>
    <w:pPr>
      <w:spacing w:before="240" w:after="120"/>
    </w:pPr>
    <w:rPr>
      <w:rFonts w:ascii="Times New Roman" w:hAnsi="Times New Roman"/>
      <w:b/>
      <w:sz w:val="32"/>
    </w:rPr>
  </w:style>
  <w:style w:type="paragraph" w:customStyle="1" w:styleId="Heading2TOC">
    <w:name w:val="Heading2 TOC"/>
    <w:basedOn w:val="Normal"/>
    <w:qFormat/>
    <w:rsid w:val="00EC1D83"/>
    <w:pPr>
      <w:spacing w:before="240" w:after="60"/>
    </w:pPr>
    <w:rPr>
      <w:rFonts w:ascii="Times New Roman" w:hAnsi="Times New Roman"/>
      <w:b/>
      <w:sz w:val="28"/>
    </w:rPr>
  </w:style>
  <w:style w:type="character" w:customStyle="1" w:styleId="Underline">
    <w:name w:val="Underline"/>
    <w:basedOn w:val="DefaultParagraphFont"/>
    <w:qFormat/>
    <w:rsid w:val="00EC1D83"/>
    <w:rPr>
      <w:u w:val="single"/>
    </w:rPr>
  </w:style>
  <w:style w:type="character" w:customStyle="1" w:styleId="BoldandItalics">
    <w:name w:val="Bold and Italics"/>
    <w:qFormat/>
    <w:rsid w:val="00EC1D83"/>
    <w:rPr>
      <w:b/>
      <w:i/>
      <w:u w:val="none"/>
    </w:rPr>
  </w:style>
  <w:style w:type="paragraph" w:styleId="BalloonText">
    <w:name w:val="Balloon Text"/>
    <w:basedOn w:val="Normal"/>
    <w:link w:val="BalloonTextChar"/>
    <w:rsid w:val="00EC1D83"/>
    <w:rPr>
      <w:rFonts w:ascii="Tahoma" w:hAnsi="Tahoma" w:cs="Tahoma"/>
      <w:sz w:val="16"/>
      <w:szCs w:val="16"/>
    </w:rPr>
  </w:style>
  <w:style w:type="character" w:customStyle="1" w:styleId="BalloonTextChar">
    <w:name w:val="Balloon Text Char"/>
    <w:basedOn w:val="DefaultParagraphFont"/>
    <w:link w:val="BalloonText"/>
    <w:rsid w:val="00EC1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D83"/>
    <w:rPr>
      <w:b/>
      <w:color w:val="660033"/>
      <w:spacing w:val="0"/>
    </w:rPr>
  </w:style>
  <w:style w:type="paragraph" w:customStyle="1" w:styleId="Nameditemlist">
    <w:name w:val="Named item list"/>
    <w:basedOn w:val="BodyText"/>
    <w:qFormat/>
    <w:rsid w:val="00EC1D83"/>
    <w:pPr>
      <w:tabs>
        <w:tab w:val="left" w:pos="2835"/>
      </w:tabs>
      <w:ind w:left="2835" w:hanging="2835"/>
    </w:pPr>
  </w:style>
  <w:style w:type="paragraph" w:customStyle="1" w:styleId="BodyTextnopadding">
    <w:name w:val="Body Text no padding"/>
    <w:basedOn w:val="BodyText"/>
    <w:qFormat/>
    <w:rsid w:val="00EC1D83"/>
    <w:pPr>
      <w:spacing w:before="0" w:after="0"/>
    </w:pPr>
  </w:style>
  <w:style w:type="paragraph" w:customStyle="1" w:styleId="BodyTextBold">
    <w:name w:val="Body Text Bold"/>
    <w:basedOn w:val="BodyText"/>
    <w:qFormat/>
    <w:rsid w:val="00EC1D83"/>
    <w:rPr>
      <w:b/>
    </w:rPr>
  </w:style>
  <w:style w:type="character" w:styleId="Hyperlink">
    <w:name w:val="Hyperlink"/>
    <w:basedOn w:val="DefaultParagraphFont"/>
    <w:uiPriority w:val="99"/>
    <w:unhideWhenUsed/>
    <w:rsid w:val="00D70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1577</Words>
  <Characters>10161</Characters>
  <Application>Microsoft Office Word</Application>
  <DocSecurity>0</DocSecurity>
  <Lines>376</Lines>
  <Paragraphs>230</Paragraphs>
  <ScaleCrop>false</ScaleCrop>
  <Company>Author-it Software Corporation Ltd.</Company>
  <LinksUpToDate>false</LinksUpToDate>
  <CharactersWithSpaces>11508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MSTTX2007 Operate a machine for intermediate production support</dc:title>
  <dc:subject>Approved</dc:subject>
  <dc:creator>Skills Insight</dc:creator>
  <cp:keywords>Release: 1</cp:keywords>
  <dc:description>Review Date: 12 April 2008</dc:description>
  <cp:lastModifiedBy>HSD_TPCMSd.prod</cp:lastModifiedBy>
  <cp:revision>3</cp:revision>
  <dcterms:created xsi:type="dcterms:W3CDTF">2025-03-01T12:08:00Z</dcterms:created>
  <dcterms:modified xsi:type="dcterms:W3CDTF">2025-03-01T12:09:00Z</dcterms:modified>
</cp:coreProperties>
</file>