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5A21" w:rsidP="00255A21">
      <w:pPr>
        <w:pStyle w:val="Title"/>
      </w:pPr>
      <w:r>
        <w:fldChar w:fldCharType="begin"/>
      </w:r>
      <w:r>
        <w:instrText xml:space="preserve"> TITLE   \* MERGEFORMAT </w:instrText>
      </w:r>
      <w:r>
        <w:fldChar w:fldCharType="separate"/>
      </w:r>
      <w:r>
        <w:t>MSTTX2005 Access and use information resources for textile production operations</w:t>
      </w:r>
      <w:r>
        <w:fldChar w:fldCharType="end"/>
      </w:r>
    </w:p>
    <w:p w:rsidR="00255A21" w:rsidP="00255A21">
      <w:pPr>
        <w:pStyle w:val="Version"/>
        <w:sectPr w:rsidSect="00B53F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3F7E" w:rsidP="00B53F7E">
      <w:pPr>
        <w:pStyle w:val="SuperHeading"/>
      </w:pPr>
      <w:r w:rsidRPr="00B53F7E">
        <w:t>MSTTX2005 Acc</w:t>
      </w:r>
      <w:r w:rsidRPr="00B53F7E">
        <w:t>ess and use information resources for textile production operations</w:t>
      </w:r>
    </w:p>
    <w:p w:rsidR="00000000" w:rsidRPr="00B53F7E" w:rsidP="00B53F7E">
      <w:pPr>
        <w:pStyle w:val="Heading1"/>
      </w:pPr>
      <w:bookmarkStart w:id="1" w:name="O_932845"/>
      <w:bookmarkEnd w:id="1"/>
      <w:r w:rsidRPr="00B53F7E">
        <w:t>Modification History</w:t>
      </w:r>
    </w:p>
    <w:p w:rsidR="00000000" w:rsidRPr="00B53F7E" w:rsidP="00255A21">
      <w:pPr>
        <w:pStyle w:val="BodyText"/>
      </w:pPr>
      <w:r w:rsidRPr="00B53F7E">
        <w:t>Release 1. Supersedes and is equivalent to LMTTX2017B Access and use information resources for textile production operations</w:t>
      </w:r>
    </w:p>
    <w:p w:rsidR="00000000" w:rsidRPr="00B53F7E" w:rsidP="00B53F7E">
      <w:pPr>
        <w:pStyle w:val="Heading1"/>
      </w:pPr>
      <w:bookmarkStart w:id="2" w:name="O_932853"/>
      <w:bookmarkEnd w:id="2"/>
      <w:r w:rsidRPr="00B53F7E">
        <w:t>Application</w:t>
      </w:r>
    </w:p>
    <w:p w:rsidR="00000000" w:rsidRPr="00B53F7E" w:rsidP="00255A21">
      <w:pPr>
        <w:pStyle w:val="BodyText"/>
      </w:pPr>
      <w:r w:rsidRPr="00B53F7E">
        <w:t>This unit of competency covers the skills and knowledge required to access and use information resources for textile production operations.</w:t>
      </w:r>
    </w:p>
    <w:p w:rsidR="00000000" w:rsidRPr="00B53F7E" w:rsidP="00255A21">
      <w:pPr>
        <w:pStyle w:val="BodyText"/>
      </w:pPr>
      <w:r w:rsidRPr="00B53F7E">
        <w:t>The unit of competency applies to identifying and using relevant industry information to assist in carr</w:t>
      </w:r>
      <w:r w:rsidRPr="00B53F7E">
        <w:t>ying out textile production activities.</w:t>
      </w:r>
    </w:p>
    <w:p w:rsidR="00000000" w:rsidRPr="00B53F7E" w:rsidP="00255A21">
      <w:pPr>
        <w:pStyle w:val="BodyText"/>
      </w:pPr>
      <w:r w:rsidRPr="00B53F7E">
        <w:t>Work may be conducted in small to large scale enterprises and may involve individual and team activities.</w:t>
      </w:r>
    </w:p>
    <w:p w:rsidR="00000000" w:rsidRPr="00B53F7E" w:rsidP="00255A21">
      <w:pPr>
        <w:pStyle w:val="BodyText"/>
      </w:pPr>
      <w:r w:rsidRPr="00B53F7E">
        <w:t>No licensing, legislative or certification requirements apply to this unit at the time of publication.</w:t>
      </w:r>
    </w:p>
    <w:p w:rsidR="00000000" w:rsidRPr="00B53F7E" w:rsidP="00B53F7E">
      <w:pPr>
        <w:pStyle w:val="Heading1"/>
      </w:pPr>
      <w:bookmarkStart w:id="3" w:name="O_932852"/>
      <w:bookmarkEnd w:id="3"/>
      <w:r w:rsidRPr="00B53F7E">
        <w:t>Pre-requisite Unit</w:t>
      </w:r>
    </w:p>
    <w:p w:rsidR="00000000" w:rsidRPr="00B53F7E" w:rsidP="00255A21">
      <w:pPr>
        <w:pStyle w:val="BodyText"/>
      </w:pPr>
      <w:r w:rsidRPr="00B53F7E">
        <w:t>Nil</w:t>
      </w:r>
    </w:p>
    <w:p w:rsidR="00000000" w:rsidRPr="00B53F7E" w:rsidP="00B53F7E">
      <w:pPr>
        <w:pStyle w:val="Heading1"/>
      </w:pPr>
      <w:bookmarkStart w:id="4" w:name="O_932851"/>
      <w:bookmarkEnd w:id="4"/>
      <w:r w:rsidRPr="00B53F7E">
        <w:t>Competency Field</w:t>
      </w:r>
    </w:p>
    <w:p w:rsidR="00000000" w:rsidRPr="00B53F7E" w:rsidP="00255A21">
      <w:pPr>
        <w:pStyle w:val="BodyText"/>
      </w:pPr>
      <w:r w:rsidRPr="00B53F7E">
        <w:t>Textile production</w:t>
      </w:r>
    </w:p>
    <w:p w:rsidR="00000000" w:rsidRPr="00B53F7E" w:rsidP="00B53F7E">
      <w:pPr>
        <w:pStyle w:val="Heading1"/>
      </w:pPr>
      <w:bookmarkStart w:id="5" w:name="O_932850"/>
      <w:bookmarkEnd w:id="5"/>
      <w:r w:rsidRPr="00B53F7E">
        <w:t>Unit Sector</w:t>
      </w:r>
    </w:p>
    <w:p w:rsidR="00000000" w:rsidRPr="00B53F7E" w:rsidP="00255A21">
      <w:pPr>
        <w:pStyle w:val="BodyText"/>
      </w:pPr>
      <w:r w:rsidRPr="00B53F7E">
        <w:t>Not applicable</w:t>
      </w:r>
    </w:p>
    <w:p w:rsidR="00000000" w:rsidRPr="00B53F7E" w:rsidP="00B53F7E">
      <w:pPr>
        <w:pStyle w:val="Heading1"/>
      </w:pPr>
      <w:bookmarkStart w:id="6" w:name="O_932849"/>
      <w:bookmarkEnd w:id="6"/>
      <w:r w:rsidRPr="00B53F7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53F7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 xml:space="preserve">Performance criteria describe </w:t>
            </w:r>
            <w:r w:rsidRPr="00B53F7E">
              <w:t>the performance needed to demonstrate achievement of the element.</w:t>
            </w:r>
          </w:p>
        </w:tc>
      </w:tr>
      <w:tr w:rsidTr="00B53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3F7E" w:rsidP="00B53F7E">
            <w:pPr>
              <w:pStyle w:val="BodyText"/>
            </w:pPr>
            <w:r w:rsidRPr="00B53F7E">
              <w:t>1</w:t>
            </w:r>
          </w:p>
        </w:tc>
        <w:tc>
          <w:tcPr>
            <w:tcW w:w="1962" w:type="dxa"/>
            <w:vMerge w:val="restart"/>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rPr>
                <w:rStyle w:val="SpecialBold"/>
              </w:rPr>
              <w:t xml:space="preserve">Determine job </w:t>
            </w:r>
            <w:r w:rsidRPr="00B53F7E">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1.1</w:t>
            </w:r>
          </w:p>
        </w:tc>
        <w:tc>
          <w:tcPr>
            <w:tcW w:w="561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Follow standard operating procedures (SOPs)</w:t>
            </w:r>
          </w:p>
        </w:tc>
      </w:tr>
      <w:tr w:rsidTr="00B53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1.2</w:t>
            </w:r>
          </w:p>
        </w:tc>
        <w:tc>
          <w:tcPr>
            <w:tcW w:w="561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Comply with work health and safety (WHS) requirements at all times</w:t>
            </w:r>
          </w:p>
        </w:tc>
      </w:tr>
      <w:tr w:rsidTr="00B53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1.3</w:t>
            </w:r>
          </w:p>
        </w:tc>
        <w:tc>
          <w:tcPr>
            <w:tcW w:w="561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Use appropriate personal protective equipment (PPE) in accordance with SOPs</w:t>
            </w:r>
          </w:p>
        </w:tc>
      </w:tr>
      <w:tr w:rsidTr="00B53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1.4</w:t>
            </w:r>
          </w:p>
        </w:tc>
        <w:tc>
          <w:tcPr>
            <w:tcW w:w="561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Identify job requirements from specifications, drawings, job sheets or work instructions</w:t>
            </w:r>
          </w:p>
        </w:tc>
      </w:tr>
      <w:tr w:rsidTr="00B53F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B53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3F7E" w:rsidP="00B53F7E">
            <w:pPr>
              <w:pStyle w:val="BodyText"/>
            </w:pPr>
            <w:r w:rsidRPr="00B53F7E">
              <w:t>2</w:t>
            </w:r>
          </w:p>
        </w:tc>
        <w:tc>
          <w:tcPr>
            <w:tcW w:w="1962" w:type="dxa"/>
            <w:vMerge w:val="restart"/>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rPr>
                <w:rStyle w:val="SpecialBold"/>
              </w:rPr>
              <w:t xml:space="preserve">Prepare to use information resources   </w:t>
            </w:r>
          </w:p>
        </w:tc>
        <w:tc>
          <w:tcPr>
            <w:tcW w:w="77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2.1</w:t>
            </w:r>
          </w:p>
        </w:tc>
        <w:tc>
          <w:tcPr>
            <w:tcW w:w="561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Identify information needs and confirm with appropriate personnel</w:t>
            </w:r>
          </w:p>
        </w:tc>
      </w:tr>
      <w:tr w:rsidTr="00B53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2.2</w:t>
            </w:r>
          </w:p>
        </w:tc>
        <w:tc>
          <w:tcPr>
            <w:tcW w:w="561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Identify and locate workplace information resources to assist in textile production operations</w:t>
            </w:r>
          </w:p>
        </w:tc>
      </w:tr>
      <w:tr w:rsidTr="00B53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2.3</w:t>
            </w:r>
          </w:p>
        </w:tc>
        <w:tc>
          <w:tcPr>
            <w:tcW w:w="561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Seek advice from appropriate personnel, where required, to locate and obtain info</w:t>
            </w:r>
            <w:r w:rsidRPr="00B53F7E">
              <w:t>rmation</w:t>
            </w:r>
          </w:p>
        </w:tc>
      </w:tr>
      <w:tr w:rsidTr="00B53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2.4</w:t>
            </w:r>
          </w:p>
        </w:tc>
        <w:tc>
          <w:tcPr>
            <w:tcW w:w="561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Check that information resources appropriate to work requirements and/or application are current and authentic</w:t>
            </w:r>
          </w:p>
        </w:tc>
      </w:tr>
      <w:tr w:rsidTr="00B53F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B53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3F7E" w:rsidP="00B53F7E">
            <w:pPr>
              <w:pStyle w:val="BodyText"/>
            </w:pPr>
            <w:r w:rsidRPr="00B53F7E">
              <w:t>3</w:t>
            </w:r>
          </w:p>
        </w:tc>
        <w:tc>
          <w:tcPr>
            <w:tcW w:w="1962" w:type="dxa"/>
            <w:vMerge w:val="restart"/>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rPr>
                <w:rStyle w:val="SpecialBold"/>
              </w:rPr>
              <w:t>Access textile production information</w:t>
            </w:r>
          </w:p>
        </w:tc>
        <w:tc>
          <w:tcPr>
            <w:tcW w:w="77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3.1</w:t>
            </w:r>
          </w:p>
        </w:tc>
        <w:tc>
          <w:tcPr>
            <w:tcW w:w="561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Locate relevant information using simple search techniques</w:t>
            </w:r>
          </w:p>
        </w:tc>
      </w:tr>
      <w:tr w:rsidTr="00B53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3.2</w:t>
            </w:r>
          </w:p>
        </w:tc>
        <w:tc>
          <w:tcPr>
            <w:tcW w:w="561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Interpret symbols, codes, legends, abbreviations and textile production terminology correctly</w:t>
            </w:r>
          </w:p>
        </w:tc>
      </w:tr>
      <w:tr w:rsidTr="00B53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3.3</w:t>
            </w:r>
          </w:p>
        </w:tc>
        <w:tc>
          <w:tcPr>
            <w:tcW w:w="561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Access and interpret information and apply it appropriately</w:t>
            </w:r>
          </w:p>
        </w:tc>
      </w:tr>
      <w:tr w:rsidTr="00B53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3.4</w:t>
            </w:r>
          </w:p>
        </w:tc>
        <w:tc>
          <w:tcPr>
            <w:tcW w:w="561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Seek and obtain clarification or further explanation of information where required</w:t>
            </w:r>
          </w:p>
        </w:tc>
      </w:tr>
      <w:tr w:rsidTr="00B53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3.5</w:t>
            </w:r>
          </w:p>
        </w:tc>
        <w:tc>
          <w:tcPr>
            <w:tcW w:w="561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Note and summarise information, if necessary, for subsequent use</w:t>
            </w:r>
          </w:p>
        </w:tc>
      </w:tr>
      <w:tr w:rsidTr="00B53F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B53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3F7E" w:rsidP="00B53F7E">
            <w:pPr>
              <w:pStyle w:val="BodyText"/>
            </w:pPr>
            <w:r w:rsidRPr="00B53F7E">
              <w:t>4</w:t>
            </w:r>
          </w:p>
        </w:tc>
        <w:tc>
          <w:tcPr>
            <w:tcW w:w="1962" w:type="dxa"/>
            <w:vMerge w:val="restart"/>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rPr>
                <w:rStyle w:val="SpecialBold"/>
              </w:rPr>
              <w:t>Use and store information resources</w:t>
            </w:r>
          </w:p>
        </w:tc>
        <w:tc>
          <w:tcPr>
            <w:tcW w:w="77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4.1</w:t>
            </w:r>
          </w:p>
        </w:tc>
        <w:tc>
          <w:tcPr>
            <w:tcW w:w="561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Use information resources to assist in textile production operations</w:t>
            </w:r>
          </w:p>
        </w:tc>
      </w:tr>
      <w:tr w:rsidTr="00B53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4.2</w:t>
            </w:r>
          </w:p>
        </w:tc>
        <w:tc>
          <w:tcPr>
            <w:tcW w:w="561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Where applicable, undertake work according to acquired information</w:t>
            </w:r>
          </w:p>
        </w:tc>
      </w:tr>
      <w:tr w:rsidTr="00B53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4.3</w:t>
            </w:r>
          </w:p>
        </w:tc>
        <w:tc>
          <w:tcPr>
            <w:tcW w:w="561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 xml:space="preserve">Store information resources appropriately to ensure </w:t>
            </w:r>
            <w:r w:rsidRPr="00B53F7E">
              <w:t>security, prevention of damage, and retrieval</w:t>
            </w:r>
          </w:p>
        </w:tc>
      </w:tr>
      <w:tr w:rsidTr="00B53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4.4</w:t>
            </w:r>
          </w:p>
        </w:tc>
        <w:tc>
          <w:tcPr>
            <w:tcW w:w="5610" w:type="dxa"/>
            <w:tcBorders>
              <w:top w:val="nil"/>
              <w:left w:val="nil"/>
              <w:bottom w:val="nil"/>
              <w:right w:val="nil"/>
            </w:tcBorders>
            <w:tcMar>
              <w:top w:w="0" w:type="dxa"/>
              <w:left w:w="62" w:type="dxa"/>
              <w:bottom w:w="0" w:type="dxa"/>
              <w:right w:w="62" w:type="dxa"/>
            </w:tcMar>
          </w:tcPr>
          <w:p w:rsidR="00000000" w:rsidRPr="00B53F7E" w:rsidP="00B53F7E">
            <w:pPr>
              <w:pStyle w:val="BodyText"/>
            </w:pPr>
            <w:r w:rsidRPr="00B53F7E">
              <w:t>Maintain currency of documentation</w:t>
            </w:r>
          </w:p>
        </w:tc>
      </w:tr>
    </w:tbl>
    <w:p w:rsidR="00000000" w:rsidRPr="00B53F7E" w:rsidP="00B53F7E">
      <w:pPr>
        <w:pStyle w:val="BodyText"/>
      </w:pPr>
    </w:p>
    <w:p w:rsidR="00000000" w:rsidRPr="00B53F7E" w:rsidP="00B53F7E">
      <w:pPr>
        <w:pStyle w:val="AllowPageBreak"/>
      </w:pPr>
    </w:p>
    <w:p w:rsidR="00000000" w:rsidRPr="00B53F7E" w:rsidP="00B53F7E">
      <w:pPr>
        <w:pStyle w:val="Heading1"/>
      </w:pPr>
      <w:bookmarkStart w:id="7" w:name="O_932848"/>
      <w:bookmarkEnd w:id="7"/>
      <w:r w:rsidRPr="00B53F7E">
        <w:t>Foundation Skills</w:t>
      </w:r>
    </w:p>
    <w:p w:rsidR="00000000" w:rsidRPr="00B53F7E" w:rsidP="00255A21">
      <w:pPr>
        <w:pStyle w:val="BodyText"/>
      </w:pPr>
      <w:r w:rsidRPr="00B53F7E">
        <w:t>This section describes those required skills (language, literacy and numeracy) that are essential to performance.</w:t>
      </w:r>
    </w:p>
    <w:p w:rsidR="00000000" w:rsidRPr="00B53F7E" w:rsidP="00255A21">
      <w:pPr>
        <w:pStyle w:val="BodyText"/>
      </w:pPr>
      <w:r w:rsidRPr="00B53F7E">
        <w:t>Foundation skills essential to performance are explicit in the performance criteria of this unit of competency.</w:t>
      </w:r>
    </w:p>
    <w:p w:rsidR="00000000" w:rsidRPr="00B53F7E" w:rsidP="00B53F7E">
      <w:pPr>
        <w:pStyle w:val="Heading1"/>
      </w:pPr>
      <w:bookmarkStart w:id="8" w:name="O_932847"/>
      <w:bookmarkEnd w:id="8"/>
      <w:r w:rsidRPr="00B53F7E">
        <w:t>Range of Con</w:t>
      </w:r>
      <w:r w:rsidRPr="00B53F7E">
        <w:t>ditions</w:t>
      </w:r>
    </w:p>
    <w:tbl>
      <w:tblPr>
        <w:tblW w:w="0" w:type="auto"/>
        <w:tblCellMar>
          <w:left w:w="62" w:type="dxa"/>
          <w:right w:w="62" w:type="dxa"/>
        </w:tblCellMar>
        <w:tblLook w:val="0000"/>
      </w:tblPr>
      <w:tblGrid>
        <w:gridCol w:w="2163"/>
        <w:gridCol w:w="7033"/>
      </w:tblGrid>
      <w:tr w:rsidTr="00255A2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t>This field allows for different work environments and conditions that may affect performance. Essential operating conditions that may be present (depending on the work situation, needs of the candidate, accessibility of the item, and local industry</w:t>
            </w:r>
            <w:r w:rsidRPr="00B53F7E">
              <w:t xml:space="preserve"> and regional contexts) are included.</w:t>
            </w:r>
          </w:p>
        </w:tc>
      </w:tr>
      <w:tr w:rsidTr="00255A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53F7E" w:rsidP="00B53F7E">
            <w:pPr>
              <w:pStyle w:val="BodyText"/>
            </w:pPr>
            <w:r w:rsidRPr="00B53F7E">
              <w:rPr>
                <w:rStyle w:val="SpecialBold"/>
              </w:rPr>
              <w:t>Workplace procedures include one or more of the following:</w:t>
            </w:r>
          </w:p>
          <w:p w:rsidR="00000000" w:rsidRPr="00B53F7E" w:rsidP="00B53F7E">
            <w:pPr>
              <w:pStyle w:val="BodyText"/>
            </w:pPr>
          </w:p>
          <w:p w:rsidR="00000000" w:rsidP="00B53F7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53F7E" w:rsidP="00B53F7E">
            <w:pPr>
              <w:pStyle w:val="ListBullet"/>
            </w:pPr>
            <w:r w:rsidRPr="00B53F7E">
              <w:t>requirements prescribed by legislation, awards, agreements and conditions of employment</w:t>
            </w:r>
          </w:p>
          <w:p w:rsidR="00000000" w:rsidRPr="00B53F7E" w:rsidP="00B53F7E">
            <w:pPr>
              <w:pStyle w:val="ListBullet"/>
            </w:pPr>
            <w:r w:rsidRPr="00B53F7E">
              <w:t>SOPs</w:t>
            </w:r>
          </w:p>
          <w:p w:rsidR="00000000" w:rsidRPr="00B53F7E" w:rsidP="00B53F7E">
            <w:pPr>
              <w:pStyle w:val="ListBullet"/>
            </w:pPr>
            <w:r w:rsidRPr="00B53F7E">
              <w:t>work instructions</w:t>
            </w:r>
          </w:p>
          <w:p w:rsidR="00000000" w:rsidRPr="00B53F7E" w:rsidP="00B53F7E">
            <w:pPr>
              <w:pStyle w:val="ListBullet"/>
            </w:pPr>
            <w:r w:rsidRPr="00B53F7E">
              <w:t>PPE</w:t>
            </w:r>
          </w:p>
          <w:p w:rsidR="00000000" w:rsidRPr="00B53F7E" w:rsidP="00B53F7E">
            <w:pPr>
              <w:pStyle w:val="ListBullet"/>
            </w:pPr>
            <w:r w:rsidRPr="00B53F7E">
              <w:t>oral, written and visual communication</w:t>
            </w:r>
          </w:p>
          <w:p w:rsidR="00000000" w:rsidRPr="00B53F7E" w:rsidP="00B53F7E">
            <w:pPr>
              <w:pStyle w:val="ListBullet"/>
            </w:pPr>
            <w:r w:rsidRPr="00B53F7E">
              <w:t>quality practices, including responsibility for maintenance of own work quality and contribution to quality improvement of team or section output</w:t>
            </w:r>
          </w:p>
          <w:p w:rsidR="00000000" w:rsidRPr="00B53F7E" w:rsidP="00B53F7E">
            <w:pPr>
              <w:pStyle w:val="ListBullet"/>
            </w:pPr>
            <w:r w:rsidRPr="00B53F7E">
              <w:t>housekeeping</w:t>
            </w:r>
          </w:p>
          <w:p w:rsidR="00000000" w:rsidRPr="00B53F7E" w:rsidP="00B53F7E">
            <w:pPr>
              <w:pStyle w:val="ListBullet"/>
            </w:pPr>
            <w:r w:rsidRPr="00B53F7E">
              <w:t>tasks related to environmental protection, waste disposal, pollution control and recycling</w:t>
            </w:r>
          </w:p>
          <w:p w:rsidR="00000000" w:rsidRPr="00B53F7E" w:rsidP="00B53F7E">
            <w:pPr>
              <w:pStyle w:val="ListBullet"/>
            </w:pPr>
            <w:r w:rsidRPr="00B53F7E">
              <w:t>WHS pr</w:t>
            </w:r>
            <w:r w:rsidRPr="00B53F7E">
              <w:t>actices</w:t>
            </w:r>
          </w:p>
          <w:p w:rsidR="00000000" w:rsidP="00B53F7E">
            <w:pPr>
              <w:pStyle w:val="BodyText"/>
              <w:rPr>
                <w:lang w:val="en-NZ"/>
              </w:rPr>
            </w:pPr>
          </w:p>
        </w:tc>
      </w:tr>
      <w:tr w:rsidTr="00255A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B53F7E" w:rsidP="00B53F7E">
            <w:pPr>
              <w:pStyle w:val="ListBullet"/>
            </w:pPr>
            <w:r w:rsidRPr="00B53F7E">
              <w:t>the relevant industry or Australian Standards that are current at the time this unit is being undertaken</w:t>
            </w:r>
          </w:p>
          <w:p w:rsidR="00000000" w:rsidP="00B53F7E">
            <w:pPr>
              <w:pStyle w:val="BodyText"/>
              <w:rPr>
                <w:lang w:val="en-NZ"/>
              </w:rPr>
            </w:pPr>
          </w:p>
        </w:tc>
      </w:tr>
      <w:tr w:rsidTr="00255A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rPr>
                <w:rStyle w:val="SpecialBold"/>
              </w:rPr>
              <w:t>Information resources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53F7E" w:rsidP="00B53F7E">
            <w:pPr>
              <w:pStyle w:val="ListBullet"/>
            </w:pPr>
            <w:r w:rsidRPr="00B53F7E">
              <w:t>SOPs</w:t>
            </w:r>
          </w:p>
          <w:p w:rsidR="00000000" w:rsidRPr="00B53F7E" w:rsidP="00B53F7E">
            <w:pPr>
              <w:pStyle w:val="ListBullet"/>
            </w:pPr>
            <w:r w:rsidRPr="00B53F7E">
              <w:t>safety procedures</w:t>
            </w:r>
          </w:p>
          <w:p w:rsidR="00000000" w:rsidRPr="00B53F7E" w:rsidP="00B53F7E">
            <w:pPr>
              <w:pStyle w:val="ListBullet"/>
            </w:pPr>
            <w:r w:rsidRPr="00B53F7E">
              <w:t>job lists</w:t>
            </w:r>
          </w:p>
          <w:p w:rsidR="00000000" w:rsidRPr="00B53F7E" w:rsidP="00B53F7E">
            <w:pPr>
              <w:pStyle w:val="ListBullet"/>
            </w:pPr>
            <w:r w:rsidRPr="00B53F7E">
              <w:t>manufacturer manuals</w:t>
            </w:r>
          </w:p>
          <w:p w:rsidR="00000000" w:rsidRPr="00B53F7E" w:rsidP="00B53F7E">
            <w:pPr>
              <w:pStyle w:val="ListBullet"/>
            </w:pPr>
            <w:r w:rsidRPr="00B53F7E">
              <w:t>specifications</w:t>
            </w:r>
          </w:p>
          <w:p w:rsidR="00000000" w:rsidRPr="00B53F7E" w:rsidP="00B53F7E">
            <w:pPr>
              <w:pStyle w:val="ListBullet"/>
            </w:pPr>
            <w:r w:rsidRPr="00B53F7E">
              <w:t>textile production patterns and machine settings</w:t>
            </w:r>
          </w:p>
          <w:p w:rsidR="00000000" w:rsidRPr="00B53F7E" w:rsidP="00B53F7E">
            <w:pPr>
              <w:pStyle w:val="ListBullet"/>
            </w:pPr>
            <w:r w:rsidRPr="00B53F7E">
              <w:t>international and Australian Standards</w:t>
            </w:r>
          </w:p>
          <w:p w:rsidR="00000000" w:rsidRPr="00B53F7E" w:rsidP="00B53F7E">
            <w:pPr>
              <w:pStyle w:val="ListBullet"/>
            </w:pPr>
            <w:r w:rsidRPr="00B53F7E">
              <w:t>trade journals</w:t>
            </w:r>
          </w:p>
          <w:p w:rsidR="00000000" w:rsidRPr="00B53F7E" w:rsidP="00B53F7E">
            <w:pPr>
              <w:pStyle w:val="ListBullet"/>
            </w:pPr>
            <w:r w:rsidRPr="00B53F7E">
              <w:t>quality system documentation customer requirements</w:t>
            </w:r>
          </w:p>
          <w:p w:rsidR="00000000" w:rsidRPr="00B53F7E" w:rsidP="00B53F7E">
            <w:pPr>
              <w:pStyle w:val="ListBullet"/>
            </w:pPr>
            <w:r w:rsidRPr="00B53F7E">
              <w:t>workplace and site procedures and manuals</w:t>
            </w:r>
          </w:p>
          <w:p w:rsidR="00000000" w:rsidRPr="00B53F7E" w:rsidP="00B53F7E">
            <w:pPr>
              <w:pStyle w:val="ListBullet"/>
            </w:pPr>
            <w:r w:rsidRPr="00B53F7E">
              <w:t>industry manuals</w:t>
            </w:r>
          </w:p>
          <w:p w:rsidR="00000000" w:rsidRPr="00B53F7E" w:rsidP="00B53F7E">
            <w:pPr>
              <w:pStyle w:val="ListBullet"/>
            </w:pPr>
            <w:r w:rsidRPr="00B53F7E">
              <w:t>codes o</w:t>
            </w:r>
            <w:r w:rsidRPr="00B53F7E">
              <w:t>f practice</w:t>
            </w:r>
          </w:p>
          <w:p w:rsidR="00000000" w:rsidRPr="00B53F7E" w:rsidP="00B53F7E">
            <w:pPr>
              <w:pStyle w:val="ListBullet"/>
            </w:pPr>
            <w:r w:rsidRPr="00B53F7E">
              <w:t>awards</w:t>
            </w:r>
          </w:p>
          <w:p w:rsidR="00000000" w:rsidRPr="00B53F7E" w:rsidP="00B53F7E">
            <w:pPr>
              <w:pStyle w:val="ListBullet"/>
            </w:pPr>
            <w:r w:rsidRPr="00B53F7E">
              <w:t>legislation</w:t>
            </w:r>
          </w:p>
          <w:p w:rsidR="00000000" w:rsidRPr="00B53F7E" w:rsidP="00B53F7E">
            <w:pPr>
              <w:pStyle w:val="ListBullet"/>
            </w:pPr>
            <w:r w:rsidRPr="00B53F7E">
              <w:t>plans and diagrams</w:t>
            </w:r>
          </w:p>
          <w:p w:rsidR="00000000" w:rsidRPr="00B53F7E" w:rsidP="00B53F7E">
            <w:pPr>
              <w:pStyle w:val="ListBullet"/>
            </w:pPr>
            <w:r w:rsidRPr="00B53F7E">
              <w:t>log books</w:t>
            </w:r>
          </w:p>
          <w:p w:rsidR="00000000" w:rsidRPr="00B53F7E" w:rsidP="00B53F7E">
            <w:pPr>
              <w:pStyle w:val="ListBullet"/>
            </w:pPr>
            <w:r w:rsidRPr="00B53F7E">
              <w:t>hard copy or electronic data</w:t>
            </w:r>
          </w:p>
          <w:p w:rsidR="00000000" w:rsidRPr="00B53F7E" w:rsidP="00B53F7E">
            <w:pPr>
              <w:pStyle w:val="ListBullet"/>
            </w:pPr>
            <w:r w:rsidRPr="00B53F7E">
              <w:t>key personnel, supervisors, trainers and colleagues</w:t>
            </w:r>
          </w:p>
          <w:p w:rsidR="00000000" w:rsidP="00B53F7E">
            <w:pPr>
              <w:pStyle w:val="BodyText"/>
              <w:rPr>
                <w:lang w:val="en-NZ"/>
              </w:rPr>
            </w:pPr>
          </w:p>
        </w:tc>
      </w:tr>
      <w:tr w:rsidTr="00255A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3F7E">
            <w:pPr>
              <w:pStyle w:val="BodyText"/>
              <w:rPr>
                <w:lang w:val="en-NZ"/>
              </w:rPr>
            </w:pPr>
            <w:r w:rsidRPr="00B53F7E">
              <w:rPr>
                <w:rStyle w:val="SpecialBold"/>
              </w:rPr>
              <w:t>Simple search techniques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53F7E" w:rsidP="00B53F7E">
            <w:pPr>
              <w:pStyle w:val="ListBullet"/>
            </w:pPr>
            <w:r w:rsidRPr="00B53F7E">
              <w:t>using index, table of contents, numbering and classification systems, computer database search or look-up, questioning and cross-referencing</w:t>
            </w:r>
          </w:p>
          <w:p w:rsidR="00000000" w:rsidRPr="00B53F7E" w:rsidP="00B53F7E">
            <w:pPr>
              <w:pStyle w:val="ListBullet"/>
            </w:pPr>
            <w:r w:rsidRPr="00B53F7E">
              <w:t>basic techniques to identify relevant information, including skimming and scanning, and identifying key words and i</w:t>
            </w:r>
            <w:r w:rsidRPr="00B53F7E">
              <w:t>deas</w:t>
            </w:r>
          </w:p>
        </w:tc>
      </w:tr>
    </w:tbl>
    <w:p w:rsidR="00000000" w:rsidRPr="00B53F7E" w:rsidP="00B53F7E">
      <w:pPr>
        <w:pStyle w:val="BodyText"/>
      </w:pPr>
    </w:p>
    <w:p w:rsidR="00000000" w:rsidRPr="00B53F7E" w:rsidP="00B53F7E">
      <w:pPr>
        <w:pStyle w:val="AllowPageBreak"/>
      </w:pPr>
    </w:p>
    <w:p w:rsidR="00000000" w:rsidRPr="00B53F7E" w:rsidP="00B53F7E">
      <w:pPr>
        <w:pStyle w:val="Heading1"/>
      </w:pPr>
      <w:bookmarkStart w:id="9" w:name="O_932846"/>
      <w:bookmarkEnd w:id="9"/>
      <w:r w:rsidRPr="00B53F7E">
        <w:t>Unit Mapping Information</w:t>
      </w:r>
    </w:p>
    <w:p w:rsidR="00000000" w:rsidRPr="00B53F7E" w:rsidP="00255A21">
      <w:pPr>
        <w:pStyle w:val="BodyText"/>
      </w:pPr>
      <w:r w:rsidRPr="00B53F7E">
        <w:t>Release 1. Supersedes and is equivalent to LMTTX2017B Access and use information resources for textile production operations</w:t>
      </w:r>
    </w:p>
    <w:p w:rsidR="00000000" w:rsidRPr="00B53F7E" w:rsidP="00B53F7E">
      <w:pPr>
        <w:pStyle w:val="Heading1"/>
      </w:pPr>
      <w:bookmarkStart w:id="10" w:name="O_932839"/>
      <w:bookmarkEnd w:id="10"/>
      <w:r w:rsidRPr="00B53F7E">
        <w:t>Links</w:t>
      </w:r>
    </w:p>
    <w:p w:rsidR="00000000" w:rsidRPr="00B53F7E" w:rsidP="00255A21">
      <w:pPr>
        <w:pStyle w:val="BodyText"/>
      </w:pPr>
      <w:r w:rsidRPr="00B53F7E">
        <w:t xml:space="preserve">Companion Volume implementation guides are found in VETNet </w:t>
      </w:r>
      <w:r w:rsidRPr="00B53F7E">
        <w:t xml:space="preserve">- </w:t>
      </w:r>
      <w:r>
        <w:fldChar w:fldCharType="begin"/>
      </w:r>
      <w:r>
        <w:instrText xml:space="preserve"> HYPERLINK "https://vetnet.gov.au/Pages/TrainingDocs.aspx?q=a203ec5c-de7d-406b-b3e1-8f1a9b76e92e" </w:instrText>
      </w:r>
      <w:r>
        <w:fldChar w:fldCharType="separate"/>
      </w:r>
      <w:r w:rsidRPr="00F17720">
        <w:rPr>
          <w:rStyle w:val="Hyperlink"/>
        </w:rPr>
        <w:t>https://vetnet.gov.au/Pages/TrainingDocs.aspx?q=a203ec5c-de7d-406b-b3e1-8f1a9b76e92e</w:t>
      </w:r>
      <w:r>
        <w:fldChar w:fldCharType="end"/>
      </w:r>
    </w:p>
    <w:p w:rsidR="00000000" w:rsidRPr="00B53F7E" w:rsidP="00B53F7E"/>
    <w:sectPr w:rsidSect="00B53F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F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F7E" w:rsidRPr="00255A21" w:rsidP="00255A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F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A21" w:rsidP="00B53F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5A21" w:rsidP="00B53F7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5A21" w:rsidP="00B53F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F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A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3F7E" w:rsidRPr="00255A21" w:rsidP="00255A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F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A21" w:rsidRPr="002D2AF8" w:rsidP="00B53F7E">
    <w:pPr>
      <w:pStyle w:val="Header"/>
      <w:framePr w:wrap="around"/>
    </w:pPr>
    <w:r>
      <w:fldChar w:fldCharType="begin"/>
    </w:r>
    <w:r>
      <w:instrText xml:space="preserve"> TITLE   \* MERGEFORMAT </w:instrText>
    </w:r>
    <w:r>
      <w:fldChar w:fldCharType="separate"/>
    </w:r>
    <w:r>
      <w:t>MSTTX2005 Access and use information resources for textile production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255A21" w:rsidP="00B53F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1A78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D0EE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F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3F7E"/>
    <w:pPr>
      <w:spacing w:before="360" w:after="60"/>
      <w:outlineLvl w:val="0"/>
    </w:pPr>
    <w:rPr>
      <w:sz w:val="32"/>
    </w:rPr>
  </w:style>
  <w:style w:type="paragraph" w:styleId="Heading2">
    <w:name w:val="heading 2"/>
    <w:basedOn w:val="HeadingBase"/>
    <w:next w:val="BodyText"/>
    <w:link w:val="Heading2Char"/>
    <w:qFormat/>
    <w:rsid w:val="00B53F7E"/>
    <w:pPr>
      <w:keepLines/>
      <w:spacing w:before="240" w:after="120"/>
      <w:outlineLvl w:val="1"/>
    </w:pPr>
    <w:rPr>
      <w:sz w:val="28"/>
      <w:szCs w:val="40"/>
    </w:rPr>
  </w:style>
  <w:style w:type="paragraph" w:styleId="Heading3">
    <w:name w:val="heading 3"/>
    <w:basedOn w:val="HeadingBase"/>
    <w:next w:val="BodyText"/>
    <w:link w:val="Heading3Char"/>
    <w:qFormat/>
    <w:rsid w:val="00B53F7E"/>
    <w:pPr>
      <w:spacing w:before="180" w:after="120"/>
      <w:outlineLvl w:val="2"/>
    </w:pPr>
    <w:rPr>
      <w:spacing w:val="-10"/>
      <w:kern w:val="32"/>
    </w:rPr>
  </w:style>
  <w:style w:type="paragraph" w:styleId="Heading4">
    <w:name w:val="heading 4"/>
    <w:basedOn w:val="HeadingBase"/>
    <w:next w:val="BodyText"/>
    <w:link w:val="Heading4Char"/>
    <w:qFormat/>
    <w:rsid w:val="00B53F7E"/>
    <w:pPr>
      <w:spacing w:before="160" w:after="120"/>
      <w:outlineLvl w:val="3"/>
    </w:pPr>
    <w:rPr>
      <w:sz w:val="22"/>
    </w:rPr>
  </w:style>
  <w:style w:type="paragraph" w:styleId="Heading5">
    <w:name w:val="heading 5"/>
    <w:basedOn w:val="HeadingBase"/>
    <w:next w:val="Normal"/>
    <w:link w:val="Heading5Char"/>
    <w:qFormat/>
    <w:rsid w:val="00B53F7E"/>
    <w:pPr>
      <w:spacing w:before="80"/>
      <w:outlineLvl w:val="4"/>
    </w:pPr>
    <w:rPr>
      <w:color w:val="918585"/>
      <w:sz w:val="20"/>
    </w:rPr>
  </w:style>
  <w:style w:type="paragraph" w:styleId="Heading6">
    <w:name w:val="heading 6"/>
    <w:basedOn w:val="HeadingBase"/>
    <w:next w:val="Normal"/>
    <w:link w:val="Heading6Char"/>
    <w:qFormat/>
    <w:rsid w:val="00B53F7E"/>
    <w:pPr>
      <w:spacing w:before="60"/>
      <w:outlineLvl w:val="5"/>
    </w:pPr>
    <w:rPr>
      <w:color w:val="918585"/>
      <w:sz w:val="20"/>
    </w:rPr>
  </w:style>
  <w:style w:type="paragraph" w:styleId="Heading7">
    <w:name w:val="heading 7"/>
    <w:basedOn w:val="Normal"/>
    <w:next w:val="Normal"/>
    <w:link w:val="Heading7Char"/>
    <w:qFormat/>
    <w:rsid w:val="00B53F7E"/>
    <w:pPr>
      <w:ind w:left="720"/>
      <w:outlineLvl w:val="6"/>
    </w:pPr>
    <w:rPr>
      <w:i/>
    </w:rPr>
  </w:style>
  <w:style w:type="paragraph" w:styleId="Heading8">
    <w:name w:val="heading 8"/>
    <w:basedOn w:val="Normal"/>
    <w:next w:val="Normal"/>
    <w:link w:val="Heading8Char"/>
    <w:qFormat/>
    <w:rsid w:val="00B53F7E"/>
    <w:pPr>
      <w:ind w:left="720"/>
      <w:outlineLvl w:val="7"/>
    </w:pPr>
    <w:rPr>
      <w:i/>
    </w:rPr>
  </w:style>
  <w:style w:type="paragraph" w:styleId="Heading9">
    <w:name w:val="heading 9"/>
    <w:basedOn w:val="Normal"/>
    <w:next w:val="Normal"/>
    <w:link w:val="Heading9Char"/>
    <w:qFormat/>
    <w:rsid w:val="00B53F7E"/>
    <w:pPr>
      <w:ind w:left="720"/>
      <w:outlineLvl w:val="8"/>
    </w:pPr>
    <w:rPr>
      <w:i/>
    </w:rPr>
  </w:style>
  <w:style w:type="character" w:default="1" w:styleId="DefaultParagraphFont">
    <w:name w:val="Default Paragraph Font"/>
    <w:uiPriority w:val="1"/>
    <w:unhideWhenUsed/>
    <w:rsid w:val="00B53F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F7E"/>
  </w:style>
  <w:style w:type="character" w:customStyle="1" w:styleId="Heading1Char">
    <w:name w:val="Heading 1 Char"/>
    <w:basedOn w:val="DefaultParagraphFont"/>
    <w:link w:val="Heading1"/>
    <w:rsid w:val="00B53F7E"/>
    <w:rPr>
      <w:rFonts w:ascii="Times New Roman" w:eastAsia="Times New Roman" w:hAnsi="Times New Roman" w:cs="Times New Roman"/>
      <w:b/>
      <w:sz w:val="32"/>
      <w:szCs w:val="20"/>
      <w:lang w:eastAsia="en-US"/>
    </w:rPr>
  </w:style>
  <w:style w:type="paragraph" w:styleId="BodyText">
    <w:name w:val="Body Text"/>
    <w:basedOn w:val="Normal"/>
    <w:link w:val="BodyTextChar"/>
    <w:rsid w:val="00B53F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3F7E"/>
    <w:rPr>
      <w:rFonts w:ascii="Times New Roman" w:eastAsia="Times New Roman" w:hAnsi="Times New Roman" w:cs="Times New Roman"/>
      <w:sz w:val="24"/>
      <w:lang w:eastAsia="en-US"/>
    </w:rPr>
  </w:style>
  <w:style w:type="paragraph" w:styleId="ListBullet">
    <w:name w:val="List Bullet"/>
    <w:basedOn w:val="List"/>
    <w:rsid w:val="00B53F7E"/>
    <w:pPr>
      <w:numPr>
        <w:numId w:val="11"/>
      </w:numPr>
      <w:tabs>
        <w:tab w:val="clear" w:pos="340"/>
      </w:tabs>
      <w:spacing w:before="40" w:after="40"/>
    </w:pPr>
  </w:style>
  <w:style w:type="character" w:customStyle="1" w:styleId="SpecialBold">
    <w:name w:val="Special Bold"/>
    <w:basedOn w:val="DefaultParagraphFont"/>
    <w:rsid w:val="00B53F7E"/>
    <w:rPr>
      <w:b/>
      <w:spacing w:val="0"/>
    </w:rPr>
  </w:style>
  <w:style w:type="paragraph" w:customStyle="1" w:styleId="SuperHeading">
    <w:name w:val="SuperHeading"/>
    <w:basedOn w:val="Normal"/>
    <w:rsid w:val="00B53F7E"/>
    <w:pPr>
      <w:spacing w:before="240" w:after="120"/>
      <w:outlineLvl w:val="0"/>
    </w:pPr>
    <w:rPr>
      <w:rFonts w:ascii="Times New Roman" w:hAnsi="Times New Roman"/>
      <w:b/>
      <w:sz w:val="32"/>
    </w:rPr>
  </w:style>
  <w:style w:type="paragraph" w:customStyle="1" w:styleId="AllowPageBreak">
    <w:name w:val="AllowPageBreak"/>
    <w:rsid w:val="00B53F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3F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F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F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F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F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F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3F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3F7E"/>
    <w:rPr>
      <w:rFonts w:ascii="Courier New" w:eastAsia="Times New Roman" w:hAnsi="Courier New" w:cs="Times New Roman"/>
      <w:i/>
      <w:szCs w:val="20"/>
      <w:lang w:eastAsia="en-US"/>
    </w:rPr>
  </w:style>
  <w:style w:type="paragraph" w:customStyle="1" w:styleId="HeadingBase">
    <w:name w:val="Heading Base"/>
    <w:rsid w:val="00B53F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F7E"/>
    <w:pPr>
      <w:tabs>
        <w:tab w:val="right" w:leader="dot" w:pos="9072"/>
      </w:tabs>
      <w:ind w:left="567"/>
    </w:pPr>
    <w:rPr>
      <w:szCs w:val="22"/>
    </w:rPr>
  </w:style>
  <w:style w:type="paragraph" w:customStyle="1" w:styleId="TOCBase">
    <w:name w:val="TOC Base"/>
    <w:rsid w:val="00B53F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F7E"/>
    <w:pPr>
      <w:tabs>
        <w:tab w:val="right" w:leader="dot" w:pos="9072"/>
      </w:tabs>
      <w:spacing w:before="40" w:after="40"/>
      <w:ind w:left="284"/>
    </w:pPr>
    <w:rPr>
      <w:rFonts w:ascii="Times New Roman" w:hAnsi="Times New Roman"/>
    </w:rPr>
  </w:style>
  <w:style w:type="paragraph" w:styleId="TOC1">
    <w:name w:val="toc 1"/>
    <w:basedOn w:val="TOCBase"/>
    <w:next w:val="Normal"/>
    <w:rsid w:val="00B53F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3F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F7E"/>
    <w:rPr>
      <w:rFonts w:ascii="Times New Roman" w:eastAsia="Times New Roman" w:hAnsi="Times New Roman" w:cs="Times New Roman"/>
      <w:sz w:val="16"/>
      <w:lang w:eastAsia="en-US"/>
    </w:rPr>
  </w:style>
  <w:style w:type="paragraph" w:styleId="Title">
    <w:name w:val="Title"/>
    <w:basedOn w:val="HeadingBase"/>
    <w:link w:val="TitleChar"/>
    <w:qFormat/>
    <w:rsid w:val="00B53F7E"/>
    <w:pPr>
      <w:spacing w:before="5040"/>
      <w:jc w:val="center"/>
    </w:pPr>
    <w:rPr>
      <w:sz w:val="48"/>
      <w:szCs w:val="72"/>
      <w:lang w:val="en-US"/>
    </w:rPr>
  </w:style>
  <w:style w:type="character" w:customStyle="1" w:styleId="TitleChar">
    <w:name w:val="Title Char"/>
    <w:basedOn w:val="DefaultParagraphFont"/>
    <w:link w:val="Title"/>
    <w:rsid w:val="00B53F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F7E"/>
    <w:pPr>
      <w:tabs>
        <w:tab w:val="left" w:pos="3600"/>
        <w:tab w:val="left" w:pos="3958"/>
      </w:tabs>
    </w:pPr>
  </w:style>
  <w:style w:type="paragraph" w:styleId="List">
    <w:name w:val="List"/>
    <w:basedOn w:val="BodyText"/>
    <w:next w:val="BodyText"/>
    <w:rsid w:val="00B53F7E"/>
    <w:pPr>
      <w:tabs>
        <w:tab w:val="left" w:pos="340"/>
      </w:tabs>
      <w:spacing w:before="60" w:after="60"/>
      <w:ind w:left="340" w:hanging="340"/>
    </w:pPr>
  </w:style>
  <w:style w:type="paragraph" w:customStyle="1" w:styleId="Note">
    <w:name w:val="Note"/>
    <w:basedOn w:val="BodyText"/>
    <w:rsid w:val="00B53F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F7E"/>
    <w:pPr>
      <w:framePr w:wrap="auto" w:hAnchor="text" w:y="6049"/>
    </w:pPr>
    <w:rPr>
      <w:color w:val="000000"/>
      <w:sz w:val="40"/>
    </w:rPr>
  </w:style>
  <w:style w:type="paragraph" w:customStyle="1" w:styleId="TOCTitle">
    <w:name w:val="TOCTitle"/>
    <w:basedOn w:val="Heading1"/>
    <w:rsid w:val="00B53F7E"/>
    <w:pPr>
      <w:spacing w:after="240"/>
      <w:jc w:val="center"/>
      <w:outlineLvl w:val="9"/>
    </w:pPr>
    <w:rPr>
      <w:caps/>
    </w:rPr>
  </w:style>
  <w:style w:type="paragraph" w:customStyle="1" w:styleId="Version">
    <w:name w:val="Version"/>
    <w:rsid w:val="00B53F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3F7E"/>
    <w:pPr>
      <w:numPr>
        <w:numId w:val="12"/>
      </w:numPr>
      <w:tabs>
        <w:tab w:val="clear" w:pos="680"/>
      </w:tabs>
    </w:pPr>
  </w:style>
  <w:style w:type="paragraph" w:styleId="Index1">
    <w:name w:val="index 1"/>
    <w:basedOn w:val="Normal"/>
    <w:next w:val="Normal"/>
    <w:semiHidden/>
    <w:rsid w:val="00B53F7E"/>
    <w:pPr>
      <w:keepNext w:val="0"/>
      <w:tabs>
        <w:tab w:val="right" w:pos="4176"/>
      </w:tabs>
      <w:ind w:left="198" w:hanging="198"/>
    </w:pPr>
    <w:rPr>
      <w:rFonts w:ascii="Garamond" w:hAnsi="Garamond"/>
    </w:rPr>
  </w:style>
  <w:style w:type="paragraph" w:styleId="IndexHeading">
    <w:name w:val="index heading"/>
    <w:basedOn w:val="Normal"/>
    <w:next w:val="Index1"/>
    <w:semiHidden/>
    <w:rsid w:val="00B53F7E"/>
    <w:pPr>
      <w:spacing w:before="120" w:after="120"/>
    </w:pPr>
    <w:rPr>
      <w:rFonts w:ascii="Arial" w:hAnsi="Arial"/>
      <w:b/>
      <w:color w:val="918585"/>
      <w:sz w:val="24"/>
    </w:rPr>
  </w:style>
  <w:style w:type="paragraph" w:styleId="Header">
    <w:name w:val="header"/>
    <w:basedOn w:val="Normal"/>
    <w:link w:val="HeaderChar"/>
    <w:rsid w:val="00B53F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F7E"/>
    <w:rPr>
      <w:rFonts w:ascii="Times New Roman" w:eastAsia="Times New Roman" w:hAnsi="Times New Roman" w:cs="Times New Roman"/>
      <w:sz w:val="16"/>
      <w:szCs w:val="20"/>
      <w:lang w:val="en-GB" w:eastAsia="en-US"/>
    </w:rPr>
  </w:style>
  <w:style w:type="paragraph" w:customStyle="1" w:styleId="Chapter">
    <w:name w:val="Chapter"/>
    <w:basedOn w:val="Normal"/>
    <w:rsid w:val="00B53F7E"/>
    <w:pPr>
      <w:spacing w:before="240"/>
    </w:pPr>
    <w:rPr>
      <w:rFonts w:ascii="Times New Roman" w:hAnsi="Times New Roman"/>
      <w:smallCaps/>
      <w:spacing w:val="80"/>
      <w:sz w:val="28"/>
    </w:rPr>
  </w:style>
  <w:style w:type="paragraph" w:customStyle="1" w:styleId="InChapter">
    <w:name w:val="InChapter"/>
    <w:basedOn w:val="Heading3"/>
    <w:rsid w:val="00B53F7E"/>
    <w:pPr>
      <w:spacing w:after="240"/>
      <w:outlineLvl w:val="9"/>
    </w:pPr>
    <w:rPr>
      <w:noProof/>
    </w:rPr>
  </w:style>
  <w:style w:type="paragraph" w:styleId="Index2">
    <w:name w:val="index 2"/>
    <w:basedOn w:val="Normal"/>
    <w:next w:val="Normal"/>
    <w:semiHidden/>
    <w:rsid w:val="00B53F7E"/>
    <w:pPr>
      <w:tabs>
        <w:tab w:val="right" w:pos="4176"/>
      </w:tabs>
      <w:ind w:left="568" w:hanging="284"/>
    </w:pPr>
    <w:rPr>
      <w:rFonts w:ascii="Garamond" w:hAnsi="Garamond"/>
    </w:rPr>
  </w:style>
  <w:style w:type="paragraph" w:customStyle="1" w:styleId="Byline">
    <w:name w:val="Byline"/>
    <w:rsid w:val="00B53F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F7E"/>
    <w:pPr>
      <w:tabs>
        <w:tab w:val="clear" w:pos="3600"/>
        <w:tab w:val="clear" w:pos="3958"/>
      </w:tabs>
      <w:jc w:val="right"/>
    </w:pPr>
  </w:style>
  <w:style w:type="character" w:styleId="Emphasis">
    <w:name w:val="Emphasis"/>
    <w:basedOn w:val="DefaultParagraphFont"/>
    <w:qFormat/>
    <w:rsid w:val="00B53F7E"/>
    <w:rPr>
      <w:i/>
    </w:rPr>
  </w:style>
  <w:style w:type="paragraph" w:styleId="Caption">
    <w:name w:val="caption"/>
    <w:basedOn w:val="BodyText"/>
    <w:next w:val="Normal"/>
    <w:qFormat/>
    <w:rsid w:val="00B53F7E"/>
    <w:pPr>
      <w:framePr w:w="2268" w:hSpace="181" w:vSpace="181" w:wrap="around" w:vAnchor="text" w:hAnchor="page" w:x="1135" w:y="285" w:anchorLock="1"/>
    </w:pPr>
    <w:rPr>
      <w:i/>
    </w:rPr>
  </w:style>
  <w:style w:type="paragraph" w:customStyle="1" w:styleId="MiniTOCTitle">
    <w:name w:val="MiniTOCTitle"/>
    <w:basedOn w:val="Heading4"/>
    <w:rsid w:val="00B53F7E"/>
    <w:pPr>
      <w:spacing w:before="240"/>
      <w:outlineLvl w:val="9"/>
    </w:pPr>
    <w:rPr>
      <w:noProof/>
      <w:sz w:val="24"/>
    </w:rPr>
  </w:style>
  <w:style w:type="paragraph" w:customStyle="1" w:styleId="MiniTOCItem">
    <w:name w:val="MiniTOCItem"/>
    <w:basedOn w:val="ListBullet"/>
    <w:rsid w:val="00B53F7E"/>
    <w:pPr>
      <w:numPr>
        <w:numId w:val="0"/>
      </w:numPr>
      <w:tabs>
        <w:tab w:val="right" w:leader="dot" w:pos="6521"/>
      </w:tabs>
      <w:spacing w:before="0" w:after="0"/>
    </w:pPr>
  </w:style>
  <w:style w:type="paragraph" w:customStyle="1" w:styleId="TOFTitle">
    <w:name w:val="TOFTitle"/>
    <w:basedOn w:val="TOCTitle"/>
    <w:rsid w:val="00B53F7E"/>
  </w:style>
  <w:style w:type="paragraph" w:styleId="TableofFigures">
    <w:name w:val="table of figures"/>
    <w:basedOn w:val="Normal"/>
    <w:next w:val="Normal"/>
    <w:semiHidden/>
    <w:rsid w:val="00B53F7E"/>
    <w:pPr>
      <w:tabs>
        <w:tab w:val="right" w:leader="dot" w:pos="9072"/>
      </w:tabs>
      <w:ind w:left="970" w:hanging="403"/>
    </w:pPr>
    <w:rPr>
      <w:rFonts w:ascii="Times New Roman" w:hAnsi="Times New Roman"/>
      <w:b/>
    </w:rPr>
  </w:style>
  <w:style w:type="paragraph" w:styleId="ListNumber">
    <w:name w:val="List Number"/>
    <w:basedOn w:val="List"/>
    <w:rsid w:val="00B53F7E"/>
    <w:pPr>
      <w:numPr>
        <w:numId w:val="14"/>
      </w:numPr>
      <w:tabs>
        <w:tab w:val="clear" w:pos="340"/>
      </w:tabs>
    </w:pPr>
  </w:style>
  <w:style w:type="character" w:customStyle="1" w:styleId="WingdingSymbols">
    <w:name w:val="Wingding Symbols"/>
    <w:rsid w:val="00B53F7E"/>
    <w:rPr>
      <w:rFonts w:ascii="Wingdings" w:hAnsi="Wingdings"/>
    </w:rPr>
  </w:style>
  <w:style w:type="paragraph" w:customStyle="1" w:styleId="TableHeading">
    <w:name w:val="Table Heading"/>
    <w:basedOn w:val="HeadingBase"/>
    <w:rsid w:val="00B53F7E"/>
    <w:pPr>
      <w:keepLines/>
      <w:pBdr>
        <w:bottom w:val="single" w:sz="6" w:space="1" w:color="918585"/>
      </w:pBdr>
      <w:spacing w:before="240"/>
    </w:pPr>
  </w:style>
  <w:style w:type="character" w:customStyle="1" w:styleId="HotSpot">
    <w:name w:val="HotSpot"/>
    <w:rsid w:val="00B53F7E"/>
    <w:rPr>
      <w:color w:val="0033CC"/>
      <w:u w:val="none"/>
    </w:rPr>
  </w:style>
  <w:style w:type="paragraph" w:customStyle="1" w:styleId="BodyTextRight">
    <w:name w:val="Body Text Right"/>
    <w:basedOn w:val="BodyText"/>
    <w:rsid w:val="00B53F7E"/>
    <w:pPr>
      <w:spacing w:before="0" w:after="0"/>
      <w:jc w:val="right"/>
    </w:pPr>
  </w:style>
  <w:style w:type="paragraph" w:styleId="Index3">
    <w:name w:val="index 3"/>
    <w:basedOn w:val="ListNumber2"/>
    <w:next w:val="Normal"/>
    <w:semiHidden/>
    <w:rsid w:val="00B53F7E"/>
    <w:pPr>
      <w:numPr>
        <w:numId w:val="0"/>
      </w:numPr>
      <w:tabs>
        <w:tab w:val="right" w:leader="dot" w:pos="4176"/>
      </w:tabs>
    </w:pPr>
  </w:style>
  <w:style w:type="paragraph" w:styleId="ListNumber2">
    <w:name w:val="List Number 2"/>
    <w:basedOn w:val="List2"/>
    <w:rsid w:val="00B53F7E"/>
    <w:pPr>
      <w:numPr>
        <w:numId w:val="9"/>
      </w:numPr>
      <w:tabs>
        <w:tab w:val="clear" w:pos="1060"/>
      </w:tabs>
    </w:pPr>
  </w:style>
  <w:style w:type="paragraph" w:customStyle="1" w:styleId="MarginNote">
    <w:name w:val="Margin Note"/>
    <w:basedOn w:val="BodyText"/>
    <w:rsid w:val="00B53F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F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F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3F7E"/>
    <w:rPr>
      <w:sz w:val="32"/>
    </w:rPr>
  </w:style>
  <w:style w:type="paragraph" w:customStyle="1" w:styleId="HeadingProcedure">
    <w:name w:val="Heading Procedure"/>
    <w:basedOn w:val="HeadingBase"/>
    <w:next w:val="Normal"/>
    <w:rsid w:val="00B53F7E"/>
    <w:pPr>
      <w:tabs>
        <w:tab w:val="left" w:pos="0"/>
      </w:tabs>
      <w:spacing w:before="120" w:after="60"/>
    </w:pPr>
    <w:rPr>
      <w:i/>
      <w:color w:val="918585"/>
      <w:sz w:val="22"/>
    </w:rPr>
  </w:style>
  <w:style w:type="paragraph" w:customStyle="1" w:styleId="TableBodyText">
    <w:name w:val="Table Body Text"/>
    <w:basedOn w:val="BodyText"/>
    <w:rsid w:val="00B53F7E"/>
    <w:pPr>
      <w:spacing w:before="60" w:after="60"/>
    </w:pPr>
  </w:style>
  <w:style w:type="paragraph" w:styleId="ListContinue">
    <w:name w:val="List Continue"/>
    <w:basedOn w:val="List"/>
    <w:rsid w:val="00B53F7E"/>
    <w:pPr>
      <w:ind w:firstLine="0"/>
    </w:pPr>
  </w:style>
  <w:style w:type="paragraph" w:customStyle="1" w:styleId="ListNote">
    <w:name w:val="List Note"/>
    <w:basedOn w:val="List"/>
    <w:rsid w:val="00B53F7E"/>
    <w:pPr>
      <w:pBdr>
        <w:top w:val="single" w:sz="6" w:space="2" w:color="918585"/>
        <w:bottom w:val="single" w:sz="6" w:space="2" w:color="918585"/>
      </w:pBdr>
      <w:tabs>
        <w:tab w:val="left" w:pos="1021"/>
      </w:tabs>
      <w:ind w:firstLine="0"/>
    </w:pPr>
  </w:style>
  <w:style w:type="paragraph" w:customStyle="1" w:styleId="Warning">
    <w:name w:val="Warning"/>
    <w:basedOn w:val="BodyText"/>
    <w:rsid w:val="00B53F7E"/>
    <w:pPr>
      <w:shd w:val="clear" w:color="auto" w:fill="D9D9D9"/>
      <w:tabs>
        <w:tab w:val="left" w:pos="992"/>
      </w:tabs>
      <w:ind w:left="119" w:right="119"/>
    </w:pPr>
    <w:rPr>
      <w:sz w:val="20"/>
    </w:rPr>
  </w:style>
  <w:style w:type="paragraph" w:customStyle="1" w:styleId="MarginIcons">
    <w:name w:val="Margin Icons"/>
    <w:basedOn w:val="BodyText"/>
    <w:rsid w:val="00B53F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F7E"/>
    <w:rPr>
      <w:rFonts w:ascii="Courier New" w:hAnsi="Courier New"/>
    </w:rPr>
  </w:style>
  <w:style w:type="paragraph" w:customStyle="1" w:styleId="NoteBullet">
    <w:name w:val="Note Bullet"/>
    <w:basedOn w:val="Note"/>
    <w:rsid w:val="00B53F7E"/>
    <w:pPr>
      <w:tabs>
        <w:tab w:val="clear" w:pos="680"/>
      </w:tabs>
      <w:spacing w:before="60" w:after="60"/>
    </w:pPr>
  </w:style>
  <w:style w:type="paragraph" w:customStyle="1" w:styleId="SubHeading2">
    <w:name w:val="SubHeading2"/>
    <w:basedOn w:val="HeadingBase"/>
    <w:rsid w:val="00B53F7E"/>
    <w:pPr>
      <w:spacing w:before="240" w:after="60"/>
    </w:pPr>
    <w:rPr>
      <w:sz w:val="20"/>
    </w:rPr>
  </w:style>
  <w:style w:type="paragraph" w:customStyle="1" w:styleId="SubHeading1">
    <w:name w:val="SubHeading1"/>
    <w:basedOn w:val="HeadingBase"/>
    <w:rsid w:val="00B53F7E"/>
    <w:pPr>
      <w:spacing w:before="240" w:after="60"/>
    </w:pPr>
    <w:rPr>
      <w:color w:val="918585"/>
      <w:sz w:val="22"/>
    </w:rPr>
  </w:style>
  <w:style w:type="paragraph" w:customStyle="1" w:styleId="SideHeading">
    <w:name w:val="Side Heading"/>
    <w:basedOn w:val="HeadingBase"/>
    <w:rsid w:val="00B53F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F7E"/>
    <w:pPr>
      <w:numPr>
        <w:numId w:val="10"/>
      </w:numPr>
    </w:pPr>
  </w:style>
  <w:style w:type="paragraph" w:styleId="PlainText">
    <w:name w:val="Plain Text"/>
    <w:basedOn w:val="Normal"/>
    <w:link w:val="PlainTextChar"/>
    <w:rsid w:val="00B53F7E"/>
    <w:rPr>
      <w:sz w:val="20"/>
    </w:rPr>
  </w:style>
  <w:style w:type="character" w:customStyle="1" w:styleId="PlainTextChar">
    <w:name w:val="Plain Text Char"/>
    <w:basedOn w:val="DefaultParagraphFont"/>
    <w:link w:val="PlainText"/>
    <w:rsid w:val="00B53F7E"/>
    <w:rPr>
      <w:rFonts w:ascii="Courier New" w:eastAsia="Times New Roman" w:hAnsi="Courier New" w:cs="Times New Roman"/>
      <w:sz w:val="20"/>
      <w:szCs w:val="20"/>
      <w:lang w:eastAsia="en-US"/>
    </w:rPr>
  </w:style>
  <w:style w:type="character" w:customStyle="1" w:styleId="MenuOption">
    <w:name w:val="Menu Option"/>
    <w:basedOn w:val="DefaultParagraphFont"/>
    <w:rsid w:val="00B53F7E"/>
    <w:rPr>
      <w:b/>
      <w:smallCaps/>
    </w:rPr>
  </w:style>
  <w:style w:type="paragraph" w:customStyle="1" w:styleId="TableListNumber">
    <w:name w:val="Table List Number"/>
    <w:basedOn w:val="ListNumber"/>
    <w:rsid w:val="00B53F7E"/>
    <w:pPr>
      <w:numPr>
        <w:numId w:val="0"/>
      </w:numPr>
    </w:pPr>
  </w:style>
  <w:style w:type="paragraph" w:styleId="TOC4">
    <w:name w:val="toc 4"/>
    <w:basedOn w:val="TOCBase"/>
    <w:next w:val="Normal"/>
    <w:semiHidden/>
    <w:rsid w:val="00B53F7E"/>
    <w:pPr>
      <w:tabs>
        <w:tab w:val="right" w:leader="dot" w:pos="9071"/>
      </w:tabs>
      <w:ind w:left="1701"/>
    </w:pPr>
  </w:style>
  <w:style w:type="paragraph" w:customStyle="1" w:styleId="ListAlpha">
    <w:name w:val="List Alpha"/>
    <w:basedOn w:val="List"/>
    <w:rsid w:val="00B53F7E"/>
    <w:pPr>
      <w:numPr>
        <w:numId w:val="8"/>
      </w:numPr>
    </w:pPr>
  </w:style>
  <w:style w:type="paragraph" w:customStyle="1" w:styleId="ListAlpha2">
    <w:name w:val="List Alpha 2"/>
    <w:basedOn w:val="List2"/>
    <w:rsid w:val="00B53F7E"/>
    <w:pPr>
      <w:numPr>
        <w:numId w:val="7"/>
      </w:numPr>
    </w:pPr>
  </w:style>
  <w:style w:type="paragraph" w:styleId="List2">
    <w:name w:val="List 2"/>
    <w:basedOn w:val="BodyText"/>
    <w:rsid w:val="00B53F7E"/>
    <w:pPr>
      <w:tabs>
        <w:tab w:val="left" w:pos="680"/>
      </w:tabs>
      <w:spacing w:before="60" w:after="60"/>
      <w:ind w:left="680" w:hanging="340"/>
    </w:pPr>
  </w:style>
  <w:style w:type="paragraph" w:styleId="List3">
    <w:name w:val="List 3"/>
    <w:basedOn w:val="BodyText"/>
    <w:rsid w:val="00B53F7E"/>
    <w:pPr>
      <w:tabs>
        <w:tab w:val="left" w:pos="1021"/>
      </w:tabs>
      <w:spacing w:before="60" w:after="60"/>
      <w:ind w:left="1020" w:hanging="340"/>
    </w:pPr>
  </w:style>
  <w:style w:type="paragraph" w:styleId="List4">
    <w:name w:val="List 4"/>
    <w:basedOn w:val="BodyText"/>
    <w:rsid w:val="00B53F7E"/>
    <w:pPr>
      <w:tabs>
        <w:tab w:val="left" w:pos="1361"/>
      </w:tabs>
      <w:spacing w:before="60" w:after="60"/>
      <w:ind w:left="1361" w:hanging="340"/>
    </w:pPr>
  </w:style>
  <w:style w:type="paragraph" w:styleId="List5">
    <w:name w:val="List 5"/>
    <w:basedOn w:val="BodyText"/>
    <w:rsid w:val="00B53F7E"/>
    <w:pPr>
      <w:tabs>
        <w:tab w:val="left" w:pos="1701"/>
      </w:tabs>
      <w:spacing w:before="60" w:after="60"/>
      <w:ind w:left="1701" w:hanging="340"/>
    </w:pPr>
  </w:style>
  <w:style w:type="paragraph" w:styleId="ListBullet3">
    <w:name w:val="List Bullet 3"/>
    <w:basedOn w:val="List3"/>
    <w:rsid w:val="00B53F7E"/>
    <w:pPr>
      <w:numPr>
        <w:numId w:val="13"/>
      </w:numPr>
      <w:tabs>
        <w:tab w:val="clear" w:pos="1021"/>
      </w:tabs>
      <w:ind w:left="1037" w:hanging="357"/>
    </w:pPr>
  </w:style>
  <w:style w:type="paragraph" w:styleId="ListBullet4">
    <w:name w:val="List Bullet 4"/>
    <w:basedOn w:val="List4"/>
    <w:rsid w:val="00B53F7E"/>
    <w:pPr>
      <w:numPr>
        <w:numId w:val="2"/>
      </w:numPr>
      <w:tabs>
        <w:tab w:val="clear" w:pos="1361"/>
      </w:tabs>
    </w:pPr>
  </w:style>
  <w:style w:type="paragraph" w:styleId="ListBullet5">
    <w:name w:val="List Bullet 5"/>
    <w:basedOn w:val="List5"/>
    <w:rsid w:val="00B53F7E"/>
    <w:pPr>
      <w:numPr>
        <w:numId w:val="3"/>
      </w:numPr>
    </w:pPr>
  </w:style>
  <w:style w:type="paragraph" w:styleId="ListContinue2">
    <w:name w:val="List Continue 2"/>
    <w:basedOn w:val="List2"/>
    <w:rsid w:val="00B53F7E"/>
    <w:pPr>
      <w:ind w:firstLine="0"/>
    </w:pPr>
  </w:style>
  <w:style w:type="paragraph" w:styleId="ListContinue3">
    <w:name w:val="List Continue 3"/>
    <w:basedOn w:val="List3"/>
    <w:rsid w:val="00B53F7E"/>
    <w:pPr>
      <w:ind w:left="1021" w:firstLine="0"/>
    </w:pPr>
  </w:style>
  <w:style w:type="paragraph" w:styleId="ListContinue4">
    <w:name w:val="List Continue 4"/>
    <w:basedOn w:val="List4"/>
    <w:rsid w:val="00B53F7E"/>
    <w:pPr>
      <w:ind w:firstLine="0"/>
    </w:pPr>
  </w:style>
  <w:style w:type="paragraph" w:styleId="ListContinue5">
    <w:name w:val="List Continue 5"/>
    <w:basedOn w:val="List5"/>
    <w:rsid w:val="00B53F7E"/>
    <w:pPr>
      <w:ind w:firstLine="0"/>
    </w:pPr>
  </w:style>
  <w:style w:type="paragraph" w:styleId="ListNumber3">
    <w:name w:val="List Number 3"/>
    <w:basedOn w:val="List3"/>
    <w:rsid w:val="00B53F7E"/>
    <w:pPr>
      <w:numPr>
        <w:numId w:val="4"/>
      </w:numPr>
    </w:pPr>
  </w:style>
  <w:style w:type="paragraph" w:styleId="ListNumber4">
    <w:name w:val="List Number 4"/>
    <w:basedOn w:val="List4"/>
    <w:rsid w:val="00B53F7E"/>
    <w:pPr>
      <w:numPr>
        <w:numId w:val="5"/>
      </w:numPr>
    </w:pPr>
  </w:style>
  <w:style w:type="paragraph" w:styleId="ListNumber5">
    <w:name w:val="List Number 5"/>
    <w:basedOn w:val="List5"/>
    <w:rsid w:val="00B53F7E"/>
    <w:pPr>
      <w:numPr>
        <w:numId w:val="6"/>
      </w:numPr>
    </w:pPr>
  </w:style>
  <w:style w:type="paragraph" w:styleId="BlockText">
    <w:name w:val="Block Text"/>
    <w:basedOn w:val="Normal"/>
    <w:rsid w:val="00B53F7E"/>
    <w:pPr>
      <w:spacing w:after="120"/>
      <w:ind w:left="1440" w:right="1440"/>
    </w:pPr>
  </w:style>
  <w:style w:type="character" w:customStyle="1" w:styleId="Subscript">
    <w:name w:val="Subscript"/>
    <w:basedOn w:val="DefaultParagraphFont"/>
    <w:rsid w:val="00B53F7E"/>
    <w:rPr>
      <w:sz w:val="16"/>
      <w:vertAlign w:val="subscript"/>
    </w:rPr>
  </w:style>
  <w:style w:type="character" w:customStyle="1" w:styleId="Superscript">
    <w:name w:val="Superscript"/>
    <w:basedOn w:val="DefaultParagraphFont"/>
    <w:rsid w:val="00B53F7E"/>
    <w:rPr>
      <w:sz w:val="16"/>
      <w:vertAlign w:val="superscript"/>
    </w:rPr>
  </w:style>
  <w:style w:type="character" w:customStyle="1" w:styleId="Symbols">
    <w:name w:val="Symbols"/>
    <w:basedOn w:val="DefaultParagraphFont"/>
    <w:rsid w:val="00B53F7E"/>
    <w:rPr>
      <w:rFonts w:ascii="Symbol" w:hAnsi="Symbol"/>
    </w:rPr>
  </w:style>
  <w:style w:type="character" w:customStyle="1" w:styleId="MenuOptions">
    <w:name w:val="Menu Options"/>
    <w:basedOn w:val="DefaultParagraphFont"/>
    <w:rsid w:val="00B53F7E"/>
    <w:rPr>
      <w:rFonts w:ascii="Arial Narrow" w:hAnsi="Arial Narrow"/>
      <w:smallCaps/>
    </w:rPr>
  </w:style>
  <w:style w:type="character" w:customStyle="1" w:styleId="Buttons">
    <w:name w:val="Buttons"/>
    <w:basedOn w:val="DefaultParagraphFont"/>
    <w:rsid w:val="00B53F7E"/>
    <w:rPr>
      <w:b/>
    </w:rPr>
  </w:style>
  <w:style w:type="character" w:customStyle="1" w:styleId="Underlined">
    <w:name w:val="Underlined"/>
    <w:basedOn w:val="DefaultParagraphFont"/>
    <w:rsid w:val="00B53F7E"/>
    <w:rPr>
      <w:u w:val="single"/>
    </w:rPr>
  </w:style>
  <w:style w:type="paragraph" w:customStyle="1" w:styleId="TableBodyTextRight">
    <w:name w:val="Table Body Text Right"/>
    <w:basedOn w:val="TableBodyText"/>
    <w:rsid w:val="00B53F7E"/>
    <w:pPr>
      <w:widowControl w:val="0"/>
      <w:autoSpaceDE w:val="0"/>
      <w:autoSpaceDN w:val="0"/>
      <w:adjustRightInd w:val="0"/>
      <w:jc w:val="right"/>
    </w:pPr>
    <w:rPr>
      <w:rFonts w:cs="Arial"/>
      <w:szCs w:val="18"/>
    </w:rPr>
  </w:style>
  <w:style w:type="paragraph" w:customStyle="1" w:styleId="CopyrightText">
    <w:name w:val="Copyright Text"/>
    <w:basedOn w:val="BodyText"/>
    <w:rsid w:val="00B53F7E"/>
    <w:rPr>
      <w:sz w:val="18"/>
    </w:rPr>
  </w:style>
  <w:style w:type="paragraph" w:customStyle="1" w:styleId="BodySmallRight">
    <w:name w:val="Body Small Right"/>
    <w:basedOn w:val="BodyTextRight"/>
    <w:rsid w:val="00B53F7E"/>
    <w:rPr>
      <w:sz w:val="18"/>
      <w:szCs w:val="18"/>
    </w:rPr>
  </w:style>
  <w:style w:type="paragraph" w:customStyle="1" w:styleId="MarginEdition">
    <w:name w:val="Margin Edition"/>
    <w:basedOn w:val="MarginNote"/>
    <w:rsid w:val="00B53F7E"/>
    <w:pPr>
      <w:spacing w:before="0" w:after="0"/>
    </w:pPr>
    <w:rPr>
      <w:rFonts w:ascii="Times New Roman" w:hAnsi="Times New Roman"/>
      <w:color w:val="999999"/>
    </w:rPr>
  </w:style>
  <w:style w:type="paragraph" w:customStyle="1" w:styleId="Spacer">
    <w:name w:val="Spacer"/>
    <w:basedOn w:val="Normal"/>
    <w:rsid w:val="00B53F7E"/>
    <w:rPr>
      <w:sz w:val="2"/>
      <w:szCs w:val="2"/>
    </w:rPr>
  </w:style>
  <w:style w:type="character" w:customStyle="1" w:styleId="Small">
    <w:name w:val="Small"/>
    <w:basedOn w:val="DefaultParagraphFont"/>
    <w:rsid w:val="00B53F7E"/>
    <w:rPr>
      <w:sz w:val="16"/>
    </w:rPr>
  </w:style>
  <w:style w:type="paragraph" w:customStyle="1" w:styleId="WideTable">
    <w:name w:val="Wide Table"/>
    <w:basedOn w:val="Normal"/>
    <w:rsid w:val="00B53F7E"/>
    <w:pPr>
      <w:ind w:left="-1418"/>
    </w:pPr>
    <w:rPr>
      <w:sz w:val="2"/>
      <w:szCs w:val="2"/>
    </w:rPr>
  </w:style>
  <w:style w:type="character" w:styleId="PageNumber">
    <w:name w:val="page number"/>
    <w:basedOn w:val="DefaultParagraphFont"/>
    <w:rsid w:val="00B53F7E"/>
  </w:style>
  <w:style w:type="paragraph" w:styleId="Quote">
    <w:name w:val="Quote"/>
    <w:basedOn w:val="Heading1"/>
    <w:link w:val="QuoteChar"/>
    <w:qFormat/>
    <w:rsid w:val="00B53F7E"/>
    <w:rPr>
      <w:b w:val="0"/>
      <w:sz w:val="72"/>
      <w:szCs w:val="72"/>
      <w:lang w:val="en-NZ"/>
    </w:rPr>
  </w:style>
  <w:style w:type="character" w:customStyle="1" w:styleId="QuoteChar">
    <w:name w:val="Quote Char"/>
    <w:basedOn w:val="DefaultParagraphFont"/>
    <w:link w:val="Quote"/>
    <w:rsid w:val="00B53F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F7E"/>
    <w:pPr>
      <w:pageBreakBefore/>
    </w:pPr>
  </w:style>
  <w:style w:type="paragraph" w:customStyle="1" w:styleId="Border">
    <w:name w:val="Border"/>
    <w:basedOn w:val="Normal"/>
    <w:qFormat/>
    <w:rsid w:val="00B53F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F7E"/>
    <w:rPr>
      <w:b/>
      <w:bCs/>
      <w:i/>
      <w:iCs/>
      <w:color w:val="auto"/>
    </w:rPr>
  </w:style>
  <w:style w:type="paragraph" w:styleId="IntenseQuote">
    <w:name w:val="Intense Quote"/>
    <w:basedOn w:val="Normal"/>
    <w:next w:val="Normal"/>
    <w:link w:val="IntenseQuoteChar"/>
    <w:uiPriority w:val="30"/>
    <w:qFormat/>
    <w:rsid w:val="00B53F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F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3F7E"/>
    <w:rPr>
      <w:smallCaps/>
      <w:color w:val="auto"/>
      <w:u w:val="single"/>
    </w:rPr>
  </w:style>
  <w:style w:type="character" w:styleId="IntenseReference">
    <w:name w:val="Intense Reference"/>
    <w:basedOn w:val="DefaultParagraphFont"/>
    <w:uiPriority w:val="32"/>
    <w:qFormat/>
    <w:rsid w:val="00B53F7E"/>
    <w:rPr>
      <w:b/>
      <w:bCs/>
      <w:smallCaps/>
      <w:color w:val="auto"/>
      <w:spacing w:val="5"/>
      <w:u w:val="single"/>
    </w:rPr>
  </w:style>
  <w:style w:type="paragraph" w:customStyle="1" w:styleId="2ColumnHeading">
    <w:name w:val="2Column Heading"/>
    <w:basedOn w:val="BodyText"/>
    <w:qFormat/>
    <w:rsid w:val="00B53F7E"/>
    <w:pPr>
      <w:spacing w:after="60"/>
      <w:ind w:left="-2268"/>
    </w:pPr>
    <w:rPr>
      <w:b/>
    </w:rPr>
  </w:style>
  <w:style w:type="paragraph" w:customStyle="1" w:styleId="Heading1TOC">
    <w:name w:val="Heading1 TOC"/>
    <w:basedOn w:val="Normal"/>
    <w:qFormat/>
    <w:rsid w:val="00B53F7E"/>
    <w:pPr>
      <w:spacing w:before="240" w:after="120"/>
    </w:pPr>
    <w:rPr>
      <w:rFonts w:ascii="Times New Roman" w:hAnsi="Times New Roman"/>
      <w:b/>
      <w:sz w:val="32"/>
    </w:rPr>
  </w:style>
  <w:style w:type="paragraph" w:customStyle="1" w:styleId="Heading2TOC">
    <w:name w:val="Heading2 TOC"/>
    <w:basedOn w:val="Normal"/>
    <w:qFormat/>
    <w:rsid w:val="00B53F7E"/>
    <w:pPr>
      <w:spacing w:before="240" w:after="60"/>
    </w:pPr>
    <w:rPr>
      <w:rFonts w:ascii="Times New Roman" w:hAnsi="Times New Roman"/>
      <w:b/>
      <w:sz w:val="28"/>
    </w:rPr>
  </w:style>
  <w:style w:type="character" w:customStyle="1" w:styleId="Underline">
    <w:name w:val="Underline"/>
    <w:basedOn w:val="DefaultParagraphFont"/>
    <w:qFormat/>
    <w:rsid w:val="00B53F7E"/>
    <w:rPr>
      <w:u w:val="single"/>
    </w:rPr>
  </w:style>
  <w:style w:type="character" w:customStyle="1" w:styleId="BoldandItalics">
    <w:name w:val="Bold and Italics"/>
    <w:qFormat/>
    <w:rsid w:val="00B53F7E"/>
    <w:rPr>
      <w:b/>
      <w:i/>
      <w:u w:val="none"/>
    </w:rPr>
  </w:style>
  <w:style w:type="paragraph" w:styleId="BalloonText">
    <w:name w:val="Balloon Text"/>
    <w:basedOn w:val="Normal"/>
    <w:link w:val="BalloonTextChar"/>
    <w:rsid w:val="00B53F7E"/>
    <w:rPr>
      <w:rFonts w:ascii="Tahoma" w:hAnsi="Tahoma" w:cs="Tahoma"/>
      <w:sz w:val="16"/>
      <w:szCs w:val="16"/>
    </w:rPr>
  </w:style>
  <w:style w:type="character" w:customStyle="1" w:styleId="BalloonTextChar">
    <w:name w:val="Balloon Text Char"/>
    <w:basedOn w:val="DefaultParagraphFont"/>
    <w:link w:val="BalloonText"/>
    <w:rsid w:val="00B53F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3F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3F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3F7E"/>
    <w:rPr>
      <w:b/>
      <w:color w:val="660033"/>
      <w:spacing w:val="0"/>
    </w:rPr>
  </w:style>
  <w:style w:type="paragraph" w:customStyle="1" w:styleId="Nameditemlist">
    <w:name w:val="Named item list"/>
    <w:basedOn w:val="BodyText"/>
    <w:qFormat/>
    <w:rsid w:val="00B53F7E"/>
    <w:pPr>
      <w:tabs>
        <w:tab w:val="left" w:pos="2835"/>
      </w:tabs>
      <w:ind w:left="2835" w:hanging="2835"/>
    </w:pPr>
  </w:style>
  <w:style w:type="paragraph" w:customStyle="1" w:styleId="BodyTextnopadding">
    <w:name w:val="Body Text no padding"/>
    <w:basedOn w:val="BodyText"/>
    <w:qFormat/>
    <w:rsid w:val="00B53F7E"/>
    <w:pPr>
      <w:spacing w:before="0" w:after="0"/>
    </w:pPr>
  </w:style>
  <w:style w:type="paragraph" w:customStyle="1" w:styleId="BodyTextBold">
    <w:name w:val="Body Text Bold"/>
    <w:basedOn w:val="BodyText"/>
    <w:qFormat/>
    <w:rsid w:val="00B53F7E"/>
    <w:rPr>
      <w:b/>
    </w:rPr>
  </w:style>
  <w:style w:type="character" w:styleId="Hyperlink">
    <w:name w:val="Hyperlink"/>
    <w:basedOn w:val="DefaultParagraphFont"/>
    <w:uiPriority w:val="99"/>
    <w:unhideWhenUsed/>
    <w:rsid w:val="00255A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4409</Characters>
  <Application>Microsoft Office Word</Application>
  <DocSecurity>0</DocSecurity>
  <Lines>220</Lines>
  <Paragraphs>123</Paragraphs>
  <ScaleCrop>false</ScaleCrop>
  <Company>Author-it Software Corporation Ltd.</Company>
  <LinksUpToDate>false</LinksUpToDate>
  <CharactersWithSpaces>4954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MSTTX2005 Access and use information resources for textile production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2021-07-21T08:19:00Z</dcterms:created>
  <dcterms:modified xsi:type="dcterms:W3CDTF">2021-07-21T08:19:00Z</dcterms:modified>
</cp:coreProperties>
</file>