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7C8B" w:rsidP="00817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MSTTX2004 Conduct packaging or folding for textile production</w:t>
      </w:r>
      <w:r>
        <w:fldChar w:fldCharType="end"/>
      </w:r>
    </w:p>
    <w:p w:rsidR="00817C8B" w:rsidP="00817C8B">
      <w:pPr>
        <w:pStyle w:val="Version"/>
        <w:sectPr w:rsidSect="006E0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186" w:rsidP="006E0186">
      <w:pPr>
        <w:pStyle w:val="SuperHeading"/>
      </w:pPr>
      <w:r w:rsidRPr="006E0186">
        <w:t>Assessment Requirements for MSTTX2004 Conduct packaging or folding for textile production</w:t>
      </w:r>
    </w:p>
    <w:p w:rsidR="00000000" w:rsidRPr="006E0186" w:rsidP="006E0186">
      <w:pPr>
        <w:pStyle w:val="Heading1"/>
      </w:pPr>
      <w:bookmarkStart w:id="1" w:name="O_932822"/>
      <w:bookmarkEnd w:id="1"/>
      <w:r w:rsidRPr="006E0186">
        <w:t>Modification History</w:t>
      </w:r>
    </w:p>
    <w:p w:rsidR="00000000" w:rsidRPr="006E0186" w:rsidP="00817C8B">
      <w:pPr>
        <w:pStyle w:val="BodyText"/>
      </w:pPr>
      <w:r w:rsidRPr="006E0186">
        <w:t>Release 1. Supersedes and is equivalent to LMTTX2013B Conduct packaging or folding for textile production</w:t>
      </w:r>
    </w:p>
    <w:p w:rsidR="00000000" w:rsidRPr="006E0186" w:rsidP="006E0186">
      <w:pPr>
        <w:pStyle w:val="Heading1"/>
      </w:pPr>
      <w:bookmarkStart w:id="2" w:name="O_932825"/>
      <w:bookmarkEnd w:id="2"/>
      <w:r w:rsidRPr="006E0186">
        <w:t>Performance Evidence</w:t>
      </w:r>
    </w:p>
    <w:p w:rsidR="00000000" w:rsidRPr="006E0186" w:rsidP="00817C8B">
      <w:pPr>
        <w:pStyle w:val="BodyText"/>
      </w:pPr>
      <w:r w:rsidRPr="006E0186">
        <w:t>Evidence required to demonstrate competence in this unit must be relevant to and satisfy the requirements of the elements and performance criteria, and include:</w:t>
      </w:r>
    </w:p>
    <w:p w:rsidR="00000000" w:rsidRPr="006E0186" w:rsidP="006E0186">
      <w:pPr>
        <w:pStyle w:val="ListBullet"/>
      </w:pPr>
      <w:r w:rsidRPr="006E0186">
        <w:t>reading and following work instructions, standard operating procedures (S</w:t>
      </w:r>
      <w:r w:rsidRPr="006E0186">
        <w:t xml:space="preserve">OPs), safe work practices </w:t>
      </w:r>
    </w:p>
    <w:p w:rsidR="00000000" w:rsidRPr="006E0186" w:rsidP="006E0186">
      <w:pPr>
        <w:pStyle w:val="ListBullet"/>
      </w:pPr>
      <w:r w:rsidRPr="006E0186">
        <w:t>applying relevant standards</w:t>
      </w:r>
    </w:p>
    <w:p w:rsidR="00000000" w:rsidRPr="006E0186" w:rsidP="006E0186">
      <w:pPr>
        <w:pStyle w:val="ListBullet"/>
      </w:pPr>
      <w:r w:rsidRPr="006E0186">
        <w:t>checking work against ticket information and workplace standards</w:t>
      </w:r>
    </w:p>
    <w:p w:rsidR="00000000" w:rsidRPr="006E0186" w:rsidP="006E0186">
      <w:pPr>
        <w:pStyle w:val="ListBullet"/>
      </w:pPr>
      <w:r w:rsidRPr="006E0186">
        <w:t>preparing workstation and work before commencing operations</w:t>
      </w:r>
    </w:p>
    <w:p w:rsidR="00000000" w:rsidRPr="006E0186" w:rsidP="006E0186">
      <w:pPr>
        <w:pStyle w:val="ListBullet"/>
      </w:pPr>
      <w:r w:rsidRPr="006E0186">
        <w:t>carrying out minor machine maintenance according to workplace procedures</w:t>
      </w:r>
    </w:p>
    <w:p w:rsidR="00000000" w:rsidRPr="006E0186" w:rsidP="006E0186">
      <w:pPr>
        <w:pStyle w:val="ListBullet"/>
      </w:pPr>
      <w:r w:rsidRPr="006E0186">
        <w:t>ope</w:t>
      </w:r>
      <w:r w:rsidRPr="006E0186">
        <w:t>rating machine or conducting process to package or fold products on at least two (2) occasions</w:t>
      </w:r>
    </w:p>
    <w:p w:rsidR="00000000" w:rsidRPr="006E0186" w:rsidP="006E0186">
      <w:pPr>
        <w:pStyle w:val="ListBullet"/>
      </w:pPr>
      <w:r w:rsidRPr="006E0186">
        <w:t>assessing work to check it complies with quality standards and production specifications</w:t>
      </w:r>
    </w:p>
    <w:p w:rsidR="00000000" w:rsidRPr="006E0186" w:rsidP="006E0186">
      <w:pPr>
        <w:pStyle w:val="ListBullet"/>
      </w:pPr>
      <w:r w:rsidRPr="006E0186">
        <w:t>identifying, reporting and recording any faults.</w:t>
      </w:r>
    </w:p>
    <w:p w:rsidR="00000000" w:rsidRPr="006E0186" w:rsidP="006E0186">
      <w:pPr>
        <w:pStyle w:val="AllowPageBreak"/>
      </w:pPr>
    </w:p>
    <w:p w:rsidR="00000000" w:rsidRPr="006E0186" w:rsidP="006E0186">
      <w:pPr>
        <w:pStyle w:val="Heading1"/>
      </w:pPr>
      <w:bookmarkStart w:id="3" w:name="O_932824"/>
      <w:bookmarkEnd w:id="3"/>
      <w:r w:rsidRPr="006E0186">
        <w:t>Knowle</w:t>
      </w:r>
      <w:r w:rsidRPr="006E0186">
        <w:t>dge Evidence</w:t>
      </w:r>
    </w:p>
    <w:p w:rsidR="00000000" w:rsidRPr="006E0186" w:rsidP="00817C8B">
      <w:pPr>
        <w:pStyle w:val="BodyText"/>
      </w:pPr>
      <w:r w:rsidRPr="006E0186">
        <w:t>Evidence must be provided that demonstrates knowledge of:</w:t>
      </w:r>
    </w:p>
    <w:p w:rsidR="00000000" w:rsidRPr="006E0186" w:rsidP="006E0186">
      <w:pPr>
        <w:pStyle w:val="ListBullet"/>
      </w:pPr>
      <w:r w:rsidRPr="006E0186">
        <w:t>safe work practices and procedures and use of personal protective equipment (PPE)</w:t>
      </w:r>
    </w:p>
    <w:p w:rsidR="00000000" w:rsidRPr="006E0186" w:rsidP="006E0186">
      <w:pPr>
        <w:pStyle w:val="ListBullet"/>
      </w:pPr>
      <w:r w:rsidRPr="006E0186">
        <w:t>relevant Australian Standards</w:t>
      </w:r>
    </w:p>
    <w:p w:rsidR="00000000" w:rsidRPr="006E0186" w:rsidP="006E0186">
      <w:pPr>
        <w:pStyle w:val="ListBullet"/>
      </w:pPr>
      <w:r w:rsidRPr="006E0186">
        <w:t>packaging and folding processes</w:t>
      </w:r>
    </w:p>
    <w:p w:rsidR="00000000" w:rsidRPr="006E0186" w:rsidP="006E0186">
      <w:pPr>
        <w:pStyle w:val="ListBullet"/>
      </w:pPr>
      <w:r w:rsidRPr="006E0186">
        <w:t>operating procedures for machines</w:t>
      </w:r>
    </w:p>
    <w:p w:rsidR="00000000" w:rsidRPr="006E0186" w:rsidP="006E0186">
      <w:pPr>
        <w:pStyle w:val="ListBullet"/>
      </w:pPr>
      <w:r w:rsidRPr="006E0186">
        <w:t>qualit</w:t>
      </w:r>
      <w:r w:rsidRPr="006E0186">
        <w:t>y standards and practices</w:t>
      </w:r>
    </w:p>
    <w:p w:rsidR="00000000" w:rsidRPr="006E0186" w:rsidP="006E0186">
      <w:pPr>
        <w:pStyle w:val="ListBullet"/>
      </w:pPr>
      <w:r w:rsidRPr="006E0186">
        <w:t>workplace procedures</w:t>
      </w:r>
    </w:p>
    <w:p w:rsidR="00000000" w:rsidRPr="006E0186" w:rsidP="006E0186">
      <w:pPr>
        <w:pStyle w:val="ListBullet"/>
      </w:pPr>
      <w:r w:rsidRPr="006E0186">
        <w:t>recording and reporting practices.</w:t>
      </w:r>
    </w:p>
    <w:p w:rsidR="00000000" w:rsidRPr="006E0186" w:rsidP="006E0186">
      <w:pPr>
        <w:pStyle w:val="AllowPageBreak"/>
      </w:pPr>
    </w:p>
    <w:p w:rsidR="00000000" w:rsidRPr="006E0186" w:rsidP="006E0186">
      <w:pPr>
        <w:pStyle w:val="Heading1"/>
      </w:pPr>
      <w:bookmarkStart w:id="4" w:name="O_932823"/>
      <w:bookmarkEnd w:id="4"/>
      <w:r w:rsidRPr="006E0186">
        <w:t>Assessment Conditions</w:t>
      </w:r>
    </w:p>
    <w:p w:rsidR="00000000" w:rsidRPr="006E0186" w:rsidP="006E0186">
      <w:pPr>
        <w:pStyle w:val="ListBullet"/>
      </w:pPr>
      <w:r w:rsidRPr="006E0186">
        <w:t>Assessors must:</w:t>
      </w:r>
    </w:p>
    <w:p w:rsidR="00000000" w:rsidRPr="006E0186" w:rsidP="006E0186">
      <w:pPr>
        <w:pStyle w:val="ListBullet2"/>
      </w:pPr>
      <w:r w:rsidRPr="006E0186">
        <w:t xml:space="preserve">satisfy the assessor competency requirements that are in place at the time of the assessment, </w:t>
      </w:r>
      <w:r w:rsidRPr="006E0186">
        <w:t>as set by the VET regulator</w:t>
      </w:r>
    </w:p>
    <w:p w:rsidR="00000000" w:rsidRPr="006E0186" w:rsidP="006E0186">
      <w:pPr>
        <w:pStyle w:val="ListBullet2"/>
      </w:pPr>
      <w:r w:rsidRPr="006E0186">
        <w:t>have vocational competency in packaging or folding for textile production, at least to the level being assessed, with relevant industry knowledge and experience.</w:t>
      </w:r>
    </w:p>
    <w:p w:rsidR="00000000" w:rsidRPr="006E0186" w:rsidP="006E0186">
      <w:pPr>
        <w:pStyle w:val="ListBullet"/>
      </w:pPr>
      <w:r w:rsidRPr="006E0186">
        <w:t>Assessment should occur in operational workplace situations. Wher</w:t>
      </w:r>
      <w:r w:rsidRPr="006E0186">
        <w:t>e this is not possible, or where personal safety or environmental damage are limiting factors, assessment must occur in a sufficiently rigorous simulated environment reflecting realistic operational workplace conditions. This must cover all aspects of work</w:t>
      </w:r>
      <w:r w:rsidRPr="006E0186">
        <w:t>place performance, including environment, task skills, task management skills, contingency management skills and job role environment skills.</w:t>
      </w:r>
    </w:p>
    <w:p w:rsidR="00000000" w:rsidRPr="006E0186" w:rsidP="006E0186">
      <w:pPr>
        <w:pStyle w:val="ListBullet"/>
      </w:pPr>
      <w:r w:rsidRPr="006E0186">
        <w:t>Assessment processes and techniques must be appropriate to the language, literacy and numeracy requirements of the</w:t>
      </w:r>
      <w:r w:rsidRPr="006E0186">
        <w:t xml:space="preserve"> work being performed and the needs of the candidate.</w:t>
      </w:r>
    </w:p>
    <w:p w:rsidR="00000000" w:rsidRPr="006E0186" w:rsidP="006E0186">
      <w:pPr>
        <w:pStyle w:val="ListBullet"/>
      </w:pPr>
      <w:r w:rsidRPr="006E0186">
        <w:t xml:space="preserve">Conditions for assessment must include access to all tools, equipment, materials and documentation required, including relevant workplace procedures, product and manufacturing specifications associated </w:t>
      </w:r>
      <w:r w:rsidRPr="006E0186">
        <w:t>with this unit.</w:t>
      </w:r>
    </w:p>
    <w:p w:rsidR="00000000" w:rsidRPr="006E0186" w:rsidP="006E0186">
      <w:pPr>
        <w:pStyle w:val="AllowPageBreak"/>
      </w:pPr>
    </w:p>
    <w:p w:rsidR="00000000" w:rsidRPr="006E0186" w:rsidP="006E0186">
      <w:pPr>
        <w:pStyle w:val="Heading1"/>
      </w:pPr>
      <w:bookmarkStart w:id="5" w:name="O_932821"/>
      <w:bookmarkEnd w:id="5"/>
      <w:r w:rsidRPr="006E0186">
        <w:t>Links</w:t>
      </w:r>
    </w:p>
    <w:p w:rsidR="00000000" w:rsidRPr="006E0186" w:rsidP="00817C8B">
      <w:pPr>
        <w:pStyle w:val="BodyText"/>
      </w:pPr>
      <w:r w:rsidRPr="006E01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F284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E0186" w:rsidP="006E0186"/>
    <w:sectPr w:rsidSect="006E01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86" w:rsidRPr="00817C8B" w:rsidP="00817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8B" w:rsidP="006E0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7C8B" w:rsidP="006E0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7C8B" w:rsidP="006E0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0186" w:rsidRPr="00817C8B" w:rsidP="00817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8B" w:rsidRPr="002D2AF8" w:rsidP="006E0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MSTTX2004 Conduct packaging or folding for textile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817C8B" w:rsidP="006E0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908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1052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8D1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186"/>
  </w:style>
  <w:style w:type="character" w:customStyle="1" w:styleId="Heading1Char">
    <w:name w:val="Heading 1 Char"/>
    <w:basedOn w:val="DefaultParagraphFont"/>
    <w:link w:val="Heading1"/>
    <w:rsid w:val="006E0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01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0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0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0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0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0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0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0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0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0186"/>
    <w:rPr>
      <w:b/>
      <w:spacing w:val="0"/>
    </w:rPr>
  </w:style>
  <w:style w:type="paragraph" w:customStyle="1" w:styleId="SuperTitle">
    <w:name w:val="SuperTitle"/>
    <w:basedOn w:val="Title"/>
    <w:rsid w:val="006E0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0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186"/>
    <w:rPr>
      <w:i/>
    </w:rPr>
  </w:style>
  <w:style w:type="paragraph" w:styleId="Caption">
    <w:name w:val="caption"/>
    <w:basedOn w:val="BodyText"/>
    <w:next w:val="Normal"/>
    <w:qFormat/>
    <w:rsid w:val="006E0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186"/>
  </w:style>
  <w:style w:type="paragraph" w:styleId="TableofFigures">
    <w:name w:val="table of figures"/>
    <w:basedOn w:val="Normal"/>
    <w:next w:val="Normal"/>
    <w:semiHidden/>
    <w:rsid w:val="006E0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0186"/>
    <w:rPr>
      <w:rFonts w:ascii="Wingdings" w:hAnsi="Wingdings"/>
    </w:rPr>
  </w:style>
  <w:style w:type="paragraph" w:customStyle="1" w:styleId="TableHeading">
    <w:name w:val="Table Heading"/>
    <w:basedOn w:val="HeadingBase"/>
    <w:rsid w:val="006E0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186"/>
    <w:rPr>
      <w:color w:val="0033CC"/>
      <w:u w:val="none"/>
    </w:rPr>
  </w:style>
  <w:style w:type="paragraph" w:customStyle="1" w:styleId="BodyTextRight">
    <w:name w:val="Body Text Right"/>
    <w:basedOn w:val="BodyText"/>
    <w:rsid w:val="006E0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186"/>
    <w:rPr>
      <w:sz w:val="32"/>
    </w:rPr>
  </w:style>
  <w:style w:type="paragraph" w:customStyle="1" w:styleId="HeadingProcedure">
    <w:name w:val="Heading Procedure"/>
    <w:basedOn w:val="HeadingBase"/>
    <w:next w:val="Normal"/>
    <w:rsid w:val="006E0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186"/>
    <w:pPr>
      <w:spacing w:before="60" w:after="60"/>
    </w:pPr>
  </w:style>
  <w:style w:type="paragraph" w:styleId="ListContinue">
    <w:name w:val="List Continue"/>
    <w:basedOn w:val="List"/>
    <w:rsid w:val="006E0186"/>
    <w:pPr>
      <w:ind w:firstLine="0"/>
    </w:pPr>
  </w:style>
  <w:style w:type="paragraph" w:customStyle="1" w:styleId="ListNote">
    <w:name w:val="List Note"/>
    <w:basedOn w:val="List"/>
    <w:rsid w:val="006E0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186"/>
    <w:rPr>
      <w:rFonts w:ascii="Courier New" w:hAnsi="Courier New"/>
    </w:rPr>
  </w:style>
  <w:style w:type="paragraph" w:customStyle="1" w:styleId="NoteBullet">
    <w:name w:val="Note Bullet"/>
    <w:basedOn w:val="Note"/>
    <w:rsid w:val="006E0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186"/>
    <w:rPr>
      <w:b/>
      <w:smallCaps/>
    </w:rPr>
  </w:style>
  <w:style w:type="paragraph" w:customStyle="1" w:styleId="TableListNumber">
    <w:name w:val="Table List Number"/>
    <w:basedOn w:val="ListNumber"/>
    <w:rsid w:val="006E0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186"/>
    <w:pPr>
      <w:numPr>
        <w:numId w:val="9"/>
      </w:numPr>
    </w:pPr>
  </w:style>
  <w:style w:type="paragraph" w:customStyle="1" w:styleId="ListAlpha2">
    <w:name w:val="List Alpha 2"/>
    <w:basedOn w:val="List2"/>
    <w:rsid w:val="006E0186"/>
    <w:pPr>
      <w:numPr>
        <w:numId w:val="8"/>
      </w:numPr>
    </w:pPr>
  </w:style>
  <w:style w:type="paragraph" w:styleId="List2">
    <w:name w:val="List 2"/>
    <w:basedOn w:val="BodyText"/>
    <w:rsid w:val="006E0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0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0186"/>
    <w:pPr>
      <w:numPr>
        <w:numId w:val="4"/>
      </w:numPr>
    </w:pPr>
  </w:style>
  <w:style w:type="paragraph" w:styleId="ListContinue2">
    <w:name w:val="List Continue 2"/>
    <w:basedOn w:val="List2"/>
    <w:rsid w:val="006E0186"/>
    <w:pPr>
      <w:ind w:firstLine="0"/>
    </w:pPr>
  </w:style>
  <w:style w:type="paragraph" w:styleId="ListContinue3">
    <w:name w:val="List Continue 3"/>
    <w:basedOn w:val="List3"/>
    <w:rsid w:val="006E0186"/>
    <w:pPr>
      <w:ind w:left="1021" w:firstLine="0"/>
    </w:pPr>
  </w:style>
  <w:style w:type="paragraph" w:styleId="ListContinue4">
    <w:name w:val="List Continue 4"/>
    <w:basedOn w:val="List4"/>
    <w:rsid w:val="006E0186"/>
    <w:pPr>
      <w:ind w:firstLine="0"/>
    </w:pPr>
  </w:style>
  <w:style w:type="paragraph" w:styleId="ListContinue5">
    <w:name w:val="List Continue 5"/>
    <w:basedOn w:val="List5"/>
    <w:rsid w:val="006E0186"/>
    <w:pPr>
      <w:ind w:firstLine="0"/>
    </w:pPr>
  </w:style>
  <w:style w:type="paragraph" w:styleId="ListNumber3">
    <w:name w:val="List Number 3"/>
    <w:basedOn w:val="List3"/>
    <w:rsid w:val="006E0186"/>
    <w:pPr>
      <w:numPr>
        <w:numId w:val="5"/>
      </w:numPr>
    </w:pPr>
  </w:style>
  <w:style w:type="paragraph" w:styleId="ListNumber4">
    <w:name w:val="List Number 4"/>
    <w:basedOn w:val="List4"/>
    <w:rsid w:val="006E0186"/>
    <w:pPr>
      <w:numPr>
        <w:numId w:val="6"/>
      </w:numPr>
    </w:pPr>
  </w:style>
  <w:style w:type="paragraph" w:styleId="ListNumber5">
    <w:name w:val="List Number 5"/>
    <w:basedOn w:val="List5"/>
    <w:rsid w:val="006E0186"/>
    <w:pPr>
      <w:numPr>
        <w:numId w:val="7"/>
      </w:numPr>
    </w:pPr>
  </w:style>
  <w:style w:type="paragraph" w:styleId="BlockText">
    <w:name w:val="Block Text"/>
    <w:basedOn w:val="Normal"/>
    <w:rsid w:val="006E0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186"/>
    <w:rPr>
      <w:sz w:val="16"/>
      <w:vertAlign w:val="superscript"/>
    </w:rPr>
  </w:style>
  <w:style w:type="character" w:customStyle="1" w:styleId="Symbols">
    <w:name w:val="Symbols"/>
    <w:basedOn w:val="DefaultParagraphFont"/>
    <w:rsid w:val="006E0186"/>
    <w:rPr>
      <w:rFonts w:ascii="Symbol" w:hAnsi="Symbol"/>
    </w:rPr>
  </w:style>
  <w:style w:type="character" w:customStyle="1" w:styleId="MenuOptions">
    <w:name w:val="Menu Options"/>
    <w:basedOn w:val="DefaultParagraphFont"/>
    <w:rsid w:val="006E0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186"/>
    <w:rPr>
      <w:b/>
    </w:rPr>
  </w:style>
  <w:style w:type="character" w:customStyle="1" w:styleId="Underlined">
    <w:name w:val="Underlined"/>
    <w:basedOn w:val="DefaultParagraphFont"/>
    <w:rsid w:val="006E0186"/>
    <w:rPr>
      <w:u w:val="single"/>
    </w:rPr>
  </w:style>
  <w:style w:type="paragraph" w:customStyle="1" w:styleId="TableBodyTextRight">
    <w:name w:val="Table Body Text Right"/>
    <w:basedOn w:val="TableBodyText"/>
    <w:rsid w:val="006E0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186"/>
    <w:rPr>
      <w:sz w:val="18"/>
    </w:rPr>
  </w:style>
  <w:style w:type="paragraph" w:customStyle="1" w:styleId="BodySmallRight">
    <w:name w:val="Body Small Right"/>
    <w:basedOn w:val="BodyTextRight"/>
    <w:rsid w:val="006E0186"/>
    <w:rPr>
      <w:sz w:val="18"/>
      <w:szCs w:val="18"/>
    </w:rPr>
  </w:style>
  <w:style w:type="paragraph" w:customStyle="1" w:styleId="MarginEdition">
    <w:name w:val="Margin Edition"/>
    <w:basedOn w:val="MarginNote"/>
    <w:rsid w:val="006E0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186"/>
    <w:rPr>
      <w:sz w:val="2"/>
      <w:szCs w:val="2"/>
    </w:rPr>
  </w:style>
  <w:style w:type="character" w:customStyle="1" w:styleId="Small">
    <w:name w:val="Small"/>
    <w:basedOn w:val="DefaultParagraphFont"/>
    <w:rsid w:val="006E0186"/>
    <w:rPr>
      <w:sz w:val="16"/>
    </w:rPr>
  </w:style>
  <w:style w:type="paragraph" w:customStyle="1" w:styleId="WideTable">
    <w:name w:val="Wide Table"/>
    <w:basedOn w:val="Normal"/>
    <w:rsid w:val="006E0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186"/>
  </w:style>
  <w:style w:type="paragraph" w:styleId="Quote">
    <w:name w:val="Quote"/>
    <w:basedOn w:val="Heading1"/>
    <w:link w:val="QuoteChar"/>
    <w:qFormat/>
    <w:rsid w:val="006E0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186"/>
    <w:pPr>
      <w:pageBreakBefore/>
    </w:pPr>
  </w:style>
  <w:style w:type="paragraph" w:customStyle="1" w:styleId="Border">
    <w:name w:val="Border"/>
    <w:basedOn w:val="Normal"/>
    <w:qFormat/>
    <w:rsid w:val="006E0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186"/>
    <w:rPr>
      <w:u w:val="single"/>
    </w:rPr>
  </w:style>
  <w:style w:type="character" w:customStyle="1" w:styleId="BoldandItalics">
    <w:name w:val="Bold and Italics"/>
    <w:qFormat/>
    <w:rsid w:val="006E0186"/>
    <w:rPr>
      <w:b/>
      <w:i/>
      <w:u w:val="none"/>
    </w:rPr>
  </w:style>
  <w:style w:type="paragraph" w:styleId="BalloonText">
    <w:name w:val="Balloon Text"/>
    <w:basedOn w:val="Normal"/>
    <w:link w:val="BalloonTextChar"/>
    <w:rsid w:val="006E0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0186"/>
    <w:pPr>
      <w:spacing w:before="0" w:after="0"/>
    </w:pPr>
  </w:style>
  <w:style w:type="paragraph" w:customStyle="1" w:styleId="BodyTextBold">
    <w:name w:val="Body Text Bold"/>
    <w:basedOn w:val="BodyText"/>
    <w:qFormat/>
    <w:rsid w:val="006E0186"/>
    <w:rPr>
      <w:b/>
    </w:rPr>
  </w:style>
  <w:style w:type="character" w:styleId="Hyperlink">
    <w:name w:val="Hyperlink"/>
    <w:basedOn w:val="DefaultParagraphFont"/>
    <w:uiPriority w:val="99"/>
    <w:unhideWhenUsed/>
    <w:rsid w:val="00817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2530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MSTTX2004 Conduct packaging or folding for textile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