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0D00" w:rsidP="00520D00">
      <w:pPr>
        <w:pStyle w:val="Title"/>
      </w:pPr>
      <w:r>
        <w:fldChar w:fldCharType="begin"/>
      </w:r>
      <w:r>
        <w:instrText xml:space="preserve"> TITLE   \* MERGEFORMAT </w:instrText>
      </w:r>
      <w:r>
        <w:fldChar w:fldCharType="separate"/>
      </w:r>
      <w:r>
        <w:t>MSTTN2011 Undertake fibre blending and feeding for non-woven technical production processes</w:t>
      </w:r>
      <w:r>
        <w:fldChar w:fldCharType="end"/>
      </w:r>
    </w:p>
    <w:p w:rsidR="00520D00" w:rsidP="00520D00">
      <w:pPr>
        <w:pStyle w:val="Version"/>
        <w:sectPr w:rsidSect="00DF5D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5DB7" w:rsidP="00DF5DB7">
      <w:pPr>
        <w:pStyle w:val="SuperHeading"/>
      </w:pPr>
      <w:r w:rsidRPr="00DF5DB7">
        <w:t>MSTTN2011 Undertake fibre blending and feeding for non-woven technical production processes</w:t>
      </w:r>
    </w:p>
    <w:p w:rsidR="00000000" w:rsidRPr="00DF5DB7" w:rsidP="00DF5DB7">
      <w:pPr>
        <w:pStyle w:val="Heading1"/>
      </w:pPr>
      <w:bookmarkStart w:id="1" w:name="O_936906"/>
      <w:bookmarkEnd w:id="1"/>
      <w:r w:rsidRPr="00DF5DB7">
        <w:t>Modification History</w:t>
      </w:r>
    </w:p>
    <w:p w:rsidR="00000000" w:rsidRPr="00DF5DB7" w:rsidP="00520D00">
      <w:pPr>
        <w:pStyle w:val="BodyText"/>
      </w:pPr>
      <w:r w:rsidRPr="00DF5DB7">
        <w:t>Release</w:t>
      </w:r>
      <w:r w:rsidRPr="00DF5DB7">
        <w:t xml:space="preserve"> 1. Supersedes and is equivalent to LMTTN2011B Undertake fibre blending and feeding for non-woven technical production processes</w:t>
      </w:r>
    </w:p>
    <w:p w:rsidR="00000000" w:rsidRPr="00DF5DB7" w:rsidP="00DF5DB7">
      <w:pPr>
        <w:pStyle w:val="Heading1"/>
      </w:pPr>
      <w:bookmarkStart w:id="2" w:name="O_936914"/>
      <w:bookmarkEnd w:id="2"/>
      <w:r w:rsidRPr="00DF5DB7">
        <w:t>Application</w:t>
      </w:r>
    </w:p>
    <w:p w:rsidR="00000000" w:rsidRPr="00DF5DB7" w:rsidP="00520D00">
      <w:pPr>
        <w:pStyle w:val="BodyText"/>
      </w:pPr>
      <w:r w:rsidRPr="00DF5DB7">
        <w:t>This unit of competency covers the skills and knowledge required to undertake fibre blending and f</w:t>
      </w:r>
      <w:r w:rsidRPr="00DF5DB7">
        <w:t>eeding for non-woven technical production processes.</w:t>
      </w:r>
    </w:p>
    <w:p w:rsidR="00000000" w:rsidRPr="00DF5DB7" w:rsidP="00520D00">
      <w:pPr>
        <w:pStyle w:val="BodyText"/>
      </w:pPr>
      <w:r w:rsidRPr="00DF5DB7">
        <w:t>The unit of competency applies to the preparation and blending of natural or synthetic fibres for feeding into a carding machine. Fibres may be natural or synthetic and are used in a non-woven textile p</w:t>
      </w:r>
      <w:r w:rsidRPr="00DF5DB7">
        <w:t>roduction process.</w:t>
      </w:r>
    </w:p>
    <w:p w:rsidR="00000000" w:rsidRPr="00DF5DB7" w:rsidP="00520D00">
      <w:pPr>
        <w:pStyle w:val="BodyText"/>
      </w:pPr>
      <w:r w:rsidRPr="00DF5DB7">
        <w:t>Work is conducted according to defined procedures.</w:t>
      </w:r>
    </w:p>
    <w:p w:rsidR="00000000" w:rsidRPr="00DF5DB7" w:rsidP="00520D00">
      <w:pPr>
        <w:pStyle w:val="BodyText"/>
      </w:pPr>
      <w:r w:rsidRPr="00DF5DB7">
        <w:t>Work may be conducted in small to large scale enterprises and may involve individual and team activities.</w:t>
      </w:r>
    </w:p>
    <w:p w:rsidR="00000000" w:rsidRPr="00DF5DB7" w:rsidP="00520D00">
      <w:pPr>
        <w:pStyle w:val="BodyText"/>
      </w:pPr>
      <w:r w:rsidRPr="00DF5DB7">
        <w:t>No licensing, legislative or certification requirements apply to this unit at</w:t>
      </w:r>
      <w:r w:rsidRPr="00DF5DB7">
        <w:t xml:space="preserve"> the time of publication.</w:t>
      </w:r>
    </w:p>
    <w:p w:rsidR="00000000" w:rsidRPr="00DF5DB7" w:rsidP="00DF5DB7">
      <w:pPr>
        <w:pStyle w:val="Heading1"/>
      </w:pPr>
      <w:bookmarkStart w:id="3" w:name="O_936913"/>
      <w:bookmarkEnd w:id="3"/>
      <w:r w:rsidRPr="00DF5DB7">
        <w:t>Pre-requisite Unit</w:t>
      </w:r>
    </w:p>
    <w:p w:rsidR="00000000" w:rsidRPr="00DF5DB7" w:rsidP="00520D00">
      <w:pPr>
        <w:pStyle w:val="BodyText"/>
      </w:pPr>
      <w:r w:rsidRPr="00DF5DB7">
        <w:t>Nil</w:t>
      </w:r>
    </w:p>
    <w:p w:rsidR="00000000" w:rsidRPr="00DF5DB7" w:rsidP="00DF5DB7">
      <w:pPr>
        <w:pStyle w:val="Heading1"/>
      </w:pPr>
      <w:bookmarkStart w:id="4" w:name="O_936912"/>
      <w:bookmarkEnd w:id="4"/>
      <w:r w:rsidRPr="00DF5DB7">
        <w:t>Competency Field</w:t>
      </w:r>
    </w:p>
    <w:p w:rsidR="00000000" w:rsidRPr="00DF5DB7" w:rsidP="00520D00">
      <w:pPr>
        <w:pStyle w:val="BodyText"/>
      </w:pPr>
      <w:r w:rsidRPr="00DF5DB7">
        <w:t>Technical textiles and non-wovens</w:t>
      </w:r>
    </w:p>
    <w:p w:rsidR="00000000" w:rsidRPr="00DF5DB7" w:rsidP="00DF5DB7">
      <w:pPr>
        <w:pStyle w:val="Heading1"/>
      </w:pPr>
      <w:bookmarkStart w:id="5" w:name="O_936911"/>
      <w:bookmarkEnd w:id="5"/>
      <w:r w:rsidRPr="00DF5DB7">
        <w:t>Unit Sector</w:t>
      </w:r>
    </w:p>
    <w:p w:rsidR="00000000" w:rsidRPr="00DF5DB7" w:rsidP="00520D00">
      <w:pPr>
        <w:pStyle w:val="BodyText"/>
      </w:pPr>
      <w:r w:rsidRPr="00DF5DB7">
        <w:t>Not applicable</w:t>
      </w:r>
    </w:p>
    <w:p w:rsidR="00000000" w:rsidRPr="00DF5DB7" w:rsidP="00DF5DB7">
      <w:pPr>
        <w:pStyle w:val="Heading1"/>
      </w:pPr>
      <w:bookmarkStart w:id="6" w:name="O_936910"/>
      <w:bookmarkEnd w:id="6"/>
      <w:r w:rsidRPr="00DF5DB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F5DB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F5DB7">
            <w:pPr>
              <w:pStyle w:val="BodyText"/>
              <w:rPr>
                <w:lang w:val="en-NZ"/>
              </w:rPr>
            </w:pPr>
            <w:r w:rsidRPr="00DF5DB7">
              <w:t xml:space="preserve">Elements describe the </w:t>
            </w:r>
            <w:r w:rsidRPr="00DF5DB7">
              <w:t>essen</w:t>
            </w:r>
            <w:r w:rsidRPr="00DF5DB7">
              <w:t>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F5DB7">
            <w:pPr>
              <w:pStyle w:val="BodyText"/>
              <w:rPr>
                <w:lang w:val="en-NZ"/>
              </w:rPr>
            </w:pPr>
            <w:r w:rsidRPr="00DF5DB7">
              <w:t xml:space="preserve">Performance criteria describe the performance needed to </w:t>
            </w:r>
            <w:r w:rsidRPr="00DF5DB7">
              <w:t>demonstrate achievement of the element.</w:t>
            </w:r>
          </w:p>
        </w:tc>
      </w:tr>
      <w:tr w:rsidTr="00DF5D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F5DB7" w:rsidP="00DF5DB7">
            <w:pPr>
              <w:pStyle w:val="BodyText"/>
            </w:pPr>
            <w:r w:rsidRPr="00DF5DB7">
              <w:t>1</w:t>
            </w:r>
          </w:p>
        </w:tc>
        <w:tc>
          <w:tcPr>
            <w:tcW w:w="1962" w:type="dxa"/>
            <w:vMerge w:val="restart"/>
            <w:tcBorders>
              <w:top w:val="nil"/>
              <w:left w:val="nil"/>
              <w:bottom w:val="nil"/>
              <w:right w:val="nil"/>
            </w:tcBorders>
            <w:tcMar>
              <w:top w:w="0" w:type="dxa"/>
              <w:left w:w="62" w:type="dxa"/>
              <w:bottom w:w="0" w:type="dxa"/>
              <w:right w:w="62" w:type="dxa"/>
            </w:tcMar>
          </w:tcPr>
          <w:p w:rsidR="00000000" w:rsidRPr="00DF5DB7" w:rsidP="00DF5DB7">
            <w:pPr>
              <w:pStyle w:val="BodyText"/>
            </w:pPr>
            <w:r w:rsidRPr="00DF5DB7">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5DB7">
            <w:pPr>
              <w:pStyle w:val="BodyText"/>
              <w:rPr>
                <w:lang w:val="en-NZ"/>
              </w:rPr>
            </w:pPr>
            <w:r w:rsidRPr="00DF5DB7">
              <w:t>1.1</w:t>
            </w:r>
          </w:p>
        </w:tc>
        <w:tc>
          <w:tcPr>
            <w:tcW w:w="5610" w:type="dxa"/>
            <w:tcBorders>
              <w:top w:val="nil"/>
              <w:left w:val="nil"/>
              <w:bottom w:val="nil"/>
              <w:right w:val="nil"/>
            </w:tcBorders>
            <w:tcMar>
              <w:top w:w="0" w:type="dxa"/>
              <w:left w:w="62" w:type="dxa"/>
              <w:bottom w:w="0" w:type="dxa"/>
              <w:right w:w="62" w:type="dxa"/>
            </w:tcMar>
          </w:tcPr>
          <w:p w:rsidR="00000000" w:rsidP="00DF5DB7">
            <w:pPr>
              <w:pStyle w:val="BodyText"/>
              <w:rPr>
                <w:lang w:val="en-NZ"/>
              </w:rPr>
            </w:pPr>
            <w:r w:rsidRPr="00DF5DB7">
              <w:t>Follow standard operating procedures (SOPs)</w:t>
            </w:r>
          </w:p>
        </w:tc>
      </w:tr>
      <w:tr w:rsidTr="00DF5D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5DB7">
            <w:pPr>
              <w:pStyle w:val="BodyText"/>
              <w:rPr>
                <w:lang w:val="en-NZ"/>
              </w:rPr>
            </w:pPr>
            <w:r w:rsidRPr="00DF5DB7">
              <w:t>1.2</w:t>
            </w:r>
          </w:p>
        </w:tc>
        <w:tc>
          <w:tcPr>
            <w:tcW w:w="5610" w:type="dxa"/>
            <w:tcBorders>
              <w:top w:val="nil"/>
              <w:left w:val="nil"/>
              <w:bottom w:val="nil"/>
              <w:right w:val="nil"/>
            </w:tcBorders>
            <w:tcMar>
              <w:top w:w="0" w:type="dxa"/>
              <w:left w:w="62" w:type="dxa"/>
              <w:bottom w:w="0" w:type="dxa"/>
              <w:right w:w="62" w:type="dxa"/>
            </w:tcMar>
          </w:tcPr>
          <w:p w:rsidR="00000000" w:rsidP="00DF5DB7">
            <w:pPr>
              <w:pStyle w:val="BodyText"/>
              <w:rPr>
                <w:lang w:val="en-NZ"/>
              </w:rPr>
            </w:pPr>
            <w:r w:rsidRPr="00DF5DB7">
              <w:t>Comply with work health and safety (WHS) requirements at all times</w:t>
            </w:r>
          </w:p>
        </w:tc>
      </w:tr>
      <w:tr w:rsidTr="00DF5D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5DB7">
            <w:pPr>
              <w:pStyle w:val="BodyText"/>
              <w:rPr>
                <w:lang w:val="en-NZ"/>
              </w:rPr>
            </w:pPr>
            <w:r w:rsidRPr="00DF5DB7">
              <w:t>1.3</w:t>
            </w:r>
          </w:p>
        </w:tc>
        <w:tc>
          <w:tcPr>
            <w:tcW w:w="5610" w:type="dxa"/>
            <w:tcBorders>
              <w:top w:val="nil"/>
              <w:left w:val="nil"/>
              <w:bottom w:val="nil"/>
              <w:right w:val="nil"/>
            </w:tcBorders>
            <w:tcMar>
              <w:top w:w="0" w:type="dxa"/>
              <w:left w:w="62" w:type="dxa"/>
              <w:bottom w:w="0" w:type="dxa"/>
              <w:right w:w="62" w:type="dxa"/>
            </w:tcMar>
          </w:tcPr>
          <w:p w:rsidR="00000000" w:rsidP="00DF5DB7">
            <w:pPr>
              <w:pStyle w:val="BodyText"/>
              <w:rPr>
                <w:lang w:val="en-NZ"/>
              </w:rPr>
            </w:pPr>
            <w:r w:rsidRPr="00DF5DB7">
              <w:t>Use appropriate personal protective equipment (PPE) in accordance with SOPs</w:t>
            </w:r>
          </w:p>
        </w:tc>
      </w:tr>
      <w:tr w:rsidTr="00DF5D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5DB7">
            <w:pPr>
              <w:pStyle w:val="BodyText"/>
              <w:rPr>
                <w:lang w:val="en-NZ"/>
              </w:rPr>
            </w:pPr>
            <w:r w:rsidRPr="00DF5DB7">
              <w:t>1.4</w:t>
            </w:r>
          </w:p>
        </w:tc>
        <w:tc>
          <w:tcPr>
            <w:tcW w:w="5610" w:type="dxa"/>
            <w:tcBorders>
              <w:top w:val="nil"/>
              <w:left w:val="nil"/>
              <w:bottom w:val="nil"/>
              <w:right w:val="nil"/>
            </w:tcBorders>
            <w:tcMar>
              <w:top w:w="0" w:type="dxa"/>
              <w:left w:w="62" w:type="dxa"/>
              <w:bottom w:w="0" w:type="dxa"/>
              <w:right w:w="62" w:type="dxa"/>
            </w:tcMar>
          </w:tcPr>
          <w:p w:rsidR="00000000" w:rsidP="00DF5DB7">
            <w:pPr>
              <w:pStyle w:val="BodyText"/>
              <w:rPr>
                <w:lang w:val="en-NZ"/>
              </w:rPr>
            </w:pPr>
            <w:r w:rsidRPr="00DF5DB7">
              <w:t>Identify job requirements from specifications, drawings, job sheets or work instructions</w:t>
            </w:r>
          </w:p>
        </w:tc>
      </w:tr>
      <w:tr w:rsidTr="00DF5DB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DF5D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F5DB7" w:rsidP="00DF5DB7">
            <w:pPr>
              <w:pStyle w:val="BodyText"/>
            </w:pPr>
            <w:r w:rsidRPr="00DF5DB7">
              <w:t>2</w:t>
            </w:r>
          </w:p>
        </w:tc>
        <w:tc>
          <w:tcPr>
            <w:tcW w:w="1962" w:type="dxa"/>
            <w:vMerge w:val="restart"/>
            <w:tcBorders>
              <w:top w:val="nil"/>
              <w:left w:val="nil"/>
              <w:bottom w:val="nil"/>
              <w:right w:val="nil"/>
            </w:tcBorders>
            <w:tcMar>
              <w:top w:w="0" w:type="dxa"/>
              <w:left w:w="62" w:type="dxa"/>
              <w:bottom w:w="0" w:type="dxa"/>
              <w:right w:w="62" w:type="dxa"/>
            </w:tcMar>
          </w:tcPr>
          <w:p w:rsidR="00000000" w:rsidP="00DF5DB7">
            <w:pPr>
              <w:pStyle w:val="BodyText"/>
              <w:rPr>
                <w:lang w:val="en-NZ"/>
              </w:rPr>
            </w:pPr>
            <w:r w:rsidRPr="00DF5DB7">
              <w:rPr>
                <w:rStyle w:val="SpecialBold"/>
              </w:rPr>
              <w:t>Check and identify raw fibres</w:t>
            </w:r>
          </w:p>
        </w:tc>
        <w:tc>
          <w:tcPr>
            <w:tcW w:w="770" w:type="dxa"/>
            <w:tcBorders>
              <w:top w:val="nil"/>
              <w:left w:val="nil"/>
              <w:bottom w:val="nil"/>
              <w:right w:val="nil"/>
            </w:tcBorders>
            <w:tcMar>
              <w:top w:w="0" w:type="dxa"/>
              <w:left w:w="62" w:type="dxa"/>
              <w:bottom w:w="0" w:type="dxa"/>
              <w:right w:w="62" w:type="dxa"/>
            </w:tcMar>
          </w:tcPr>
          <w:p w:rsidR="00000000" w:rsidP="00DF5DB7">
            <w:pPr>
              <w:pStyle w:val="BodyText"/>
              <w:rPr>
                <w:lang w:val="en-NZ"/>
              </w:rPr>
            </w:pPr>
            <w:r w:rsidRPr="00DF5DB7">
              <w:t>2.1</w:t>
            </w:r>
          </w:p>
        </w:tc>
        <w:tc>
          <w:tcPr>
            <w:tcW w:w="5610" w:type="dxa"/>
            <w:tcBorders>
              <w:top w:val="nil"/>
              <w:left w:val="nil"/>
              <w:bottom w:val="nil"/>
              <w:right w:val="nil"/>
            </w:tcBorders>
            <w:tcMar>
              <w:top w:w="0" w:type="dxa"/>
              <w:left w:w="62" w:type="dxa"/>
              <w:bottom w:w="0" w:type="dxa"/>
              <w:right w:w="62" w:type="dxa"/>
            </w:tcMar>
          </w:tcPr>
          <w:p w:rsidR="00000000" w:rsidP="00DF5DB7">
            <w:pPr>
              <w:pStyle w:val="BodyText"/>
              <w:rPr>
                <w:lang w:val="en-NZ"/>
              </w:rPr>
            </w:pPr>
            <w:r w:rsidRPr="00DF5DB7">
              <w:t>Check production specifications to identify fibres required for carding operation</w:t>
            </w:r>
          </w:p>
        </w:tc>
      </w:tr>
      <w:tr w:rsidTr="00DF5D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5DB7">
            <w:pPr>
              <w:pStyle w:val="BodyText"/>
              <w:rPr>
                <w:lang w:val="en-NZ"/>
              </w:rPr>
            </w:pPr>
            <w:r w:rsidRPr="00DF5DB7">
              <w:t>2.2</w:t>
            </w:r>
          </w:p>
        </w:tc>
        <w:tc>
          <w:tcPr>
            <w:tcW w:w="5610" w:type="dxa"/>
            <w:tcBorders>
              <w:top w:val="nil"/>
              <w:left w:val="nil"/>
              <w:bottom w:val="nil"/>
              <w:right w:val="nil"/>
            </w:tcBorders>
            <w:tcMar>
              <w:top w:w="0" w:type="dxa"/>
              <w:left w:w="62" w:type="dxa"/>
              <w:bottom w:w="0" w:type="dxa"/>
              <w:right w:w="62" w:type="dxa"/>
            </w:tcMar>
          </w:tcPr>
          <w:p w:rsidR="00000000" w:rsidP="00DF5DB7">
            <w:pPr>
              <w:pStyle w:val="BodyText"/>
              <w:rPr>
                <w:lang w:val="en-NZ"/>
              </w:rPr>
            </w:pPr>
            <w:r w:rsidRPr="00DF5DB7">
              <w:t>Check raw fibres comply with fibre production specification</w:t>
            </w:r>
          </w:p>
        </w:tc>
      </w:tr>
      <w:tr w:rsidTr="00DF5D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5DB7">
            <w:pPr>
              <w:pStyle w:val="BodyText"/>
              <w:rPr>
                <w:lang w:val="en-NZ"/>
              </w:rPr>
            </w:pPr>
            <w:r w:rsidRPr="00DF5DB7">
              <w:t>2.3</w:t>
            </w:r>
          </w:p>
        </w:tc>
        <w:tc>
          <w:tcPr>
            <w:tcW w:w="5610" w:type="dxa"/>
            <w:tcBorders>
              <w:top w:val="nil"/>
              <w:left w:val="nil"/>
              <w:bottom w:val="nil"/>
              <w:right w:val="nil"/>
            </w:tcBorders>
            <w:tcMar>
              <w:top w:w="0" w:type="dxa"/>
              <w:left w:w="62" w:type="dxa"/>
              <w:bottom w:w="0" w:type="dxa"/>
              <w:right w:w="62" w:type="dxa"/>
            </w:tcMar>
          </w:tcPr>
          <w:p w:rsidR="00000000" w:rsidP="00DF5DB7">
            <w:pPr>
              <w:pStyle w:val="BodyText"/>
              <w:rPr>
                <w:lang w:val="en-NZ"/>
              </w:rPr>
            </w:pPr>
            <w:r w:rsidRPr="00DF5DB7">
              <w:t>Carry out checks, as necessary, to determine compliance with production requirements</w:t>
            </w:r>
          </w:p>
        </w:tc>
      </w:tr>
      <w:tr w:rsidTr="00DF5D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5DB7">
            <w:pPr>
              <w:pStyle w:val="BodyText"/>
              <w:rPr>
                <w:lang w:val="en-NZ"/>
              </w:rPr>
            </w:pPr>
            <w:r w:rsidRPr="00DF5DB7">
              <w:t>2.4</w:t>
            </w:r>
          </w:p>
        </w:tc>
        <w:tc>
          <w:tcPr>
            <w:tcW w:w="5610" w:type="dxa"/>
            <w:tcBorders>
              <w:top w:val="nil"/>
              <w:left w:val="nil"/>
              <w:bottom w:val="nil"/>
              <w:right w:val="nil"/>
            </w:tcBorders>
            <w:tcMar>
              <w:top w:w="0" w:type="dxa"/>
              <w:left w:w="62" w:type="dxa"/>
              <w:bottom w:w="0" w:type="dxa"/>
              <w:right w:w="62" w:type="dxa"/>
            </w:tcMar>
          </w:tcPr>
          <w:p w:rsidR="00000000" w:rsidP="00DF5DB7">
            <w:pPr>
              <w:pStyle w:val="BodyText"/>
              <w:rPr>
                <w:lang w:val="en-NZ"/>
              </w:rPr>
            </w:pPr>
            <w:r w:rsidRPr="00DF5DB7">
              <w:t xml:space="preserve">Report non-conforming or defective fibre batches </w:t>
            </w:r>
          </w:p>
        </w:tc>
      </w:tr>
      <w:tr w:rsidTr="00DF5DB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DF5D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F5DB7" w:rsidP="00DF5DB7">
            <w:pPr>
              <w:pStyle w:val="BodyText"/>
            </w:pPr>
            <w:r w:rsidRPr="00DF5DB7">
              <w:t>3</w:t>
            </w:r>
          </w:p>
        </w:tc>
        <w:tc>
          <w:tcPr>
            <w:tcW w:w="1962" w:type="dxa"/>
            <w:vMerge w:val="restart"/>
            <w:tcBorders>
              <w:top w:val="nil"/>
              <w:left w:val="nil"/>
              <w:bottom w:val="nil"/>
              <w:right w:val="nil"/>
            </w:tcBorders>
            <w:tcMar>
              <w:top w:w="0" w:type="dxa"/>
              <w:left w:w="62" w:type="dxa"/>
              <w:bottom w:w="0" w:type="dxa"/>
              <w:right w:w="62" w:type="dxa"/>
            </w:tcMar>
          </w:tcPr>
          <w:p w:rsidR="00000000" w:rsidP="00DF5DB7">
            <w:pPr>
              <w:pStyle w:val="BodyText"/>
              <w:rPr>
                <w:lang w:val="en-NZ"/>
              </w:rPr>
            </w:pPr>
            <w:r w:rsidRPr="00DF5DB7">
              <w:rPr>
                <w:rStyle w:val="SpecialBold"/>
              </w:rPr>
              <w:t>Blend fibres</w:t>
            </w:r>
          </w:p>
        </w:tc>
        <w:tc>
          <w:tcPr>
            <w:tcW w:w="770" w:type="dxa"/>
            <w:tcBorders>
              <w:top w:val="nil"/>
              <w:left w:val="nil"/>
              <w:bottom w:val="nil"/>
              <w:right w:val="nil"/>
            </w:tcBorders>
            <w:tcMar>
              <w:top w:w="0" w:type="dxa"/>
              <w:left w:w="62" w:type="dxa"/>
              <w:bottom w:w="0" w:type="dxa"/>
              <w:right w:w="62" w:type="dxa"/>
            </w:tcMar>
          </w:tcPr>
          <w:p w:rsidR="00000000" w:rsidP="00DF5DB7">
            <w:pPr>
              <w:pStyle w:val="BodyText"/>
              <w:rPr>
                <w:lang w:val="en-NZ"/>
              </w:rPr>
            </w:pPr>
            <w:r w:rsidRPr="00DF5DB7">
              <w:t>3.1</w:t>
            </w:r>
          </w:p>
        </w:tc>
        <w:tc>
          <w:tcPr>
            <w:tcW w:w="5610" w:type="dxa"/>
            <w:tcBorders>
              <w:top w:val="nil"/>
              <w:left w:val="nil"/>
              <w:bottom w:val="nil"/>
              <w:right w:val="nil"/>
            </w:tcBorders>
            <w:tcMar>
              <w:top w:w="0" w:type="dxa"/>
              <w:left w:w="62" w:type="dxa"/>
              <w:bottom w:w="0" w:type="dxa"/>
              <w:right w:w="62" w:type="dxa"/>
            </w:tcMar>
          </w:tcPr>
          <w:p w:rsidR="00000000" w:rsidP="00DF5DB7">
            <w:pPr>
              <w:pStyle w:val="BodyText"/>
              <w:rPr>
                <w:lang w:val="en-NZ"/>
              </w:rPr>
            </w:pPr>
            <w:r w:rsidRPr="00DF5DB7">
              <w:t>Select and blend fibres according to production specification</w:t>
            </w:r>
          </w:p>
        </w:tc>
      </w:tr>
      <w:tr w:rsidTr="00DF5D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5DB7">
            <w:pPr>
              <w:pStyle w:val="BodyText"/>
              <w:rPr>
                <w:lang w:val="en-NZ"/>
              </w:rPr>
            </w:pPr>
            <w:r w:rsidRPr="00DF5DB7">
              <w:t>3.2</w:t>
            </w:r>
          </w:p>
        </w:tc>
        <w:tc>
          <w:tcPr>
            <w:tcW w:w="5610" w:type="dxa"/>
            <w:tcBorders>
              <w:top w:val="nil"/>
              <w:left w:val="nil"/>
              <w:bottom w:val="nil"/>
              <w:right w:val="nil"/>
            </w:tcBorders>
            <w:tcMar>
              <w:top w:w="0" w:type="dxa"/>
              <w:left w:w="62" w:type="dxa"/>
              <w:bottom w:w="0" w:type="dxa"/>
              <w:right w:w="62" w:type="dxa"/>
            </w:tcMar>
          </w:tcPr>
          <w:p w:rsidR="00000000" w:rsidP="00DF5DB7">
            <w:pPr>
              <w:pStyle w:val="BodyText"/>
              <w:rPr>
                <w:lang w:val="en-NZ"/>
              </w:rPr>
            </w:pPr>
            <w:r w:rsidRPr="00DF5DB7">
              <w:t>Load additives, where required</w:t>
            </w:r>
          </w:p>
        </w:tc>
      </w:tr>
      <w:tr w:rsidTr="00DF5D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5DB7">
            <w:pPr>
              <w:pStyle w:val="BodyText"/>
              <w:rPr>
                <w:lang w:val="en-NZ"/>
              </w:rPr>
            </w:pPr>
            <w:r w:rsidRPr="00DF5DB7">
              <w:t>3.3</w:t>
            </w:r>
          </w:p>
        </w:tc>
        <w:tc>
          <w:tcPr>
            <w:tcW w:w="5610" w:type="dxa"/>
            <w:tcBorders>
              <w:top w:val="nil"/>
              <w:left w:val="nil"/>
              <w:bottom w:val="nil"/>
              <w:right w:val="nil"/>
            </w:tcBorders>
            <w:tcMar>
              <w:top w:w="0" w:type="dxa"/>
              <w:left w:w="62" w:type="dxa"/>
              <w:bottom w:w="0" w:type="dxa"/>
              <w:right w:w="62" w:type="dxa"/>
            </w:tcMar>
          </w:tcPr>
          <w:p w:rsidR="00000000" w:rsidP="00DF5DB7">
            <w:pPr>
              <w:pStyle w:val="BodyText"/>
              <w:rPr>
                <w:lang w:val="en-NZ"/>
              </w:rPr>
            </w:pPr>
            <w:r w:rsidRPr="00DF5DB7">
              <w:t>Load fibres into carding machine correctly</w:t>
            </w:r>
          </w:p>
        </w:tc>
      </w:tr>
      <w:tr w:rsidTr="00DF5D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5DB7">
            <w:pPr>
              <w:pStyle w:val="BodyText"/>
              <w:rPr>
                <w:lang w:val="en-NZ"/>
              </w:rPr>
            </w:pPr>
            <w:r w:rsidRPr="00DF5DB7">
              <w:t>3.4</w:t>
            </w:r>
          </w:p>
        </w:tc>
        <w:tc>
          <w:tcPr>
            <w:tcW w:w="5610" w:type="dxa"/>
            <w:tcBorders>
              <w:top w:val="nil"/>
              <w:left w:val="nil"/>
              <w:bottom w:val="nil"/>
              <w:right w:val="nil"/>
            </w:tcBorders>
            <w:tcMar>
              <w:top w:w="0" w:type="dxa"/>
              <w:left w:w="62" w:type="dxa"/>
              <w:bottom w:w="0" w:type="dxa"/>
              <w:right w:w="62" w:type="dxa"/>
            </w:tcMar>
          </w:tcPr>
          <w:p w:rsidR="00000000" w:rsidP="00DF5DB7">
            <w:pPr>
              <w:pStyle w:val="BodyText"/>
              <w:rPr>
                <w:lang w:val="en-NZ"/>
              </w:rPr>
            </w:pPr>
            <w:r w:rsidRPr="00DF5DB7">
              <w:t>Conduct and monitor blending to ensure blending consistency and feed uniformity, according to WHS practices</w:t>
            </w:r>
          </w:p>
        </w:tc>
      </w:tr>
      <w:tr w:rsidTr="00DF5D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5DB7">
            <w:pPr>
              <w:pStyle w:val="BodyText"/>
              <w:rPr>
                <w:lang w:val="en-NZ"/>
              </w:rPr>
            </w:pPr>
            <w:r w:rsidRPr="00DF5DB7">
              <w:t>3.5</w:t>
            </w:r>
          </w:p>
        </w:tc>
        <w:tc>
          <w:tcPr>
            <w:tcW w:w="5610" w:type="dxa"/>
            <w:tcBorders>
              <w:top w:val="nil"/>
              <w:left w:val="nil"/>
              <w:bottom w:val="nil"/>
              <w:right w:val="nil"/>
            </w:tcBorders>
            <w:tcMar>
              <w:top w:w="0" w:type="dxa"/>
              <w:left w:w="62" w:type="dxa"/>
              <w:bottom w:w="0" w:type="dxa"/>
              <w:right w:w="62" w:type="dxa"/>
            </w:tcMar>
          </w:tcPr>
          <w:p w:rsidR="00000000" w:rsidP="00DF5DB7">
            <w:pPr>
              <w:pStyle w:val="BodyText"/>
              <w:rPr>
                <w:lang w:val="en-NZ"/>
              </w:rPr>
            </w:pPr>
            <w:r w:rsidRPr="00DF5DB7">
              <w:t>Sort waste according to workplace procedures</w:t>
            </w:r>
          </w:p>
        </w:tc>
      </w:tr>
      <w:tr w:rsidTr="00DF5DB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DF5D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F5DB7" w:rsidP="00DF5DB7">
            <w:pPr>
              <w:pStyle w:val="BodyText"/>
            </w:pPr>
            <w:r w:rsidRPr="00DF5DB7">
              <w:t>4</w:t>
            </w:r>
          </w:p>
        </w:tc>
        <w:tc>
          <w:tcPr>
            <w:tcW w:w="1962" w:type="dxa"/>
            <w:tcBorders>
              <w:top w:val="nil"/>
              <w:left w:val="nil"/>
              <w:bottom w:val="nil"/>
              <w:right w:val="nil"/>
            </w:tcBorders>
            <w:tcMar>
              <w:top w:w="0" w:type="dxa"/>
              <w:left w:w="62" w:type="dxa"/>
              <w:bottom w:w="0" w:type="dxa"/>
              <w:right w:w="62" w:type="dxa"/>
            </w:tcMar>
          </w:tcPr>
          <w:p w:rsidR="00000000" w:rsidP="00DF5DB7">
            <w:pPr>
              <w:pStyle w:val="BodyText"/>
              <w:rPr>
                <w:lang w:val="en-NZ"/>
              </w:rPr>
            </w:pPr>
            <w:r w:rsidRPr="00DF5DB7">
              <w:rPr>
                <w:rStyle w:val="SpecialBold"/>
              </w:rPr>
              <w:t>Complete records</w:t>
            </w:r>
          </w:p>
        </w:tc>
        <w:tc>
          <w:tcPr>
            <w:tcW w:w="770" w:type="dxa"/>
            <w:tcBorders>
              <w:top w:val="nil"/>
              <w:left w:val="nil"/>
              <w:bottom w:val="nil"/>
              <w:right w:val="nil"/>
            </w:tcBorders>
            <w:tcMar>
              <w:top w:w="0" w:type="dxa"/>
              <w:left w:w="62" w:type="dxa"/>
              <w:bottom w:w="0" w:type="dxa"/>
              <w:right w:w="62" w:type="dxa"/>
            </w:tcMar>
          </w:tcPr>
          <w:p w:rsidR="00000000" w:rsidP="00DF5DB7">
            <w:pPr>
              <w:pStyle w:val="BodyText"/>
              <w:rPr>
                <w:lang w:val="en-NZ"/>
              </w:rPr>
            </w:pPr>
            <w:r w:rsidRPr="00DF5DB7">
              <w:t>4.1</w:t>
            </w:r>
          </w:p>
        </w:tc>
        <w:tc>
          <w:tcPr>
            <w:tcW w:w="5610" w:type="dxa"/>
            <w:tcBorders>
              <w:top w:val="nil"/>
              <w:left w:val="nil"/>
              <w:bottom w:val="nil"/>
              <w:right w:val="nil"/>
            </w:tcBorders>
            <w:tcMar>
              <w:top w:w="0" w:type="dxa"/>
              <w:left w:w="62" w:type="dxa"/>
              <w:bottom w:w="0" w:type="dxa"/>
              <w:right w:w="62" w:type="dxa"/>
            </w:tcMar>
          </w:tcPr>
          <w:p w:rsidR="00000000" w:rsidRPr="00DF5DB7" w:rsidP="00DF5DB7">
            <w:pPr>
              <w:pStyle w:val="BodyText"/>
            </w:pPr>
            <w:r w:rsidRPr="00DF5DB7">
              <w:t>Complete production records or other documentation</w:t>
            </w:r>
          </w:p>
        </w:tc>
      </w:tr>
    </w:tbl>
    <w:p w:rsidR="00000000" w:rsidRPr="00DF5DB7" w:rsidP="00DF5DB7">
      <w:pPr>
        <w:pStyle w:val="BodyText"/>
      </w:pPr>
    </w:p>
    <w:p w:rsidR="00000000" w:rsidRPr="00DF5DB7" w:rsidP="00DF5DB7">
      <w:pPr>
        <w:pStyle w:val="AllowPageBreak"/>
      </w:pPr>
    </w:p>
    <w:p w:rsidR="00000000" w:rsidRPr="00DF5DB7" w:rsidP="00DF5DB7">
      <w:pPr>
        <w:pStyle w:val="Heading1"/>
      </w:pPr>
      <w:bookmarkStart w:id="7" w:name="O_936909"/>
      <w:bookmarkEnd w:id="7"/>
      <w:r w:rsidRPr="00DF5DB7">
        <w:t>Foundation Skills</w:t>
      </w:r>
    </w:p>
    <w:p w:rsidR="00000000" w:rsidRPr="00DF5DB7" w:rsidP="00520D00">
      <w:pPr>
        <w:pStyle w:val="BodyText"/>
      </w:pPr>
      <w:r w:rsidRPr="00DF5DB7">
        <w:t>This section describes those required skills (language, literacy and numeracy) that are essential to performance.</w:t>
      </w:r>
    </w:p>
    <w:p w:rsidR="00000000" w:rsidRPr="00DF5DB7" w:rsidP="00520D00">
      <w:pPr>
        <w:pStyle w:val="BodyText"/>
      </w:pPr>
      <w:r w:rsidRPr="00DF5DB7">
        <w:t>Foundation skills essential to performance are explicit in the performance criteria of this unit of competency.</w:t>
      </w:r>
    </w:p>
    <w:p w:rsidR="00000000" w:rsidRPr="00DF5DB7" w:rsidP="00DF5DB7">
      <w:pPr>
        <w:pStyle w:val="Heading1"/>
      </w:pPr>
      <w:bookmarkStart w:id="8" w:name="O_936908"/>
      <w:bookmarkEnd w:id="8"/>
      <w:r w:rsidRPr="00DF5DB7">
        <w:t>Range of Conditions</w:t>
      </w:r>
    </w:p>
    <w:tbl>
      <w:tblPr>
        <w:tblW w:w="0" w:type="auto"/>
        <w:tblCellMar>
          <w:left w:w="62" w:type="dxa"/>
          <w:right w:w="62" w:type="dxa"/>
        </w:tblCellMar>
        <w:tblLook w:val="0000"/>
      </w:tblPr>
      <w:tblGrid>
        <w:gridCol w:w="2163"/>
        <w:gridCol w:w="7033"/>
      </w:tblGrid>
      <w:tr w:rsidTr="00520D0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F5DB7">
            <w:pPr>
              <w:pStyle w:val="BodyText"/>
              <w:rPr>
                <w:lang w:val="en-NZ"/>
              </w:rPr>
            </w:pPr>
            <w:r w:rsidRPr="00DF5DB7">
              <w:t>This field allows for different work environments and conditions that may affect performance. Essential ope</w:t>
            </w:r>
            <w:r w:rsidRPr="00DF5DB7">
              <w:t>rating conditions that may be present (depending on the work situation, needs of the candidate, accessibility of the item, and local industry and regional contexts) are included.</w:t>
            </w:r>
          </w:p>
        </w:tc>
      </w:tr>
      <w:tr w:rsidTr="00520D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5DB7">
            <w:pPr>
              <w:pStyle w:val="BodyText"/>
              <w:rPr>
                <w:lang w:val="en-NZ"/>
              </w:rPr>
            </w:pPr>
            <w:r w:rsidRPr="00DF5DB7">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F5DB7" w:rsidP="00DF5DB7">
            <w:pPr>
              <w:pStyle w:val="ListBullet"/>
            </w:pPr>
            <w:r w:rsidRPr="00DF5DB7">
              <w:t>requirements pr</w:t>
            </w:r>
            <w:r w:rsidRPr="00DF5DB7">
              <w:t>escribed by legislation, awards, agreements and conditions of employment</w:t>
            </w:r>
          </w:p>
          <w:p w:rsidR="00000000" w:rsidRPr="00DF5DB7" w:rsidP="00DF5DB7">
            <w:pPr>
              <w:pStyle w:val="ListBullet"/>
            </w:pPr>
            <w:r w:rsidRPr="00DF5DB7">
              <w:t>SOPs</w:t>
            </w:r>
          </w:p>
          <w:p w:rsidR="00000000" w:rsidRPr="00DF5DB7" w:rsidP="00DF5DB7">
            <w:pPr>
              <w:pStyle w:val="ListBullet"/>
            </w:pPr>
            <w:r w:rsidRPr="00DF5DB7">
              <w:t>work instructions</w:t>
            </w:r>
          </w:p>
          <w:p w:rsidR="00000000" w:rsidRPr="00DF5DB7" w:rsidP="00DF5DB7">
            <w:pPr>
              <w:pStyle w:val="ListBullet"/>
            </w:pPr>
            <w:r w:rsidRPr="00DF5DB7">
              <w:t>oral, written and visual communication</w:t>
            </w:r>
          </w:p>
          <w:p w:rsidR="00000000" w:rsidRPr="00DF5DB7" w:rsidP="00DF5DB7">
            <w:pPr>
              <w:pStyle w:val="ListBullet"/>
            </w:pPr>
            <w:r w:rsidRPr="00DF5DB7">
              <w:t>quality practices, including responsibility for maintenance of own work quality and contribution to quality improvement of team or section output</w:t>
            </w:r>
          </w:p>
          <w:p w:rsidR="00000000" w:rsidRPr="00DF5DB7" w:rsidP="00DF5DB7">
            <w:pPr>
              <w:pStyle w:val="ListBullet"/>
            </w:pPr>
            <w:r w:rsidRPr="00DF5DB7">
              <w:t>housekeeping</w:t>
            </w:r>
          </w:p>
          <w:p w:rsidR="00000000" w:rsidRPr="00DF5DB7" w:rsidP="00DF5DB7">
            <w:pPr>
              <w:pStyle w:val="ListBullet"/>
            </w:pPr>
            <w:r w:rsidRPr="00DF5DB7">
              <w:t>tasks related to environmental protection, waste disposal, pollution control and recycling</w:t>
            </w:r>
          </w:p>
          <w:p w:rsidR="00000000" w:rsidRPr="00DF5DB7" w:rsidP="00DF5DB7">
            <w:pPr>
              <w:pStyle w:val="ListBullet"/>
            </w:pPr>
            <w:r w:rsidRPr="00DF5DB7">
              <w:t>WHS pr</w:t>
            </w:r>
            <w:r w:rsidRPr="00DF5DB7">
              <w:t>actices</w:t>
            </w:r>
          </w:p>
          <w:p w:rsidR="00000000" w:rsidP="00DF5DB7">
            <w:pPr>
              <w:pStyle w:val="BodyText"/>
              <w:rPr>
                <w:lang w:val="en-NZ"/>
              </w:rPr>
            </w:pPr>
          </w:p>
        </w:tc>
      </w:tr>
      <w:tr w:rsidTr="00520D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5DB7">
            <w:pPr>
              <w:pStyle w:val="BodyText"/>
              <w:rPr>
                <w:lang w:val="en-NZ"/>
              </w:rPr>
            </w:pPr>
            <w:r w:rsidRPr="00DF5DB7">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DF5DB7" w:rsidP="00DF5DB7">
            <w:pPr>
              <w:pStyle w:val="ListBullet"/>
            </w:pPr>
            <w:r w:rsidRPr="00DF5DB7">
              <w:t>the relevant industry or Australian Standards that are current at the time this unit is being undertaken</w:t>
            </w:r>
          </w:p>
          <w:p w:rsidR="00000000" w:rsidP="00DF5DB7">
            <w:pPr>
              <w:pStyle w:val="BodyText"/>
              <w:rPr>
                <w:lang w:val="en-NZ"/>
              </w:rPr>
            </w:pPr>
          </w:p>
        </w:tc>
      </w:tr>
      <w:tr w:rsidTr="00520D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F5DB7" w:rsidP="00DF5DB7">
            <w:pPr>
              <w:pStyle w:val="BodyText"/>
            </w:pPr>
            <w:r w:rsidRPr="00DF5DB7">
              <w:rPr>
                <w:rStyle w:val="SpecialBold"/>
              </w:rPr>
              <w:t>Fibre production specifications include one or more of the following:</w:t>
            </w:r>
          </w:p>
          <w:p w:rsidR="00000000" w:rsidP="00DF5DB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F5DB7" w:rsidP="00DF5DB7">
            <w:pPr>
              <w:pStyle w:val="ListBullet"/>
            </w:pPr>
            <w:r w:rsidRPr="00DF5DB7">
              <w:t>fibre types:</w:t>
            </w:r>
          </w:p>
          <w:p w:rsidR="00000000" w:rsidRPr="00DF5DB7" w:rsidP="00DF5DB7">
            <w:pPr>
              <w:pStyle w:val="ListBullet2"/>
            </w:pPr>
            <w:r w:rsidRPr="00DF5DB7">
              <w:t>rayon</w:t>
            </w:r>
          </w:p>
          <w:p w:rsidR="00000000" w:rsidRPr="00DF5DB7" w:rsidP="00DF5DB7">
            <w:pPr>
              <w:pStyle w:val="ListBullet2"/>
            </w:pPr>
            <w:r w:rsidRPr="00DF5DB7">
              <w:t>nylon</w:t>
            </w:r>
          </w:p>
          <w:p w:rsidR="00000000" w:rsidRPr="00DF5DB7" w:rsidP="00DF5DB7">
            <w:pPr>
              <w:pStyle w:val="ListBullet2"/>
            </w:pPr>
            <w:r w:rsidRPr="00DF5DB7">
              <w:t>polyester</w:t>
            </w:r>
          </w:p>
          <w:p w:rsidR="00000000" w:rsidRPr="00DF5DB7" w:rsidP="00DF5DB7">
            <w:pPr>
              <w:pStyle w:val="ListBullet2"/>
            </w:pPr>
            <w:r w:rsidRPr="00DF5DB7">
              <w:t>polypropylene</w:t>
            </w:r>
          </w:p>
          <w:p w:rsidR="00000000" w:rsidRPr="00DF5DB7" w:rsidP="00DF5DB7">
            <w:pPr>
              <w:pStyle w:val="ListBullet2"/>
            </w:pPr>
            <w:r w:rsidRPr="00DF5DB7">
              <w:t>cotton</w:t>
            </w:r>
          </w:p>
          <w:p w:rsidR="00000000" w:rsidRPr="00DF5DB7" w:rsidP="00DF5DB7">
            <w:pPr>
              <w:pStyle w:val="ListBullet2"/>
            </w:pPr>
            <w:r w:rsidRPr="00DF5DB7">
              <w:t>wool</w:t>
            </w:r>
          </w:p>
          <w:p w:rsidR="00000000" w:rsidRPr="00DF5DB7" w:rsidP="00DF5DB7">
            <w:pPr>
              <w:pStyle w:val="ListBullet2"/>
            </w:pPr>
            <w:r w:rsidRPr="00DF5DB7">
              <w:t>cellulose</w:t>
            </w:r>
          </w:p>
          <w:p w:rsidR="00000000" w:rsidRPr="00DF5DB7" w:rsidP="00DF5DB7">
            <w:pPr>
              <w:pStyle w:val="ListBullet2"/>
            </w:pPr>
            <w:r w:rsidRPr="00DF5DB7">
              <w:t>glass</w:t>
            </w:r>
          </w:p>
          <w:p w:rsidR="00000000" w:rsidRPr="00DF5DB7" w:rsidP="00DF5DB7">
            <w:pPr>
              <w:pStyle w:val="ListBullet"/>
            </w:pPr>
            <w:r w:rsidRPr="00DF5DB7">
              <w:t>fibre characteristics:</w:t>
            </w:r>
          </w:p>
          <w:p w:rsidR="00000000" w:rsidRPr="00DF5DB7" w:rsidP="00DF5DB7">
            <w:pPr>
              <w:pStyle w:val="ListBullet2"/>
            </w:pPr>
            <w:r w:rsidRPr="00DF5DB7">
              <w:t>absorbency</w:t>
            </w:r>
          </w:p>
          <w:p w:rsidR="00000000" w:rsidRPr="00DF5DB7" w:rsidP="00DF5DB7">
            <w:pPr>
              <w:pStyle w:val="ListBullet2"/>
            </w:pPr>
            <w:r w:rsidRPr="00DF5DB7">
              <w:t>abrasion resistance</w:t>
            </w:r>
          </w:p>
          <w:p w:rsidR="00000000" w:rsidRPr="00DF5DB7" w:rsidP="00DF5DB7">
            <w:pPr>
              <w:pStyle w:val="ListBullet2"/>
            </w:pPr>
            <w:r w:rsidRPr="00DF5DB7">
              <w:t>modulus</w:t>
            </w:r>
          </w:p>
          <w:p w:rsidR="00000000" w:rsidRPr="00DF5DB7" w:rsidP="00DF5DB7">
            <w:pPr>
              <w:pStyle w:val="ListBullet2"/>
            </w:pPr>
            <w:r w:rsidRPr="00DF5DB7">
              <w:t xml:space="preserve">web </w:t>
            </w:r>
            <w:r>
              <w:t>‘</w:t>
            </w:r>
            <w:r w:rsidRPr="00DF5DB7">
              <w:t>handle</w:t>
            </w:r>
            <w:r>
              <w:t>’</w:t>
            </w:r>
          </w:p>
          <w:p w:rsidR="00000000" w:rsidRPr="00DF5DB7" w:rsidP="00DF5DB7">
            <w:pPr>
              <w:pStyle w:val="ListBullet2"/>
            </w:pPr>
            <w:r w:rsidRPr="00DF5DB7">
              <w:t>moisture absorption</w:t>
            </w:r>
          </w:p>
          <w:p w:rsidR="00000000" w:rsidRPr="00DF5DB7" w:rsidP="00DF5DB7">
            <w:pPr>
              <w:pStyle w:val="ListBullet2"/>
            </w:pPr>
            <w:r w:rsidRPr="00DF5DB7">
              <w:t>chemical and temperature resistance</w:t>
            </w:r>
          </w:p>
          <w:p w:rsidR="00000000" w:rsidRPr="00DF5DB7" w:rsidP="00DF5DB7">
            <w:pPr>
              <w:pStyle w:val="ListBullet2"/>
            </w:pPr>
            <w:r w:rsidRPr="00DF5DB7">
              <w:t>size (diameter)</w:t>
            </w:r>
          </w:p>
          <w:p w:rsidR="00000000" w:rsidRPr="00DF5DB7" w:rsidP="00DF5DB7">
            <w:pPr>
              <w:pStyle w:val="ListBullet2"/>
            </w:pPr>
            <w:r w:rsidRPr="00DF5DB7">
              <w:t>fineness (decitex or denier)</w:t>
            </w:r>
          </w:p>
          <w:p w:rsidR="00000000" w:rsidRPr="00DF5DB7" w:rsidP="00DF5DB7">
            <w:pPr>
              <w:pStyle w:val="ListBullet2"/>
            </w:pPr>
            <w:r w:rsidRPr="00DF5DB7">
              <w:t>fibre crimp</w:t>
            </w:r>
          </w:p>
          <w:p w:rsidR="00000000" w:rsidP="00DF5DB7">
            <w:pPr>
              <w:pStyle w:val="BodyText"/>
              <w:rPr>
                <w:lang w:val="en-NZ"/>
              </w:rPr>
            </w:pPr>
          </w:p>
        </w:tc>
      </w:tr>
      <w:tr w:rsidTr="00520D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F5DB7" w:rsidP="00DF5DB7">
            <w:pPr>
              <w:pStyle w:val="BodyText"/>
            </w:pPr>
            <w:r w:rsidRPr="00DF5DB7">
              <w:rPr>
                <w:rStyle w:val="SpecialBold"/>
              </w:rPr>
              <w:t>Waste includes one or more of the following:</w:t>
            </w:r>
          </w:p>
          <w:p w:rsidR="00000000" w:rsidP="00DF5DB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F5DB7" w:rsidP="00DF5DB7">
            <w:pPr>
              <w:pStyle w:val="ListBullet"/>
            </w:pPr>
            <w:r w:rsidRPr="00DF5DB7">
              <w:t>processed burr</w:t>
            </w:r>
          </w:p>
          <w:p w:rsidR="00000000" w:rsidRPr="00DF5DB7" w:rsidP="00DF5DB7">
            <w:pPr>
              <w:pStyle w:val="ListBullet"/>
            </w:pPr>
            <w:r w:rsidRPr="00DF5DB7">
              <w:t>contaminants</w:t>
            </w:r>
          </w:p>
          <w:p w:rsidR="00000000" w:rsidRPr="00DF5DB7" w:rsidP="00DF5DB7">
            <w:pPr>
              <w:pStyle w:val="ListBullet"/>
            </w:pPr>
            <w:r w:rsidRPr="00DF5DB7">
              <w:t>processed sweepings</w:t>
            </w:r>
          </w:p>
          <w:p w:rsidR="00000000" w:rsidRPr="00DF5DB7" w:rsidP="00DF5DB7">
            <w:pPr>
              <w:pStyle w:val="ListBullet"/>
            </w:pPr>
            <w:r w:rsidRPr="00DF5DB7">
              <w:t>non-conforming fibre materials</w:t>
            </w:r>
          </w:p>
          <w:p w:rsidR="00000000" w:rsidRPr="00DF5DB7" w:rsidP="00DF5DB7">
            <w:pPr>
              <w:pStyle w:val="ListBullet"/>
            </w:pPr>
            <w:r w:rsidRPr="00DF5DB7">
              <w:t>machine waste (e.g. grease and oil)</w:t>
            </w:r>
          </w:p>
          <w:p w:rsidR="00000000" w:rsidP="00DF5DB7">
            <w:pPr>
              <w:pStyle w:val="BodyText"/>
              <w:rPr>
                <w:lang w:val="en-NZ"/>
              </w:rPr>
            </w:pPr>
          </w:p>
        </w:tc>
      </w:tr>
      <w:tr w:rsidTr="00520D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5DB7">
            <w:pPr>
              <w:pStyle w:val="BodyText"/>
              <w:rPr>
                <w:lang w:val="en-NZ"/>
              </w:rPr>
            </w:pPr>
            <w:r w:rsidRPr="00DF5DB7">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DF5DB7" w:rsidP="00DF5DB7">
            <w:pPr>
              <w:pStyle w:val="BodyText"/>
            </w:pPr>
            <w:r w:rsidRPr="00DF5DB7">
              <w:t>WHS practices include hazard identification and control, risk assessment and implementation of risk reduction measures specific to the tasks described by this unit, and include one or more of the following:</w:t>
            </w:r>
          </w:p>
          <w:p w:rsidR="00000000" w:rsidRPr="00DF5DB7" w:rsidP="00DF5DB7">
            <w:pPr>
              <w:pStyle w:val="ListBullet"/>
            </w:pPr>
            <w:r w:rsidRPr="00DF5DB7">
              <w:t>manual handling techniques</w:t>
            </w:r>
          </w:p>
          <w:p w:rsidR="00000000" w:rsidRPr="00DF5DB7" w:rsidP="00DF5DB7">
            <w:pPr>
              <w:pStyle w:val="ListBullet"/>
            </w:pPr>
            <w:r w:rsidRPr="00DF5DB7">
              <w:t>SOPs</w:t>
            </w:r>
          </w:p>
          <w:p w:rsidR="00000000" w:rsidRPr="00DF5DB7" w:rsidP="00DF5DB7">
            <w:pPr>
              <w:pStyle w:val="ListBullet"/>
            </w:pPr>
            <w:r w:rsidRPr="00DF5DB7">
              <w:t>PPE</w:t>
            </w:r>
          </w:p>
          <w:p w:rsidR="00000000" w:rsidRPr="00DF5DB7" w:rsidP="00DF5DB7">
            <w:pPr>
              <w:pStyle w:val="ListBullet"/>
            </w:pPr>
            <w:r w:rsidRPr="00DF5DB7">
              <w:t>safe materia</w:t>
            </w:r>
            <w:r w:rsidRPr="00DF5DB7">
              <w:t>ls handling</w:t>
            </w:r>
          </w:p>
          <w:p w:rsidR="00000000" w:rsidRPr="00DF5DB7" w:rsidP="00DF5DB7">
            <w:pPr>
              <w:pStyle w:val="ListBullet"/>
            </w:pPr>
            <w:r w:rsidRPr="00DF5DB7">
              <w:t>taking of rest breaks</w:t>
            </w:r>
          </w:p>
          <w:p w:rsidR="00000000" w:rsidRPr="00DF5DB7" w:rsidP="00DF5DB7">
            <w:pPr>
              <w:pStyle w:val="ListBullet"/>
            </w:pPr>
            <w:r w:rsidRPr="00DF5DB7">
              <w:t>ergonomic arrangement of workplaces</w:t>
            </w:r>
          </w:p>
          <w:p w:rsidR="00000000" w:rsidRPr="00DF5DB7" w:rsidP="00DF5DB7">
            <w:pPr>
              <w:pStyle w:val="ListBullet"/>
            </w:pPr>
            <w:r w:rsidRPr="00DF5DB7">
              <w:t>following marked walkways</w:t>
            </w:r>
          </w:p>
          <w:p w:rsidR="00000000" w:rsidRPr="00DF5DB7" w:rsidP="00DF5DB7">
            <w:pPr>
              <w:pStyle w:val="ListBullet"/>
            </w:pPr>
            <w:r w:rsidRPr="00DF5DB7">
              <w:t>safe storage of equipment</w:t>
            </w:r>
          </w:p>
          <w:p w:rsidR="00000000" w:rsidRPr="00DF5DB7" w:rsidP="00DF5DB7">
            <w:pPr>
              <w:pStyle w:val="ListBullet"/>
            </w:pPr>
            <w:r w:rsidRPr="00DF5DB7">
              <w:t>housekeeping</w:t>
            </w:r>
          </w:p>
          <w:p w:rsidR="00000000" w:rsidRPr="00DF5DB7" w:rsidP="00DF5DB7">
            <w:pPr>
              <w:pStyle w:val="ListBullet"/>
            </w:pPr>
            <w:r w:rsidRPr="00DF5DB7">
              <w:t>reporting accidents and incidents</w:t>
            </w:r>
          </w:p>
          <w:p w:rsidR="00000000" w:rsidRPr="00DF5DB7" w:rsidP="00DF5DB7">
            <w:pPr>
              <w:pStyle w:val="ListBullet"/>
            </w:pPr>
            <w:r w:rsidRPr="00DF5DB7">
              <w:t>environmental practices</w:t>
            </w:r>
          </w:p>
        </w:tc>
      </w:tr>
    </w:tbl>
    <w:p w:rsidR="00000000" w:rsidRPr="00DF5DB7" w:rsidP="00DF5DB7">
      <w:pPr>
        <w:pStyle w:val="BodyText"/>
      </w:pPr>
    </w:p>
    <w:p w:rsidR="00000000" w:rsidRPr="00DF5DB7" w:rsidP="00DF5DB7">
      <w:pPr>
        <w:pStyle w:val="AllowPageBreak"/>
      </w:pPr>
    </w:p>
    <w:p w:rsidR="00000000" w:rsidRPr="00DF5DB7" w:rsidP="00DF5DB7">
      <w:pPr>
        <w:pStyle w:val="Heading1"/>
      </w:pPr>
      <w:bookmarkStart w:id="9" w:name="O_936907"/>
      <w:bookmarkEnd w:id="9"/>
      <w:r w:rsidRPr="00DF5DB7">
        <w:t>Unit Mapping Information</w:t>
      </w:r>
    </w:p>
    <w:p w:rsidR="00000000" w:rsidRPr="00DF5DB7" w:rsidP="00520D00">
      <w:pPr>
        <w:pStyle w:val="BodyText"/>
      </w:pPr>
      <w:r w:rsidRPr="00DF5DB7">
        <w:t>Release 1. Supersedes and is equivalent to LMTTN2011B Undertake fibre blending and feeding for non-woven technical production processes</w:t>
      </w:r>
    </w:p>
    <w:p w:rsidR="00000000" w:rsidRPr="00DF5DB7" w:rsidP="00DF5DB7">
      <w:pPr>
        <w:pStyle w:val="Heading1"/>
      </w:pPr>
      <w:bookmarkStart w:id="10" w:name="O_936900"/>
      <w:bookmarkEnd w:id="10"/>
      <w:r w:rsidRPr="00DF5DB7">
        <w:t>Links</w:t>
      </w:r>
    </w:p>
    <w:p w:rsidR="00000000" w:rsidRPr="00DF5DB7" w:rsidP="00520D00">
      <w:pPr>
        <w:pStyle w:val="BodyText"/>
      </w:pPr>
      <w:r w:rsidRPr="00DF5DB7">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03EC8">
        <w:rPr>
          <w:rStyle w:val="Hyperlink"/>
        </w:rPr>
        <w:t>https://vetnet.gov.au/Pages/TrainingDocs.aspx?q=a203ec5c-de7d-406b-b3e1-8f1a9b76e92e</w:t>
      </w:r>
      <w:r>
        <w:fldChar w:fldCharType="end"/>
      </w:r>
    </w:p>
    <w:p w:rsidR="00000000" w:rsidRPr="00DF5DB7" w:rsidP="00DF5DB7"/>
    <w:sectPr w:rsidSect="00DF5D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D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DB7" w:rsidRPr="00520D00" w:rsidP="00520D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D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D00" w:rsidP="00DF5D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0D00" w:rsidP="00DF5DB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20D00" w:rsidP="00DF5D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D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D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5DB7" w:rsidRPr="00520D00" w:rsidP="00520D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D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D00" w:rsidRPr="002D2AF8" w:rsidP="00DF5DB7">
    <w:pPr>
      <w:pStyle w:val="Header"/>
      <w:framePr w:wrap="around"/>
    </w:pPr>
    <w:r>
      <w:fldChar w:fldCharType="begin"/>
    </w:r>
    <w:r>
      <w:instrText xml:space="preserve"> TITLE   \* MERGEFORMAT </w:instrText>
    </w:r>
    <w:r>
      <w:fldChar w:fldCharType="separate"/>
    </w:r>
    <w:r>
      <w:t>MSTTN2011 Undertake fibre blending and feeding for non-woven technical production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520D00" w:rsidP="00DF5D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3A4A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6E2C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3807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D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5DB7"/>
    <w:pPr>
      <w:spacing w:before="360" w:after="60"/>
      <w:outlineLvl w:val="0"/>
    </w:pPr>
    <w:rPr>
      <w:sz w:val="32"/>
    </w:rPr>
  </w:style>
  <w:style w:type="paragraph" w:styleId="Heading2">
    <w:name w:val="heading 2"/>
    <w:basedOn w:val="HeadingBase"/>
    <w:next w:val="BodyText"/>
    <w:link w:val="Heading2Char"/>
    <w:qFormat/>
    <w:rsid w:val="00DF5DB7"/>
    <w:pPr>
      <w:keepLines/>
      <w:spacing w:before="240" w:after="120"/>
      <w:outlineLvl w:val="1"/>
    </w:pPr>
    <w:rPr>
      <w:sz w:val="28"/>
      <w:szCs w:val="40"/>
    </w:rPr>
  </w:style>
  <w:style w:type="paragraph" w:styleId="Heading3">
    <w:name w:val="heading 3"/>
    <w:basedOn w:val="HeadingBase"/>
    <w:next w:val="BodyText"/>
    <w:link w:val="Heading3Char"/>
    <w:qFormat/>
    <w:rsid w:val="00DF5DB7"/>
    <w:pPr>
      <w:spacing w:before="180" w:after="120"/>
      <w:outlineLvl w:val="2"/>
    </w:pPr>
    <w:rPr>
      <w:spacing w:val="-10"/>
      <w:kern w:val="32"/>
    </w:rPr>
  </w:style>
  <w:style w:type="paragraph" w:styleId="Heading4">
    <w:name w:val="heading 4"/>
    <w:basedOn w:val="HeadingBase"/>
    <w:next w:val="BodyText"/>
    <w:link w:val="Heading4Char"/>
    <w:qFormat/>
    <w:rsid w:val="00DF5DB7"/>
    <w:pPr>
      <w:spacing w:before="160" w:after="120"/>
      <w:outlineLvl w:val="3"/>
    </w:pPr>
    <w:rPr>
      <w:sz w:val="22"/>
    </w:rPr>
  </w:style>
  <w:style w:type="paragraph" w:styleId="Heading5">
    <w:name w:val="heading 5"/>
    <w:basedOn w:val="HeadingBase"/>
    <w:next w:val="Normal"/>
    <w:link w:val="Heading5Char"/>
    <w:qFormat/>
    <w:rsid w:val="00DF5DB7"/>
    <w:pPr>
      <w:spacing w:before="80"/>
      <w:outlineLvl w:val="4"/>
    </w:pPr>
    <w:rPr>
      <w:color w:val="918585"/>
      <w:sz w:val="20"/>
    </w:rPr>
  </w:style>
  <w:style w:type="paragraph" w:styleId="Heading6">
    <w:name w:val="heading 6"/>
    <w:basedOn w:val="HeadingBase"/>
    <w:next w:val="Normal"/>
    <w:link w:val="Heading6Char"/>
    <w:qFormat/>
    <w:rsid w:val="00DF5DB7"/>
    <w:pPr>
      <w:spacing w:before="60"/>
      <w:outlineLvl w:val="5"/>
    </w:pPr>
    <w:rPr>
      <w:color w:val="918585"/>
      <w:sz w:val="20"/>
    </w:rPr>
  </w:style>
  <w:style w:type="paragraph" w:styleId="Heading7">
    <w:name w:val="heading 7"/>
    <w:basedOn w:val="Normal"/>
    <w:next w:val="Normal"/>
    <w:link w:val="Heading7Char"/>
    <w:qFormat/>
    <w:rsid w:val="00DF5DB7"/>
    <w:pPr>
      <w:ind w:left="720"/>
      <w:outlineLvl w:val="6"/>
    </w:pPr>
    <w:rPr>
      <w:i/>
    </w:rPr>
  </w:style>
  <w:style w:type="paragraph" w:styleId="Heading8">
    <w:name w:val="heading 8"/>
    <w:basedOn w:val="Normal"/>
    <w:next w:val="Normal"/>
    <w:link w:val="Heading8Char"/>
    <w:qFormat/>
    <w:rsid w:val="00DF5DB7"/>
    <w:pPr>
      <w:ind w:left="720"/>
      <w:outlineLvl w:val="7"/>
    </w:pPr>
    <w:rPr>
      <w:i/>
    </w:rPr>
  </w:style>
  <w:style w:type="paragraph" w:styleId="Heading9">
    <w:name w:val="heading 9"/>
    <w:basedOn w:val="Normal"/>
    <w:next w:val="Normal"/>
    <w:link w:val="Heading9Char"/>
    <w:qFormat/>
    <w:rsid w:val="00DF5DB7"/>
    <w:pPr>
      <w:ind w:left="720"/>
      <w:outlineLvl w:val="8"/>
    </w:pPr>
    <w:rPr>
      <w:i/>
    </w:rPr>
  </w:style>
  <w:style w:type="character" w:default="1" w:styleId="DefaultParagraphFont">
    <w:name w:val="Default Paragraph Font"/>
    <w:uiPriority w:val="1"/>
    <w:unhideWhenUsed/>
    <w:rsid w:val="00DF5D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5DB7"/>
  </w:style>
  <w:style w:type="character" w:customStyle="1" w:styleId="Heading1Char">
    <w:name w:val="Heading 1 Char"/>
    <w:basedOn w:val="DefaultParagraphFont"/>
    <w:link w:val="Heading1"/>
    <w:rsid w:val="00DF5DB7"/>
    <w:rPr>
      <w:rFonts w:ascii="Times New Roman" w:eastAsia="Times New Roman" w:hAnsi="Times New Roman" w:cs="Times New Roman"/>
      <w:b/>
      <w:sz w:val="32"/>
      <w:szCs w:val="20"/>
      <w:lang w:eastAsia="en-US"/>
    </w:rPr>
  </w:style>
  <w:style w:type="paragraph" w:styleId="BodyText">
    <w:name w:val="Body Text"/>
    <w:basedOn w:val="Normal"/>
    <w:link w:val="BodyTextChar"/>
    <w:rsid w:val="00DF5D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5DB7"/>
    <w:rPr>
      <w:rFonts w:ascii="Times New Roman" w:eastAsia="Times New Roman" w:hAnsi="Times New Roman" w:cs="Times New Roman"/>
      <w:sz w:val="24"/>
      <w:lang w:eastAsia="en-US"/>
    </w:rPr>
  </w:style>
  <w:style w:type="paragraph" w:styleId="ListBullet">
    <w:name w:val="List Bullet"/>
    <w:basedOn w:val="List"/>
    <w:rsid w:val="00DF5DB7"/>
    <w:pPr>
      <w:numPr>
        <w:numId w:val="12"/>
      </w:numPr>
      <w:tabs>
        <w:tab w:val="clear" w:pos="340"/>
      </w:tabs>
      <w:spacing w:before="40" w:after="40"/>
    </w:pPr>
  </w:style>
  <w:style w:type="character" w:customStyle="1" w:styleId="SpecialBold">
    <w:name w:val="Special Bold"/>
    <w:basedOn w:val="DefaultParagraphFont"/>
    <w:rsid w:val="00DF5DB7"/>
    <w:rPr>
      <w:b/>
      <w:spacing w:val="0"/>
    </w:rPr>
  </w:style>
  <w:style w:type="paragraph" w:styleId="ListBullet2">
    <w:name w:val="List Bullet 2"/>
    <w:basedOn w:val="List2"/>
    <w:rsid w:val="00DF5DB7"/>
    <w:pPr>
      <w:numPr>
        <w:numId w:val="13"/>
      </w:numPr>
      <w:tabs>
        <w:tab w:val="clear" w:pos="680"/>
      </w:tabs>
    </w:pPr>
  </w:style>
  <w:style w:type="paragraph" w:customStyle="1" w:styleId="SuperHeading">
    <w:name w:val="SuperHeading"/>
    <w:basedOn w:val="Normal"/>
    <w:rsid w:val="00DF5DB7"/>
    <w:pPr>
      <w:spacing w:before="240" w:after="120"/>
      <w:outlineLvl w:val="0"/>
    </w:pPr>
    <w:rPr>
      <w:rFonts w:ascii="Times New Roman" w:hAnsi="Times New Roman"/>
      <w:b/>
      <w:sz w:val="32"/>
    </w:rPr>
  </w:style>
  <w:style w:type="paragraph" w:customStyle="1" w:styleId="AllowPageBreak">
    <w:name w:val="AllowPageBreak"/>
    <w:rsid w:val="00DF5D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5D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5D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5D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5D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5D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5D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5D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5DB7"/>
    <w:rPr>
      <w:rFonts w:ascii="Courier New" w:eastAsia="Times New Roman" w:hAnsi="Courier New" w:cs="Times New Roman"/>
      <w:i/>
      <w:szCs w:val="20"/>
      <w:lang w:eastAsia="en-US"/>
    </w:rPr>
  </w:style>
  <w:style w:type="paragraph" w:customStyle="1" w:styleId="HeadingBase">
    <w:name w:val="Heading Base"/>
    <w:rsid w:val="00DF5D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5DB7"/>
    <w:pPr>
      <w:tabs>
        <w:tab w:val="right" w:leader="dot" w:pos="9072"/>
      </w:tabs>
      <w:ind w:left="567"/>
    </w:pPr>
    <w:rPr>
      <w:szCs w:val="22"/>
    </w:rPr>
  </w:style>
  <w:style w:type="paragraph" w:customStyle="1" w:styleId="TOCBase">
    <w:name w:val="TOC Base"/>
    <w:rsid w:val="00DF5D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5DB7"/>
    <w:pPr>
      <w:tabs>
        <w:tab w:val="right" w:leader="dot" w:pos="9072"/>
      </w:tabs>
      <w:spacing w:before="40" w:after="40"/>
      <w:ind w:left="284"/>
    </w:pPr>
    <w:rPr>
      <w:rFonts w:ascii="Times New Roman" w:hAnsi="Times New Roman"/>
    </w:rPr>
  </w:style>
  <w:style w:type="paragraph" w:styleId="TOC1">
    <w:name w:val="toc 1"/>
    <w:basedOn w:val="TOCBase"/>
    <w:next w:val="Normal"/>
    <w:rsid w:val="00DF5D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5D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5DB7"/>
    <w:rPr>
      <w:rFonts w:ascii="Times New Roman" w:eastAsia="Times New Roman" w:hAnsi="Times New Roman" w:cs="Times New Roman"/>
      <w:sz w:val="16"/>
      <w:lang w:eastAsia="en-US"/>
    </w:rPr>
  </w:style>
  <w:style w:type="paragraph" w:styleId="Title">
    <w:name w:val="Title"/>
    <w:basedOn w:val="HeadingBase"/>
    <w:link w:val="TitleChar"/>
    <w:qFormat/>
    <w:rsid w:val="00DF5DB7"/>
    <w:pPr>
      <w:spacing w:before="5040"/>
      <w:jc w:val="center"/>
    </w:pPr>
    <w:rPr>
      <w:sz w:val="48"/>
      <w:szCs w:val="72"/>
      <w:lang w:val="en-US"/>
    </w:rPr>
  </w:style>
  <w:style w:type="character" w:customStyle="1" w:styleId="TitleChar">
    <w:name w:val="Title Char"/>
    <w:basedOn w:val="DefaultParagraphFont"/>
    <w:link w:val="Title"/>
    <w:rsid w:val="00DF5D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5DB7"/>
    <w:pPr>
      <w:tabs>
        <w:tab w:val="left" w:pos="3600"/>
        <w:tab w:val="left" w:pos="3958"/>
      </w:tabs>
    </w:pPr>
  </w:style>
  <w:style w:type="paragraph" w:styleId="List">
    <w:name w:val="List"/>
    <w:basedOn w:val="BodyText"/>
    <w:next w:val="BodyText"/>
    <w:rsid w:val="00DF5DB7"/>
    <w:pPr>
      <w:tabs>
        <w:tab w:val="left" w:pos="340"/>
      </w:tabs>
      <w:spacing w:before="60" w:after="60"/>
      <w:ind w:left="340" w:hanging="340"/>
    </w:pPr>
  </w:style>
  <w:style w:type="paragraph" w:customStyle="1" w:styleId="Note">
    <w:name w:val="Note"/>
    <w:basedOn w:val="BodyText"/>
    <w:rsid w:val="00DF5D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5DB7"/>
    <w:pPr>
      <w:framePr w:wrap="auto" w:hAnchor="text" w:y="6049"/>
    </w:pPr>
    <w:rPr>
      <w:color w:val="000000"/>
      <w:sz w:val="40"/>
    </w:rPr>
  </w:style>
  <w:style w:type="paragraph" w:customStyle="1" w:styleId="TOCTitle">
    <w:name w:val="TOCTitle"/>
    <w:basedOn w:val="Heading1"/>
    <w:rsid w:val="00DF5DB7"/>
    <w:pPr>
      <w:spacing w:after="240"/>
      <w:jc w:val="center"/>
      <w:outlineLvl w:val="9"/>
    </w:pPr>
    <w:rPr>
      <w:caps/>
    </w:rPr>
  </w:style>
  <w:style w:type="paragraph" w:customStyle="1" w:styleId="Version">
    <w:name w:val="Version"/>
    <w:rsid w:val="00DF5D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5DB7"/>
    <w:pPr>
      <w:keepNext w:val="0"/>
      <w:tabs>
        <w:tab w:val="right" w:pos="4176"/>
      </w:tabs>
      <w:ind w:left="198" w:hanging="198"/>
    </w:pPr>
    <w:rPr>
      <w:rFonts w:ascii="Garamond" w:hAnsi="Garamond"/>
    </w:rPr>
  </w:style>
  <w:style w:type="paragraph" w:styleId="IndexHeading">
    <w:name w:val="index heading"/>
    <w:basedOn w:val="Normal"/>
    <w:next w:val="Index1"/>
    <w:semiHidden/>
    <w:rsid w:val="00DF5DB7"/>
    <w:pPr>
      <w:spacing w:before="120" w:after="120"/>
    </w:pPr>
    <w:rPr>
      <w:rFonts w:ascii="Arial" w:hAnsi="Arial"/>
      <w:b/>
      <w:color w:val="918585"/>
      <w:sz w:val="24"/>
    </w:rPr>
  </w:style>
  <w:style w:type="paragraph" w:styleId="Header">
    <w:name w:val="header"/>
    <w:basedOn w:val="Normal"/>
    <w:link w:val="HeaderChar"/>
    <w:rsid w:val="00DF5D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5DB7"/>
    <w:rPr>
      <w:rFonts w:ascii="Times New Roman" w:eastAsia="Times New Roman" w:hAnsi="Times New Roman" w:cs="Times New Roman"/>
      <w:sz w:val="16"/>
      <w:szCs w:val="20"/>
      <w:lang w:val="en-GB" w:eastAsia="en-US"/>
    </w:rPr>
  </w:style>
  <w:style w:type="paragraph" w:customStyle="1" w:styleId="Chapter">
    <w:name w:val="Chapter"/>
    <w:basedOn w:val="Normal"/>
    <w:rsid w:val="00DF5DB7"/>
    <w:pPr>
      <w:spacing w:before="240"/>
    </w:pPr>
    <w:rPr>
      <w:rFonts w:ascii="Times New Roman" w:hAnsi="Times New Roman"/>
      <w:smallCaps/>
      <w:spacing w:val="80"/>
      <w:sz w:val="28"/>
    </w:rPr>
  </w:style>
  <w:style w:type="paragraph" w:customStyle="1" w:styleId="InChapter">
    <w:name w:val="InChapter"/>
    <w:basedOn w:val="Heading3"/>
    <w:rsid w:val="00DF5DB7"/>
    <w:pPr>
      <w:spacing w:after="240"/>
      <w:outlineLvl w:val="9"/>
    </w:pPr>
    <w:rPr>
      <w:noProof/>
    </w:rPr>
  </w:style>
  <w:style w:type="paragraph" w:styleId="Index2">
    <w:name w:val="index 2"/>
    <w:basedOn w:val="Normal"/>
    <w:next w:val="Normal"/>
    <w:semiHidden/>
    <w:rsid w:val="00DF5DB7"/>
    <w:pPr>
      <w:tabs>
        <w:tab w:val="right" w:pos="4176"/>
      </w:tabs>
      <w:ind w:left="568" w:hanging="284"/>
    </w:pPr>
    <w:rPr>
      <w:rFonts w:ascii="Garamond" w:hAnsi="Garamond"/>
    </w:rPr>
  </w:style>
  <w:style w:type="paragraph" w:customStyle="1" w:styleId="Byline">
    <w:name w:val="Byline"/>
    <w:rsid w:val="00DF5D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5DB7"/>
    <w:pPr>
      <w:tabs>
        <w:tab w:val="clear" w:pos="3600"/>
        <w:tab w:val="clear" w:pos="3958"/>
      </w:tabs>
      <w:jc w:val="right"/>
    </w:pPr>
  </w:style>
  <w:style w:type="character" w:styleId="Emphasis">
    <w:name w:val="Emphasis"/>
    <w:basedOn w:val="DefaultParagraphFont"/>
    <w:qFormat/>
    <w:rsid w:val="00DF5DB7"/>
    <w:rPr>
      <w:i/>
    </w:rPr>
  </w:style>
  <w:style w:type="paragraph" w:styleId="Caption">
    <w:name w:val="caption"/>
    <w:basedOn w:val="BodyText"/>
    <w:next w:val="Normal"/>
    <w:qFormat/>
    <w:rsid w:val="00DF5DB7"/>
    <w:pPr>
      <w:framePr w:w="2268" w:hSpace="181" w:vSpace="181" w:wrap="around" w:vAnchor="text" w:hAnchor="page" w:x="1135" w:y="285" w:anchorLock="1"/>
    </w:pPr>
    <w:rPr>
      <w:i/>
    </w:rPr>
  </w:style>
  <w:style w:type="paragraph" w:customStyle="1" w:styleId="MiniTOCTitle">
    <w:name w:val="MiniTOCTitle"/>
    <w:basedOn w:val="Heading4"/>
    <w:rsid w:val="00DF5DB7"/>
    <w:pPr>
      <w:spacing w:before="240"/>
      <w:outlineLvl w:val="9"/>
    </w:pPr>
    <w:rPr>
      <w:noProof/>
      <w:sz w:val="24"/>
    </w:rPr>
  </w:style>
  <w:style w:type="paragraph" w:customStyle="1" w:styleId="MiniTOCItem">
    <w:name w:val="MiniTOCItem"/>
    <w:basedOn w:val="ListBullet"/>
    <w:rsid w:val="00DF5DB7"/>
    <w:pPr>
      <w:numPr>
        <w:numId w:val="0"/>
      </w:numPr>
      <w:tabs>
        <w:tab w:val="right" w:leader="dot" w:pos="6521"/>
      </w:tabs>
      <w:spacing w:before="0" w:after="0"/>
    </w:pPr>
  </w:style>
  <w:style w:type="paragraph" w:customStyle="1" w:styleId="TOFTitle">
    <w:name w:val="TOFTitle"/>
    <w:basedOn w:val="TOCTitle"/>
    <w:rsid w:val="00DF5DB7"/>
  </w:style>
  <w:style w:type="paragraph" w:styleId="TableofFigures">
    <w:name w:val="table of figures"/>
    <w:basedOn w:val="Normal"/>
    <w:next w:val="Normal"/>
    <w:semiHidden/>
    <w:rsid w:val="00DF5DB7"/>
    <w:pPr>
      <w:tabs>
        <w:tab w:val="right" w:leader="dot" w:pos="9072"/>
      </w:tabs>
      <w:ind w:left="970" w:hanging="403"/>
    </w:pPr>
    <w:rPr>
      <w:rFonts w:ascii="Times New Roman" w:hAnsi="Times New Roman"/>
      <w:b/>
    </w:rPr>
  </w:style>
  <w:style w:type="paragraph" w:styleId="ListNumber">
    <w:name w:val="List Number"/>
    <w:basedOn w:val="List"/>
    <w:rsid w:val="00DF5DB7"/>
    <w:pPr>
      <w:numPr>
        <w:numId w:val="15"/>
      </w:numPr>
      <w:tabs>
        <w:tab w:val="clear" w:pos="340"/>
      </w:tabs>
    </w:pPr>
  </w:style>
  <w:style w:type="character" w:customStyle="1" w:styleId="WingdingSymbols">
    <w:name w:val="Wingding Symbols"/>
    <w:rsid w:val="00DF5DB7"/>
    <w:rPr>
      <w:rFonts w:ascii="Wingdings" w:hAnsi="Wingdings"/>
    </w:rPr>
  </w:style>
  <w:style w:type="paragraph" w:customStyle="1" w:styleId="TableHeading">
    <w:name w:val="Table Heading"/>
    <w:basedOn w:val="HeadingBase"/>
    <w:rsid w:val="00DF5DB7"/>
    <w:pPr>
      <w:keepLines/>
      <w:pBdr>
        <w:bottom w:val="single" w:sz="6" w:space="1" w:color="918585"/>
      </w:pBdr>
      <w:spacing w:before="240"/>
    </w:pPr>
  </w:style>
  <w:style w:type="character" w:customStyle="1" w:styleId="HotSpot">
    <w:name w:val="HotSpot"/>
    <w:rsid w:val="00DF5DB7"/>
    <w:rPr>
      <w:color w:val="0033CC"/>
      <w:u w:val="none"/>
    </w:rPr>
  </w:style>
  <w:style w:type="paragraph" w:customStyle="1" w:styleId="BodyTextRight">
    <w:name w:val="Body Text Right"/>
    <w:basedOn w:val="BodyText"/>
    <w:rsid w:val="00DF5DB7"/>
    <w:pPr>
      <w:spacing w:before="0" w:after="0"/>
      <w:jc w:val="right"/>
    </w:pPr>
  </w:style>
  <w:style w:type="paragraph" w:styleId="Index3">
    <w:name w:val="index 3"/>
    <w:basedOn w:val="ListNumber2"/>
    <w:next w:val="Normal"/>
    <w:semiHidden/>
    <w:rsid w:val="00DF5DB7"/>
    <w:pPr>
      <w:numPr>
        <w:numId w:val="0"/>
      </w:numPr>
      <w:tabs>
        <w:tab w:val="right" w:leader="dot" w:pos="4176"/>
      </w:tabs>
    </w:pPr>
  </w:style>
  <w:style w:type="paragraph" w:styleId="ListNumber2">
    <w:name w:val="List Number 2"/>
    <w:basedOn w:val="List2"/>
    <w:rsid w:val="00DF5DB7"/>
    <w:pPr>
      <w:numPr>
        <w:numId w:val="10"/>
      </w:numPr>
      <w:tabs>
        <w:tab w:val="clear" w:pos="1060"/>
      </w:tabs>
    </w:pPr>
  </w:style>
  <w:style w:type="paragraph" w:customStyle="1" w:styleId="MarginNote">
    <w:name w:val="Margin Note"/>
    <w:basedOn w:val="BodyText"/>
    <w:rsid w:val="00DF5D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5D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5D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5DB7"/>
    <w:rPr>
      <w:sz w:val="32"/>
    </w:rPr>
  </w:style>
  <w:style w:type="paragraph" w:customStyle="1" w:styleId="HeadingProcedure">
    <w:name w:val="Heading Procedure"/>
    <w:basedOn w:val="HeadingBase"/>
    <w:next w:val="Normal"/>
    <w:rsid w:val="00DF5DB7"/>
    <w:pPr>
      <w:tabs>
        <w:tab w:val="left" w:pos="0"/>
      </w:tabs>
      <w:spacing w:before="120" w:after="60"/>
    </w:pPr>
    <w:rPr>
      <w:i/>
      <w:color w:val="918585"/>
      <w:sz w:val="22"/>
    </w:rPr>
  </w:style>
  <w:style w:type="paragraph" w:customStyle="1" w:styleId="TableBodyText">
    <w:name w:val="Table Body Text"/>
    <w:basedOn w:val="BodyText"/>
    <w:rsid w:val="00DF5DB7"/>
    <w:pPr>
      <w:spacing w:before="60" w:after="60"/>
    </w:pPr>
  </w:style>
  <w:style w:type="paragraph" w:styleId="ListContinue">
    <w:name w:val="List Continue"/>
    <w:basedOn w:val="List"/>
    <w:rsid w:val="00DF5DB7"/>
    <w:pPr>
      <w:ind w:firstLine="0"/>
    </w:pPr>
  </w:style>
  <w:style w:type="paragraph" w:customStyle="1" w:styleId="ListNote">
    <w:name w:val="List Note"/>
    <w:basedOn w:val="List"/>
    <w:rsid w:val="00DF5DB7"/>
    <w:pPr>
      <w:pBdr>
        <w:top w:val="single" w:sz="6" w:space="2" w:color="918585"/>
        <w:bottom w:val="single" w:sz="6" w:space="2" w:color="918585"/>
      </w:pBdr>
      <w:tabs>
        <w:tab w:val="left" w:pos="1021"/>
      </w:tabs>
      <w:ind w:firstLine="0"/>
    </w:pPr>
  </w:style>
  <w:style w:type="paragraph" w:customStyle="1" w:styleId="Warning">
    <w:name w:val="Warning"/>
    <w:basedOn w:val="BodyText"/>
    <w:rsid w:val="00DF5DB7"/>
    <w:pPr>
      <w:shd w:val="clear" w:color="auto" w:fill="D9D9D9"/>
      <w:tabs>
        <w:tab w:val="left" w:pos="992"/>
      </w:tabs>
      <w:ind w:left="119" w:right="119"/>
    </w:pPr>
    <w:rPr>
      <w:sz w:val="20"/>
    </w:rPr>
  </w:style>
  <w:style w:type="paragraph" w:customStyle="1" w:styleId="MarginIcons">
    <w:name w:val="Margin Icons"/>
    <w:basedOn w:val="BodyText"/>
    <w:rsid w:val="00DF5D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5DB7"/>
    <w:rPr>
      <w:rFonts w:ascii="Courier New" w:hAnsi="Courier New"/>
    </w:rPr>
  </w:style>
  <w:style w:type="paragraph" w:customStyle="1" w:styleId="NoteBullet">
    <w:name w:val="Note Bullet"/>
    <w:basedOn w:val="Note"/>
    <w:rsid w:val="00DF5DB7"/>
    <w:pPr>
      <w:tabs>
        <w:tab w:val="clear" w:pos="680"/>
      </w:tabs>
      <w:spacing w:before="60" w:after="60"/>
    </w:pPr>
  </w:style>
  <w:style w:type="paragraph" w:customStyle="1" w:styleId="SubHeading2">
    <w:name w:val="SubHeading2"/>
    <w:basedOn w:val="HeadingBase"/>
    <w:rsid w:val="00DF5DB7"/>
    <w:pPr>
      <w:spacing w:before="240" w:after="60"/>
    </w:pPr>
    <w:rPr>
      <w:sz w:val="20"/>
    </w:rPr>
  </w:style>
  <w:style w:type="paragraph" w:customStyle="1" w:styleId="SubHeading1">
    <w:name w:val="SubHeading1"/>
    <w:basedOn w:val="HeadingBase"/>
    <w:rsid w:val="00DF5DB7"/>
    <w:pPr>
      <w:spacing w:before="240" w:after="60"/>
    </w:pPr>
    <w:rPr>
      <w:color w:val="918585"/>
      <w:sz w:val="22"/>
    </w:rPr>
  </w:style>
  <w:style w:type="paragraph" w:customStyle="1" w:styleId="SideHeading">
    <w:name w:val="Side Heading"/>
    <w:basedOn w:val="HeadingBase"/>
    <w:rsid w:val="00DF5D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5DB7"/>
    <w:pPr>
      <w:tabs>
        <w:tab w:val="num" w:pos="360"/>
      </w:tabs>
    </w:pPr>
  </w:style>
  <w:style w:type="paragraph" w:styleId="PlainText">
    <w:name w:val="Plain Text"/>
    <w:basedOn w:val="Normal"/>
    <w:link w:val="PlainTextChar"/>
    <w:rsid w:val="00DF5DB7"/>
    <w:rPr>
      <w:sz w:val="20"/>
    </w:rPr>
  </w:style>
  <w:style w:type="character" w:customStyle="1" w:styleId="PlainTextChar">
    <w:name w:val="Plain Text Char"/>
    <w:basedOn w:val="DefaultParagraphFont"/>
    <w:link w:val="PlainText"/>
    <w:rsid w:val="00DF5DB7"/>
    <w:rPr>
      <w:rFonts w:ascii="Courier New" w:eastAsia="Times New Roman" w:hAnsi="Courier New" w:cs="Times New Roman"/>
      <w:sz w:val="20"/>
      <w:szCs w:val="20"/>
      <w:lang w:eastAsia="en-US"/>
    </w:rPr>
  </w:style>
  <w:style w:type="character" w:customStyle="1" w:styleId="MenuOption">
    <w:name w:val="Menu Option"/>
    <w:basedOn w:val="DefaultParagraphFont"/>
    <w:rsid w:val="00DF5DB7"/>
    <w:rPr>
      <w:b/>
      <w:smallCaps/>
    </w:rPr>
  </w:style>
  <w:style w:type="paragraph" w:customStyle="1" w:styleId="TableListNumber">
    <w:name w:val="Table List Number"/>
    <w:basedOn w:val="ListNumber"/>
    <w:rsid w:val="00DF5DB7"/>
    <w:pPr>
      <w:numPr>
        <w:numId w:val="0"/>
      </w:numPr>
    </w:pPr>
  </w:style>
  <w:style w:type="paragraph" w:styleId="TOC4">
    <w:name w:val="toc 4"/>
    <w:basedOn w:val="TOCBase"/>
    <w:next w:val="Normal"/>
    <w:semiHidden/>
    <w:rsid w:val="00DF5DB7"/>
    <w:pPr>
      <w:tabs>
        <w:tab w:val="right" w:leader="dot" w:pos="9071"/>
      </w:tabs>
      <w:ind w:left="1701"/>
    </w:pPr>
  </w:style>
  <w:style w:type="paragraph" w:customStyle="1" w:styleId="ListAlpha">
    <w:name w:val="List Alpha"/>
    <w:basedOn w:val="List"/>
    <w:rsid w:val="00DF5DB7"/>
    <w:pPr>
      <w:numPr>
        <w:numId w:val="9"/>
      </w:numPr>
    </w:pPr>
  </w:style>
  <w:style w:type="paragraph" w:customStyle="1" w:styleId="ListAlpha2">
    <w:name w:val="List Alpha 2"/>
    <w:basedOn w:val="List2"/>
    <w:rsid w:val="00DF5DB7"/>
    <w:pPr>
      <w:numPr>
        <w:numId w:val="8"/>
      </w:numPr>
    </w:pPr>
  </w:style>
  <w:style w:type="paragraph" w:styleId="List2">
    <w:name w:val="List 2"/>
    <w:basedOn w:val="BodyText"/>
    <w:rsid w:val="00DF5DB7"/>
    <w:pPr>
      <w:tabs>
        <w:tab w:val="left" w:pos="680"/>
      </w:tabs>
      <w:spacing w:before="60" w:after="60"/>
      <w:ind w:left="680" w:hanging="340"/>
    </w:pPr>
  </w:style>
  <w:style w:type="paragraph" w:styleId="List3">
    <w:name w:val="List 3"/>
    <w:basedOn w:val="BodyText"/>
    <w:rsid w:val="00DF5DB7"/>
    <w:pPr>
      <w:tabs>
        <w:tab w:val="left" w:pos="1021"/>
      </w:tabs>
      <w:spacing w:before="60" w:after="60"/>
      <w:ind w:left="1020" w:hanging="340"/>
    </w:pPr>
  </w:style>
  <w:style w:type="paragraph" w:styleId="List4">
    <w:name w:val="List 4"/>
    <w:basedOn w:val="BodyText"/>
    <w:rsid w:val="00DF5DB7"/>
    <w:pPr>
      <w:tabs>
        <w:tab w:val="left" w:pos="1361"/>
      </w:tabs>
      <w:spacing w:before="60" w:after="60"/>
      <w:ind w:left="1361" w:hanging="340"/>
    </w:pPr>
  </w:style>
  <w:style w:type="paragraph" w:styleId="List5">
    <w:name w:val="List 5"/>
    <w:basedOn w:val="BodyText"/>
    <w:rsid w:val="00DF5DB7"/>
    <w:pPr>
      <w:tabs>
        <w:tab w:val="left" w:pos="1701"/>
      </w:tabs>
      <w:spacing w:before="60" w:after="60"/>
      <w:ind w:left="1701" w:hanging="340"/>
    </w:pPr>
  </w:style>
  <w:style w:type="paragraph" w:styleId="ListBullet3">
    <w:name w:val="List Bullet 3"/>
    <w:basedOn w:val="List3"/>
    <w:rsid w:val="00DF5DB7"/>
    <w:pPr>
      <w:numPr>
        <w:numId w:val="14"/>
      </w:numPr>
      <w:tabs>
        <w:tab w:val="clear" w:pos="1021"/>
      </w:tabs>
      <w:ind w:left="1037" w:hanging="357"/>
    </w:pPr>
  </w:style>
  <w:style w:type="paragraph" w:styleId="ListBullet4">
    <w:name w:val="List Bullet 4"/>
    <w:basedOn w:val="List4"/>
    <w:rsid w:val="00DF5DB7"/>
    <w:pPr>
      <w:numPr>
        <w:numId w:val="3"/>
      </w:numPr>
      <w:tabs>
        <w:tab w:val="clear" w:pos="1361"/>
      </w:tabs>
    </w:pPr>
  </w:style>
  <w:style w:type="paragraph" w:styleId="ListBullet5">
    <w:name w:val="List Bullet 5"/>
    <w:basedOn w:val="List5"/>
    <w:rsid w:val="00DF5DB7"/>
    <w:pPr>
      <w:numPr>
        <w:numId w:val="4"/>
      </w:numPr>
    </w:pPr>
  </w:style>
  <w:style w:type="paragraph" w:styleId="ListContinue2">
    <w:name w:val="List Continue 2"/>
    <w:basedOn w:val="List2"/>
    <w:rsid w:val="00DF5DB7"/>
    <w:pPr>
      <w:ind w:firstLine="0"/>
    </w:pPr>
  </w:style>
  <w:style w:type="paragraph" w:styleId="ListContinue3">
    <w:name w:val="List Continue 3"/>
    <w:basedOn w:val="List3"/>
    <w:rsid w:val="00DF5DB7"/>
    <w:pPr>
      <w:ind w:left="1021" w:firstLine="0"/>
    </w:pPr>
  </w:style>
  <w:style w:type="paragraph" w:styleId="ListContinue4">
    <w:name w:val="List Continue 4"/>
    <w:basedOn w:val="List4"/>
    <w:rsid w:val="00DF5DB7"/>
    <w:pPr>
      <w:ind w:firstLine="0"/>
    </w:pPr>
  </w:style>
  <w:style w:type="paragraph" w:styleId="ListContinue5">
    <w:name w:val="List Continue 5"/>
    <w:basedOn w:val="List5"/>
    <w:rsid w:val="00DF5DB7"/>
    <w:pPr>
      <w:ind w:firstLine="0"/>
    </w:pPr>
  </w:style>
  <w:style w:type="paragraph" w:styleId="ListNumber3">
    <w:name w:val="List Number 3"/>
    <w:basedOn w:val="List3"/>
    <w:rsid w:val="00DF5DB7"/>
    <w:pPr>
      <w:numPr>
        <w:numId w:val="5"/>
      </w:numPr>
    </w:pPr>
  </w:style>
  <w:style w:type="paragraph" w:styleId="ListNumber4">
    <w:name w:val="List Number 4"/>
    <w:basedOn w:val="List4"/>
    <w:rsid w:val="00DF5DB7"/>
    <w:pPr>
      <w:numPr>
        <w:numId w:val="6"/>
      </w:numPr>
    </w:pPr>
  </w:style>
  <w:style w:type="paragraph" w:styleId="ListNumber5">
    <w:name w:val="List Number 5"/>
    <w:basedOn w:val="List5"/>
    <w:rsid w:val="00DF5DB7"/>
    <w:pPr>
      <w:numPr>
        <w:numId w:val="7"/>
      </w:numPr>
    </w:pPr>
  </w:style>
  <w:style w:type="paragraph" w:styleId="BlockText">
    <w:name w:val="Block Text"/>
    <w:basedOn w:val="Normal"/>
    <w:rsid w:val="00DF5DB7"/>
    <w:pPr>
      <w:spacing w:after="120"/>
      <w:ind w:left="1440" w:right="1440"/>
    </w:pPr>
  </w:style>
  <w:style w:type="character" w:customStyle="1" w:styleId="Subscript">
    <w:name w:val="Subscript"/>
    <w:basedOn w:val="DefaultParagraphFont"/>
    <w:rsid w:val="00DF5DB7"/>
    <w:rPr>
      <w:sz w:val="16"/>
      <w:vertAlign w:val="subscript"/>
    </w:rPr>
  </w:style>
  <w:style w:type="character" w:customStyle="1" w:styleId="Superscript">
    <w:name w:val="Superscript"/>
    <w:basedOn w:val="DefaultParagraphFont"/>
    <w:rsid w:val="00DF5DB7"/>
    <w:rPr>
      <w:sz w:val="16"/>
      <w:vertAlign w:val="superscript"/>
    </w:rPr>
  </w:style>
  <w:style w:type="character" w:customStyle="1" w:styleId="Symbols">
    <w:name w:val="Symbols"/>
    <w:basedOn w:val="DefaultParagraphFont"/>
    <w:rsid w:val="00DF5DB7"/>
    <w:rPr>
      <w:rFonts w:ascii="Symbol" w:hAnsi="Symbol"/>
    </w:rPr>
  </w:style>
  <w:style w:type="character" w:customStyle="1" w:styleId="MenuOptions">
    <w:name w:val="Menu Options"/>
    <w:basedOn w:val="DefaultParagraphFont"/>
    <w:rsid w:val="00DF5DB7"/>
    <w:rPr>
      <w:rFonts w:ascii="Arial Narrow" w:hAnsi="Arial Narrow"/>
      <w:smallCaps/>
    </w:rPr>
  </w:style>
  <w:style w:type="character" w:customStyle="1" w:styleId="Buttons">
    <w:name w:val="Buttons"/>
    <w:basedOn w:val="DefaultParagraphFont"/>
    <w:rsid w:val="00DF5DB7"/>
    <w:rPr>
      <w:b/>
    </w:rPr>
  </w:style>
  <w:style w:type="character" w:customStyle="1" w:styleId="Underlined">
    <w:name w:val="Underlined"/>
    <w:basedOn w:val="DefaultParagraphFont"/>
    <w:rsid w:val="00DF5DB7"/>
    <w:rPr>
      <w:u w:val="single"/>
    </w:rPr>
  </w:style>
  <w:style w:type="paragraph" w:customStyle="1" w:styleId="TableBodyTextRight">
    <w:name w:val="Table Body Text Right"/>
    <w:basedOn w:val="TableBodyText"/>
    <w:rsid w:val="00DF5DB7"/>
    <w:pPr>
      <w:widowControl w:val="0"/>
      <w:autoSpaceDE w:val="0"/>
      <w:autoSpaceDN w:val="0"/>
      <w:adjustRightInd w:val="0"/>
      <w:jc w:val="right"/>
    </w:pPr>
    <w:rPr>
      <w:rFonts w:cs="Arial"/>
      <w:szCs w:val="18"/>
    </w:rPr>
  </w:style>
  <w:style w:type="paragraph" w:customStyle="1" w:styleId="CopyrightText">
    <w:name w:val="Copyright Text"/>
    <w:basedOn w:val="BodyText"/>
    <w:rsid w:val="00DF5DB7"/>
    <w:rPr>
      <w:sz w:val="18"/>
    </w:rPr>
  </w:style>
  <w:style w:type="paragraph" w:customStyle="1" w:styleId="BodySmallRight">
    <w:name w:val="Body Small Right"/>
    <w:basedOn w:val="BodyTextRight"/>
    <w:rsid w:val="00DF5DB7"/>
    <w:rPr>
      <w:sz w:val="18"/>
      <w:szCs w:val="18"/>
    </w:rPr>
  </w:style>
  <w:style w:type="paragraph" w:customStyle="1" w:styleId="MarginEdition">
    <w:name w:val="Margin Edition"/>
    <w:basedOn w:val="MarginNote"/>
    <w:rsid w:val="00DF5DB7"/>
    <w:pPr>
      <w:spacing w:before="0" w:after="0"/>
    </w:pPr>
    <w:rPr>
      <w:rFonts w:ascii="Times New Roman" w:hAnsi="Times New Roman"/>
      <w:color w:val="999999"/>
    </w:rPr>
  </w:style>
  <w:style w:type="paragraph" w:customStyle="1" w:styleId="Spacer">
    <w:name w:val="Spacer"/>
    <w:basedOn w:val="Normal"/>
    <w:rsid w:val="00DF5DB7"/>
    <w:rPr>
      <w:sz w:val="2"/>
      <w:szCs w:val="2"/>
    </w:rPr>
  </w:style>
  <w:style w:type="character" w:customStyle="1" w:styleId="Small">
    <w:name w:val="Small"/>
    <w:basedOn w:val="DefaultParagraphFont"/>
    <w:rsid w:val="00DF5DB7"/>
    <w:rPr>
      <w:sz w:val="16"/>
    </w:rPr>
  </w:style>
  <w:style w:type="paragraph" w:customStyle="1" w:styleId="WideTable">
    <w:name w:val="Wide Table"/>
    <w:basedOn w:val="Normal"/>
    <w:rsid w:val="00DF5DB7"/>
    <w:pPr>
      <w:ind w:left="-1418"/>
    </w:pPr>
    <w:rPr>
      <w:sz w:val="2"/>
      <w:szCs w:val="2"/>
    </w:rPr>
  </w:style>
  <w:style w:type="character" w:styleId="PageNumber">
    <w:name w:val="page number"/>
    <w:basedOn w:val="DefaultParagraphFont"/>
    <w:rsid w:val="00DF5DB7"/>
  </w:style>
  <w:style w:type="paragraph" w:styleId="Quote">
    <w:name w:val="Quote"/>
    <w:basedOn w:val="Heading1"/>
    <w:link w:val="QuoteChar"/>
    <w:qFormat/>
    <w:rsid w:val="00DF5DB7"/>
    <w:rPr>
      <w:b w:val="0"/>
      <w:sz w:val="72"/>
      <w:szCs w:val="72"/>
      <w:lang w:val="en-NZ"/>
    </w:rPr>
  </w:style>
  <w:style w:type="character" w:customStyle="1" w:styleId="QuoteChar">
    <w:name w:val="Quote Char"/>
    <w:basedOn w:val="DefaultParagraphFont"/>
    <w:link w:val="Quote"/>
    <w:rsid w:val="00DF5D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5DB7"/>
    <w:pPr>
      <w:pageBreakBefore/>
    </w:pPr>
  </w:style>
  <w:style w:type="paragraph" w:customStyle="1" w:styleId="Border">
    <w:name w:val="Border"/>
    <w:basedOn w:val="Normal"/>
    <w:qFormat/>
    <w:rsid w:val="00DF5D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5DB7"/>
    <w:rPr>
      <w:b/>
      <w:bCs/>
      <w:i/>
      <w:iCs/>
      <w:color w:val="auto"/>
    </w:rPr>
  </w:style>
  <w:style w:type="paragraph" w:styleId="IntenseQuote">
    <w:name w:val="Intense Quote"/>
    <w:basedOn w:val="Normal"/>
    <w:next w:val="Normal"/>
    <w:link w:val="IntenseQuoteChar"/>
    <w:uiPriority w:val="30"/>
    <w:qFormat/>
    <w:rsid w:val="00DF5D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5D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5DB7"/>
    <w:rPr>
      <w:smallCaps/>
      <w:color w:val="auto"/>
      <w:u w:val="single"/>
    </w:rPr>
  </w:style>
  <w:style w:type="character" w:styleId="IntenseReference">
    <w:name w:val="Intense Reference"/>
    <w:basedOn w:val="DefaultParagraphFont"/>
    <w:uiPriority w:val="32"/>
    <w:qFormat/>
    <w:rsid w:val="00DF5DB7"/>
    <w:rPr>
      <w:b/>
      <w:bCs/>
      <w:smallCaps/>
      <w:color w:val="auto"/>
      <w:spacing w:val="5"/>
      <w:u w:val="single"/>
    </w:rPr>
  </w:style>
  <w:style w:type="paragraph" w:customStyle="1" w:styleId="2ColumnHeading">
    <w:name w:val="2Column Heading"/>
    <w:basedOn w:val="BodyText"/>
    <w:qFormat/>
    <w:rsid w:val="00DF5DB7"/>
    <w:pPr>
      <w:spacing w:after="60"/>
      <w:ind w:left="-2268"/>
    </w:pPr>
    <w:rPr>
      <w:b/>
    </w:rPr>
  </w:style>
  <w:style w:type="paragraph" w:customStyle="1" w:styleId="Heading1TOC">
    <w:name w:val="Heading1 TOC"/>
    <w:basedOn w:val="Normal"/>
    <w:qFormat/>
    <w:rsid w:val="00DF5DB7"/>
    <w:pPr>
      <w:spacing w:before="240" w:after="120"/>
    </w:pPr>
    <w:rPr>
      <w:rFonts w:ascii="Times New Roman" w:hAnsi="Times New Roman"/>
      <w:b/>
      <w:sz w:val="32"/>
    </w:rPr>
  </w:style>
  <w:style w:type="paragraph" w:customStyle="1" w:styleId="Heading2TOC">
    <w:name w:val="Heading2 TOC"/>
    <w:basedOn w:val="Normal"/>
    <w:qFormat/>
    <w:rsid w:val="00DF5DB7"/>
    <w:pPr>
      <w:spacing w:before="240" w:after="60"/>
    </w:pPr>
    <w:rPr>
      <w:rFonts w:ascii="Times New Roman" w:hAnsi="Times New Roman"/>
      <w:b/>
      <w:sz w:val="28"/>
    </w:rPr>
  </w:style>
  <w:style w:type="character" w:customStyle="1" w:styleId="Underline">
    <w:name w:val="Underline"/>
    <w:basedOn w:val="DefaultParagraphFont"/>
    <w:qFormat/>
    <w:rsid w:val="00DF5DB7"/>
    <w:rPr>
      <w:u w:val="single"/>
    </w:rPr>
  </w:style>
  <w:style w:type="character" w:customStyle="1" w:styleId="BoldandItalics">
    <w:name w:val="Bold and Italics"/>
    <w:qFormat/>
    <w:rsid w:val="00DF5DB7"/>
    <w:rPr>
      <w:b/>
      <w:i/>
      <w:u w:val="none"/>
    </w:rPr>
  </w:style>
  <w:style w:type="paragraph" w:styleId="BalloonText">
    <w:name w:val="Balloon Text"/>
    <w:basedOn w:val="Normal"/>
    <w:link w:val="BalloonTextChar"/>
    <w:rsid w:val="00DF5DB7"/>
    <w:rPr>
      <w:rFonts w:ascii="Tahoma" w:hAnsi="Tahoma" w:cs="Tahoma"/>
      <w:sz w:val="16"/>
      <w:szCs w:val="16"/>
    </w:rPr>
  </w:style>
  <w:style w:type="character" w:customStyle="1" w:styleId="BalloonTextChar">
    <w:name w:val="Balloon Text Char"/>
    <w:basedOn w:val="DefaultParagraphFont"/>
    <w:link w:val="BalloonText"/>
    <w:rsid w:val="00DF5D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5D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5D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5DB7"/>
    <w:rPr>
      <w:b/>
      <w:color w:val="660033"/>
      <w:spacing w:val="0"/>
    </w:rPr>
  </w:style>
  <w:style w:type="paragraph" w:customStyle="1" w:styleId="Nameditemlist">
    <w:name w:val="Named item list"/>
    <w:basedOn w:val="BodyText"/>
    <w:qFormat/>
    <w:rsid w:val="00DF5DB7"/>
    <w:pPr>
      <w:tabs>
        <w:tab w:val="left" w:pos="2835"/>
      </w:tabs>
      <w:ind w:left="2835" w:hanging="2835"/>
    </w:pPr>
  </w:style>
  <w:style w:type="paragraph" w:customStyle="1" w:styleId="BodyTextnopadding">
    <w:name w:val="Body Text no padding"/>
    <w:basedOn w:val="BodyText"/>
    <w:qFormat/>
    <w:rsid w:val="00DF5DB7"/>
    <w:pPr>
      <w:spacing w:before="0" w:after="0"/>
    </w:pPr>
  </w:style>
  <w:style w:type="paragraph" w:customStyle="1" w:styleId="BodyTextBold">
    <w:name w:val="Body Text Bold"/>
    <w:basedOn w:val="BodyText"/>
    <w:qFormat/>
    <w:rsid w:val="00DF5DB7"/>
    <w:rPr>
      <w:b/>
    </w:rPr>
  </w:style>
  <w:style w:type="character" w:styleId="Hyperlink">
    <w:name w:val="Hyperlink"/>
    <w:basedOn w:val="DefaultParagraphFont"/>
    <w:uiPriority w:val="99"/>
    <w:unhideWhenUsed/>
    <w:rsid w:val="00520D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664</Words>
  <Characters>4306</Characters>
  <Application>Microsoft Office Word</Application>
  <DocSecurity>0</DocSecurity>
  <Lines>215</Lines>
  <Paragraphs>134</Paragraphs>
  <ScaleCrop>false</ScaleCrop>
  <Company>Author-it Software Corporation Ltd.</Company>
  <LinksUpToDate>false</LinksUpToDate>
  <CharactersWithSpaces>4836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MSTTN2011 Undertake fibre blending and feeding for non-woven technical production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2021-07-21T08:28:00Z</dcterms:created>
  <dcterms:modified xsi:type="dcterms:W3CDTF">2021-07-21T08:28:00Z</dcterms:modified>
</cp:coreProperties>
</file>