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446" w:rsidP="006214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MSTTN2005 Undertake web conversion and finishing</w:t>
      </w:r>
      <w:r>
        <w:fldChar w:fldCharType="end"/>
      </w:r>
    </w:p>
    <w:p w:rsidR="00621446" w:rsidP="00621446">
      <w:pPr>
        <w:pStyle w:val="Version"/>
        <w:sectPr w:rsidSect="00E72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C0E" w:rsidP="00E72C0E">
      <w:pPr>
        <w:pStyle w:val="SuperHeading"/>
      </w:pPr>
      <w:r w:rsidRPr="00E72C0E">
        <w:t>MSTTN2005 Undertake web conversion and finishing</w:t>
      </w:r>
    </w:p>
    <w:p w:rsidR="00000000" w:rsidRPr="00E72C0E" w:rsidP="00E72C0E">
      <w:pPr>
        <w:pStyle w:val="Heading1"/>
      </w:pPr>
      <w:bookmarkStart w:id="1" w:name="O_936792"/>
      <w:bookmarkEnd w:id="1"/>
      <w:r w:rsidRPr="00E72C0E">
        <w:t>Modification History</w:t>
      </w:r>
    </w:p>
    <w:p w:rsidR="00000000" w:rsidRPr="00E72C0E" w:rsidP="00621446">
      <w:pPr>
        <w:pStyle w:val="BodyText"/>
      </w:pPr>
      <w:r w:rsidRPr="00E72C0E">
        <w:t>Release 1. Supersedes and is equivalent to LMTTN2005B Undertake web conversion and finishing</w:t>
      </w:r>
    </w:p>
    <w:p w:rsidR="00000000" w:rsidRPr="00E72C0E" w:rsidP="00E72C0E">
      <w:pPr>
        <w:pStyle w:val="Heading1"/>
      </w:pPr>
      <w:bookmarkStart w:id="2" w:name="O_936800"/>
      <w:bookmarkEnd w:id="2"/>
      <w:r w:rsidRPr="00E72C0E">
        <w:t>Application</w:t>
      </w:r>
    </w:p>
    <w:p w:rsidR="00000000" w:rsidRPr="00E72C0E" w:rsidP="00621446">
      <w:pPr>
        <w:pStyle w:val="BodyText"/>
      </w:pPr>
      <w:r w:rsidRPr="00E72C0E">
        <w:t>This unit of competency covers the skills and knowledge required to undertake web conversion and finishin</w:t>
      </w:r>
      <w:r w:rsidRPr="00E72C0E">
        <w:t xml:space="preserve">g processes for non-woven textiles. </w:t>
      </w:r>
    </w:p>
    <w:p w:rsidR="00000000" w:rsidRPr="00E72C0E" w:rsidP="00621446">
      <w:pPr>
        <w:pStyle w:val="BodyText"/>
      </w:pPr>
      <w:r w:rsidRPr="00E72C0E">
        <w:t>The unit of competency covers the skills needed to convert bonded web into product ready for finishing and packing processes, and to complete required finishing and packing processes.</w:t>
      </w:r>
    </w:p>
    <w:p w:rsidR="00000000" w:rsidRPr="00E72C0E" w:rsidP="00621446">
      <w:pPr>
        <w:pStyle w:val="BodyText"/>
      </w:pPr>
      <w:r w:rsidRPr="00E72C0E">
        <w:t>Work may be conducted in small to</w:t>
      </w:r>
      <w:r w:rsidRPr="00E72C0E">
        <w:t xml:space="preserve"> large scale enterprises and may involve individual and team activities.</w:t>
      </w:r>
    </w:p>
    <w:p w:rsidR="00000000" w:rsidRPr="00E72C0E" w:rsidP="00621446">
      <w:pPr>
        <w:pStyle w:val="BodyText"/>
      </w:pPr>
      <w:r w:rsidRPr="00E72C0E">
        <w:t>No licensing, legislative or certification requirements apply to this unit at the time of publication.</w:t>
      </w:r>
    </w:p>
    <w:p w:rsidR="00000000" w:rsidRPr="00E72C0E" w:rsidP="00E72C0E">
      <w:pPr>
        <w:pStyle w:val="Heading1"/>
      </w:pPr>
      <w:bookmarkStart w:id="3" w:name="O_936799"/>
      <w:bookmarkEnd w:id="3"/>
      <w:r w:rsidRPr="00E72C0E">
        <w:t>Pre-requisite Unit</w:t>
      </w:r>
    </w:p>
    <w:p w:rsidR="00000000" w:rsidRPr="00E72C0E" w:rsidP="00621446">
      <w:pPr>
        <w:pStyle w:val="BodyText"/>
      </w:pPr>
      <w:r w:rsidRPr="00E72C0E">
        <w:t>Nil</w:t>
      </w:r>
    </w:p>
    <w:p w:rsidR="00000000" w:rsidRPr="00E72C0E" w:rsidP="00E72C0E">
      <w:pPr>
        <w:pStyle w:val="Heading1"/>
      </w:pPr>
      <w:bookmarkStart w:id="4" w:name="O_936798"/>
      <w:bookmarkEnd w:id="4"/>
      <w:r w:rsidRPr="00E72C0E">
        <w:t>Competency Field</w:t>
      </w:r>
    </w:p>
    <w:p w:rsidR="00000000" w:rsidRPr="00E72C0E" w:rsidP="00621446">
      <w:pPr>
        <w:pStyle w:val="BodyText"/>
      </w:pPr>
      <w:r w:rsidRPr="00E72C0E">
        <w:t>Techn</w:t>
      </w:r>
      <w:r w:rsidRPr="00E72C0E">
        <w:t>ical textiles and non-wovens</w:t>
      </w:r>
    </w:p>
    <w:p w:rsidR="00000000" w:rsidRPr="00E72C0E" w:rsidP="00E72C0E">
      <w:pPr>
        <w:pStyle w:val="Heading1"/>
      </w:pPr>
      <w:bookmarkStart w:id="5" w:name="O_936797"/>
      <w:bookmarkEnd w:id="5"/>
      <w:r w:rsidRPr="00E72C0E">
        <w:t>Unit Sector</w:t>
      </w:r>
    </w:p>
    <w:p w:rsidR="00000000" w:rsidRPr="00E72C0E" w:rsidP="00621446">
      <w:pPr>
        <w:pStyle w:val="BodyText"/>
      </w:pPr>
      <w:r w:rsidRPr="00E72C0E">
        <w:t>Not applicable</w:t>
      </w:r>
    </w:p>
    <w:p w:rsidR="00000000" w:rsidRPr="00E72C0E" w:rsidP="00E72C0E">
      <w:pPr>
        <w:pStyle w:val="Heading1"/>
      </w:pPr>
      <w:bookmarkStart w:id="6" w:name="O_936796"/>
      <w:bookmarkEnd w:id="6"/>
      <w:r w:rsidRPr="00E72C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Performance criteria describe the performance needed to demonstrate achievement of the el</w:t>
            </w:r>
            <w:r w:rsidRPr="00E72C0E">
              <w:t>ement.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Follow standard operating procedures (SOPs)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Comply with work health and safety (WHS) </w:t>
            </w:r>
            <w:r w:rsidRPr="00E72C0E">
              <w:t>requirements at all times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Use appropriate personal protective equipment (PPE) in accordance with SOPs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Identify job requirements from specifications, drawings, job sheets or work instructions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Prepare for web conversion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Check specifications to identify requirements for production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Select web conversion and finishing process according to product specification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Set web guides and tensions for product according to specifications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Set machine controls to meet product requirements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Undertake web conversion and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Check bonded web supply and speed for conformance to specification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Monitor web conversion and finishing process and adjust operational parameters to meet product requirements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Monitor machine operations to ensure safe and correct operation according to WHS practices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Identify and rectify web or cylinder alignment problems 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Identify, correct or report other minor product process and machine faults, where necessary, to meet specified requirements 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Clean machine when required and report major machine faults 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Check quality and complete finished and converted web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Check finished and converted web against quality standards and production requirements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Identify, rectify or report faults and non-conformances 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 xml:space="preserve">Pack and label finished web or non-woven product </w:t>
            </w:r>
            <w:r w:rsidRPr="00E72C0E">
              <w:t>according to order and product requirement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Clean area to maintain a safe and productive work environment</w:t>
            </w:r>
          </w:p>
        </w:tc>
      </w:tr>
      <w:tr w:rsidTr="00E7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Complete production records</w:t>
            </w:r>
          </w:p>
        </w:tc>
      </w:tr>
    </w:tbl>
    <w:p w:rsidR="00000000" w:rsidRPr="00E72C0E" w:rsidP="00E72C0E">
      <w:pPr>
        <w:pStyle w:val="BodyText"/>
      </w:pPr>
    </w:p>
    <w:p w:rsidR="00000000" w:rsidRPr="00E72C0E" w:rsidP="00E72C0E">
      <w:pPr>
        <w:pStyle w:val="AllowPageBreak"/>
      </w:pPr>
    </w:p>
    <w:p w:rsidR="00000000" w:rsidRPr="00E72C0E" w:rsidP="00E72C0E">
      <w:pPr>
        <w:pStyle w:val="Heading1"/>
      </w:pPr>
      <w:bookmarkStart w:id="7" w:name="O_936795"/>
      <w:bookmarkEnd w:id="7"/>
      <w:r w:rsidRPr="00E72C0E">
        <w:t>Foundation Skills</w:t>
      </w:r>
    </w:p>
    <w:p w:rsidR="00000000" w:rsidRPr="00E72C0E" w:rsidP="00621446">
      <w:pPr>
        <w:pStyle w:val="BodyText"/>
      </w:pPr>
      <w:r w:rsidRPr="00E72C0E">
        <w:t>This section describes those required skills (language, literacy and numeracy) that are essential to performance.</w:t>
      </w:r>
    </w:p>
    <w:p w:rsidR="00000000" w:rsidRPr="00E72C0E" w:rsidP="00621446">
      <w:pPr>
        <w:pStyle w:val="BodyText"/>
      </w:pPr>
      <w:r w:rsidRPr="00E72C0E">
        <w:t>Fo</w:t>
      </w:r>
      <w:r w:rsidRPr="00E72C0E">
        <w:t>undation skills essential to performance are explicit in the performance criteria of this unit of competency.</w:t>
      </w:r>
    </w:p>
    <w:p w:rsidR="00000000" w:rsidRPr="00E72C0E" w:rsidP="00E72C0E">
      <w:pPr>
        <w:pStyle w:val="Heading1"/>
      </w:pPr>
      <w:bookmarkStart w:id="8" w:name="O_936794"/>
      <w:bookmarkEnd w:id="8"/>
      <w:r w:rsidRPr="00E72C0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t>This field allows for different work environments and conditions that may affect performance. Essential opera</w:t>
            </w:r>
            <w:r w:rsidRPr="00E72C0E">
              <w:t>ting conditions that may be present (depending on the work situation, needs of the candidate, accessibility of the item, and local industry and regional contexts) are included.</w:t>
            </w: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ListBullet"/>
            </w:pPr>
            <w:r w:rsidRPr="00E72C0E">
              <w:t>requirements prescribed by legislation, awards, agreements and conditions of employment</w:t>
            </w:r>
          </w:p>
          <w:p w:rsidR="00000000" w:rsidRPr="00E72C0E" w:rsidP="00E72C0E">
            <w:pPr>
              <w:pStyle w:val="ListBullet"/>
            </w:pPr>
            <w:r w:rsidRPr="00E72C0E">
              <w:t>SOPs</w:t>
            </w:r>
          </w:p>
          <w:p w:rsidR="00000000" w:rsidRPr="00E72C0E" w:rsidP="00E72C0E">
            <w:pPr>
              <w:pStyle w:val="ListBullet"/>
            </w:pPr>
            <w:r w:rsidRPr="00E72C0E">
              <w:t>work instructions</w:t>
            </w:r>
          </w:p>
          <w:p w:rsidR="00000000" w:rsidRPr="00E72C0E" w:rsidP="00E72C0E">
            <w:pPr>
              <w:pStyle w:val="ListBullet"/>
            </w:pPr>
            <w:r w:rsidRPr="00E72C0E">
              <w:t>oral, written and visual communication</w:t>
            </w:r>
          </w:p>
          <w:p w:rsidR="00000000" w:rsidRPr="00E72C0E" w:rsidP="00E72C0E">
            <w:pPr>
              <w:pStyle w:val="ListBullet"/>
            </w:pPr>
            <w:r w:rsidRPr="00E72C0E">
              <w:t>quality practices, including responsibility for maintenance of own work quality and contribution to qualit</w:t>
            </w:r>
            <w:r w:rsidRPr="00E72C0E">
              <w:t>y improvement of team or section output</w:t>
            </w:r>
          </w:p>
          <w:p w:rsidR="00000000" w:rsidRPr="00E72C0E" w:rsidP="00E72C0E">
            <w:pPr>
              <w:pStyle w:val="ListBullet"/>
            </w:pPr>
            <w:r w:rsidRPr="00E72C0E">
              <w:t>housekeeping</w:t>
            </w:r>
          </w:p>
          <w:p w:rsidR="00000000" w:rsidRPr="00E72C0E" w:rsidP="00E72C0E">
            <w:pPr>
              <w:pStyle w:val="ListBullet"/>
            </w:pPr>
            <w:r w:rsidRPr="00E72C0E">
              <w:t>tasks related to environmental protection, waste disposal, pollution control and recycling</w:t>
            </w:r>
          </w:p>
          <w:p w:rsidR="00000000" w:rsidRPr="00E72C0E" w:rsidP="00E72C0E">
            <w:pPr>
              <w:pStyle w:val="ListBullet"/>
            </w:pPr>
            <w:r w:rsidRPr="00E72C0E">
              <w:t>WHS practices</w:t>
            </w:r>
          </w:p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ListBullet"/>
            </w:pPr>
            <w:r w:rsidRPr="00E72C0E">
              <w:t>the relevant industry or Australian Standards that are current at the time this unit is being undertaken</w:t>
            </w:r>
          </w:p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Web conversion and finishing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ListBullet"/>
            </w:pPr>
            <w:r w:rsidRPr="00E72C0E">
              <w:t>web cutting, slitting and re-reeling</w:t>
            </w:r>
          </w:p>
          <w:p w:rsidR="00000000" w:rsidRPr="00E72C0E" w:rsidP="00E72C0E">
            <w:pPr>
              <w:pStyle w:val="ListBullet"/>
            </w:pPr>
            <w:r w:rsidRPr="00E72C0E">
              <w:t>base web finishing (micro-crepeing</w:t>
            </w:r>
            <w:r w:rsidRPr="00E72C0E">
              <w:t>)</w:t>
            </w:r>
          </w:p>
          <w:p w:rsidR="00000000" w:rsidRPr="00E72C0E" w:rsidP="00E72C0E">
            <w:pPr>
              <w:pStyle w:val="ListBullet"/>
            </w:pPr>
            <w:r w:rsidRPr="00E72C0E">
              <w:t>base web finishing (coating)</w:t>
            </w:r>
          </w:p>
          <w:p w:rsidR="00000000" w:rsidRPr="00E72C0E" w:rsidP="00E72C0E">
            <w:pPr>
              <w:pStyle w:val="ListBullet"/>
            </w:pPr>
            <w:r w:rsidRPr="00E72C0E">
              <w:t>base web finishing (extrusion coating)</w:t>
            </w:r>
          </w:p>
          <w:p w:rsidR="00000000" w:rsidRPr="00E72C0E" w:rsidP="00E72C0E">
            <w:pPr>
              <w:pStyle w:val="ListBullet"/>
            </w:pPr>
            <w:r w:rsidRPr="00E72C0E">
              <w:t>base web finishing (flocking)</w:t>
            </w:r>
          </w:p>
          <w:p w:rsidR="00000000" w:rsidRPr="00E72C0E" w:rsidP="00E72C0E">
            <w:pPr>
              <w:pStyle w:val="ListBullet"/>
            </w:pPr>
            <w:r w:rsidRPr="00E72C0E">
              <w:t>base web finishing (corona/plasma)</w:t>
            </w:r>
          </w:p>
          <w:p w:rsidR="00000000" w:rsidRPr="00E72C0E" w:rsidP="00E72C0E">
            <w:pPr>
              <w:pStyle w:val="ListBullet"/>
            </w:pPr>
            <w:r w:rsidRPr="00E72C0E">
              <w:t>chemical finishing treatment</w:t>
            </w:r>
          </w:p>
          <w:p w:rsidR="00000000" w:rsidRPr="00E72C0E" w:rsidP="00E72C0E">
            <w:pPr>
              <w:pStyle w:val="ListBullet"/>
            </w:pPr>
            <w:r w:rsidRPr="00E72C0E">
              <w:t>coating of webs using closed and open systems</w:t>
            </w:r>
          </w:p>
          <w:p w:rsidR="00000000" w:rsidRPr="00E72C0E" w:rsidP="00E72C0E">
            <w:pPr>
              <w:pStyle w:val="ListBullet"/>
            </w:pPr>
            <w:r w:rsidRPr="00E72C0E">
              <w:t>chemical treatment, such as:</w:t>
            </w:r>
          </w:p>
          <w:p w:rsidR="00000000" w:rsidRPr="00E72C0E" w:rsidP="00E72C0E">
            <w:pPr>
              <w:pStyle w:val="ListBullet2"/>
            </w:pPr>
            <w:r w:rsidRPr="00E72C0E">
              <w:t>fluoro-chemical treatment for aqueous liquid repellency</w:t>
            </w:r>
          </w:p>
          <w:p w:rsidR="00000000" w:rsidRPr="00E72C0E" w:rsidP="00E72C0E">
            <w:pPr>
              <w:pStyle w:val="ListBullet2"/>
            </w:pPr>
            <w:r w:rsidRPr="00E72C0E">
              <w:t>silicone treatment for aqueous liquid repellency</w:t>
            </w:r>
          </w:p>
          <w:p w:rsidR="00000000" w:rsidRPr="00E72C0E" w:rsidP="00E72C0E">
            <w:pPr>
              <w:pStyle w:val="ListBullet2"/>
            </w:pPr>
            <w:r w:rsidRPr="00E72C0E">
              <w:t>anti-microbial treatment</w:t>
            </w:r>
          </w:p>
          <w:p w:rsidR="00000000" w:rsidRPr="00E72C0E" w:rsidP="00E72C0E">
            <w:pPr>
              <w:pStyle w:val="ListBullet2"/>
            </w:pPr>
            <w:r w:rsidRPr="00E72C0E">
              <w:t>flame retardency treatment</w:t>
            </w:r>
          </w:p>
          <w:p w:rsidR="00000000" w:rsidRPr="00E72C0E" w:rsidP="00E72C0E">
            <w:pPr>
              <w:pStyle w:val="ListBullet2"/>
            </w:pPr>
            <w:r w:rsidRPr="00E72C0E">
              <w:t>micro-encapsulation</w:t>
            </w:r>
          </w:p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Machine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ListBullet"/>
            </w:pPr>
            <w:r w:rsidRPr="00E72C0E">
              <w:t>computer</w:t>
            </w:r>
          </w:p>
          <w:p w:rsidR="00000000" w:rsidRPr="00E72C0E" w:rsidP="00E72C0E">
            <w:pPr>
              <w:pStyle w:val="ListBullet"/>
            </w:pPr>
            <w:r w:rsidRPr="00E72C0E">
              <w:t>mechanical</w:t>
            </w:r>
          </w:p>
          <w:p w:rsidR="00000000" w:rsidRPr="00E72C0E" w:rsidP="00E72C0E">
            <w:pPr>
              <w:pStyle w:val="ListBullet"/>
            </w:pPr>
            <w:r w:rsidRPr="00E72C0E">
              <w:t>electronic controls</w:t>
            </w:r>
          </w:p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>Web guides and tensions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ListBullet"/>
            </w:pPr>
            <w:r w:rsidRPr="00E72C0E">
              <w:t>mechanical</w:t>
            </w:r>
          </w:p>
          <w:p w:rsidR="00000000" w:rsidRPr="00E72C0E" w:rsidP="00E72C0E">
            <w:pPr>
              <w:pStyle w:val="ListBullet"/>
            </w:pPr>
            <w:r w:rsidRPr="00E72C0E">
              <w:t>electronic</w:t>
            </w:r>
          </w:p>
          <w:p w:rsidR="00000000" w:rsidRPr="00E72C0E" w:rsidP="00E72C0E">
            <w:pPr>
              <w:pStyle w:val="ListBullet"/>
            </w:pPr>
            <w:r w:rsidRPr="00E72C0E">
              <w:t>pneumatic</w:t>
            </w:r>
          </w:p>
          <w:p w:rsidR="00000000" w:rsidP="00E72C0E">
            <w:pPr>
              <w:pStyle w:val="BodyText"/>
              <w:rPr>
                <w:lang w:val="en-NZ"/>
              </w:rPr>
            </w:pPr>
          </w:p>
        </w:tc>
      </w:tr>
      <w:tr w:rsidTr="006214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0E">
            <w:pPr>
              <w:pStyle w:val="BodyText"/>
              <w:rPr>
                <w:lang w:val="en-NZ"/>
              </w:rPr>
            </w:pPr>
            <w:r w:rsidRPr="00E72C0E">
              <w:rPr>
                <w:rStyle w:val="SpecialBold"/>
              </w:rPr>
              <w:t xml:space="preserve">WHS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0E" w:rsidP="00E72C0E">
            <w:pPr>
              <w:pStyle w:val="BodyText"/>
            </w:pPr>
            <w:r w:rsidRPr="00E72C0E">
              <w:t>WHS practices must include hazard identification and control, risk assessment and implementation of risk reduction measur</w:t>
            </w:r>
            <w:r w:rsidRPr="00E72C0E">
              <w:t>es specific to the tasks described by this unit, and include one or more of the following:</w:t>
            </w:r>
          </w:p>
          <w:p w:rsidR="00000000" w:rsidRPr="00E72C0E" w:rsidP="00E72C0E">
            <w:pPr>
              <w:pStyle w:val="ListBullet"/>
            </w:pPr>
            <w:r w:rsidRPr="00E72C0E">
              <w:t>manual handling techniques</w:t>
            </w:r>
          </w:p>
          <w:p w:rsidR="00000000" w:rsidRPr="00E72C0E" w:rsidP="00E72C0E">
            <w:pPr>
              <w:pStyle w:val="ListBullet"/>
            </w:pPr>
            <w:r w:rsidRPr="00E72C0E">
              <w:t>SOPs</w:t>
            </w:r>
          </w:p>
          <w:p w:rsidR="00000000" w:rsidRPr="00E72C0E" w:rsidP="00E72C0E">
            <w:pPr>
              <w:pStyle w:val="ListBullet"/>
            </w:pPr>
            <w:r w:rsidRPr="00E72C0E">
              <w:t>PPE</w:t>
            </w:r>
          </w:p>
          <w:p w:rsidR="00000000" w:rsidRPr="00E72C0E" w:rsidP="00E72C0E">
            <w:pPr>
              <w:pStyle w:val="ListBullet"/>
            </w:pPr>
            <w:r w:rsidRPr="00E72C0E">
              <w:t>safe materials handling</w:t>
            </w:r>
          </w:p>
          <w:p w:rsidR="00000000" w:rsidRPr="00E72C0E" w:rsidP="00E72C0E">
            <w:pPr>
              <w:pStyle w:val="ListBullet"/>
            </w:pPr>
            <w:r w:rsidRPr="00E72C0E">
              <w:t>taking of rest breaks</w:t>
            </w:r>
          </w:p>
          <w:p w:rsidR="00000000" w:rsidRPr="00E72C0E" w:rsidP="00E72C0E">
            <w:pPr>
              <w:pStyle w:val="ListBullet"/>
            </w:pPr>
            <w:r w:rsidRPr="00E72C0E">
              <w:t>ergonomic arrangement of workplaces</w:t>
            </w:r>
          </w:p>
          <w:p w:rsidR="00000000" w:rsidRPr="00E72C0E" w:rsidP="00E72C0E">
            <w:pPr>
              <w:pStyle w:val="ListBullet"/>
            </w:pPr>
            <w:r w:rsidRPr="00E72C0E">
              <w:t>following marked walkways</w:t>
            </w:r>
          </w:p>
          <w:p w:rsidR="00000000" w:rsidRPr="00E72C0E" w:rsidP="00E72C0E">
            <w:pPr>
              <w:pStyle w:val="ListBullet"/>
            </w:pPr>
            <w:r w:rsidRPr="00E72C0E">
              <w:t>safe storage of equipment</w:t>
            </w:r>
          </w:p>
          <w:p w:rsidR="00000000" w:rsidRPr="00E72C0E" w:rsidP="00E72C0E">
            <w:pPr>
              <w:pStyle w:val="ListBullet"/>
            </w:pPr>
            <w:r w:rsidRPr="00E72C0E">
              <w:t>housekeeping</w:t>
            </w:r>
          </w:p>
          <w:p w:rsidR="00000000" w:rsidRPr="00E72C0E" w:rsidP="00E72C0E">
            <w:pPr>
              <w:pStyle w:val="ListBullet"/>
            </w:pPr>
            <w:r w:rsidRPr="00E72C0E">
              <w:t>reporting accidents and incidents</w:t>
            </w:r>
          </w:p>
          <w:p w:rsidR="00000000" w:rsidRPr="00E72C0E" w:rsidP="00E72C0E">
            <w:pPr>
              <w:pStyle w:val="ListBullet"/>
            </w:pPr>
            <w:r w:rsidRPr="00E72C0E">
              <w:t>other WHS practices relevant to the job and enterprise</w:t>
            </w:r>
          </w:p>
        </w:tc>
      </w:tr>
    </w:tbl>
    <w:p w:rsidR="00000000" w:rsidRPr="00E72C0E" w:rsidP="00E72C0E">
      <w:pPr>
        <w:pStyle w:val="BodyText"/>
      </w:pPr>
    </w:p>
    <w:p w:rsidR="00000000" w:rsidRPr="00E72C0E" w:rsidP="00E72C0E">
      <w:pPr>
        <w:pStyle w:val="AllowPageBreak"/>
      </w:pPr>
    </w:p>
    <w:p w:rsidR="00000000" w:rsidRPr="00E72C0E" w:rsidP="00E72C0E">
      <w:pPr>
        <w:pStyle w:val="Heading1"/>
      </w:pPr>
      <w:bookmarkStart w:id="9" w:name="O_936793"/>
      <w:bookmarkEnd w:id="9"/>
      <w:r w:rsidRPr="00E72C0E">
        <w:t>Unit Mapping Information</w:t>
      </w:r>
    </w:p>
    <w:p w:rsidR="00000000" w:rsidRPr="00E72C0E" w:rsidP="00621446">
      <w:pPr>
        <w:pStyle w:val="BodyText"/>
      </w:pPr>
      <w:r w:rsidRPr="00E72C0E">
        <w:t>Release 1. Supersedes and is equivale</w:t>
      </w:r>
      <w:r w:rsidRPr="00E72C0E">
        <w:t>nt to LMTTN2005B Undertake web conversion and finishing</w:t>
      </w:r>
    </w:p>
    <w:p w:rsidR="00000000" w:rsidRPr="00E72C0E" w:rsidP="00E72C0E">
      <w:pPr>
        <w:pStyle w:val="Heading1"/>
      </w:pPr>
      <w:bookmarkStart w:id="10" w:name="O_936786"/>
      <w:bookmarkEnd w:id="10"/>
      <w:r w:rsidRPr="00E72C0E">
        <w:t>Links</w:t>
      </w:r>
    </w:p>
    <w:p w:rsidR="00000000" w:rsidRPr="00E72C0E" w:rsidP="00621446">
      <w:pPr>
        <w:pStyle w:val="BodyText"/>
      </w:pPr>
      <w:r w:rsidRPr="00E72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435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72C0E" w:rsidP="00621446">
      <w:pPr>
        <w:pStyle w:val="BodyText"/>
        <w:sectPr w:rsidSect="00E72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C0E" w:rsidP="00E72C0E">
      <w:pPr>
        <w:pStyle w:val="SuperHeading"/>
      </w:pPr>
      <w:r w:rsidRPr="00E72C0E">
        <w:t>Assessment Requirements for MSTTN2005 Undertake web conversion and finishing</w:t>
      </w:r>
    </w:p>
    <w:p w:rsidR="00000000" w:rsidRPr="00E72C0E" w:rsidP="00E72C0E">
      <w:pPr>
        <w:pStyle w:val="Heading1"/>
      </w:pPr>
      <w:bookmarkStart w:id="11" w:name="O_936788"/>
      <w:bookmarkEnd w:id="11"/>
      <w:r w:rsidRPr="00E72C0E">
        <w:t>Modification History</w:t>
      </w:r>
    </w:p>
    <w:p w:rsidR="00000000" w:rsidRPr="00E72C0E" w:rsidP="00621446">
      <w:pPr>
        <w:pStyle w:val="BodyText"/>
      </w:pPr>
      <w:r w:rsidRPr="00E72C0E">
        <w:t>Release 1. Supersedes and is equivalent to LMTTN2005B Undertake web conversion and finishing</w:t>
      </w:r>
    </w:p>
    <w:p w:rsidR="00000000" w:rsidRPr="00E72C0E" w:rsidP="00E72C0E">
      <w:pPr>
        <w:pStyle w:val="Heading1"/>
      </w:pPr>
      <w:bookmarkStart w:id="12" w:name="O_936791"/>
      <w:bookmarkEnd w:id="12"/>
      <w:r w:rsidRPr="00E72C0E">
        <w:t>Performance E</w:t>
      </w:r>
      <w:r w:rsidRPr="00E72C0E">
        <w:t>vidence</w:t>
      </w:r>
    </w:p>
    <w:p w:rsidR="00000000" w:rsidRPr="00E72C0E" w:rsidP="00621446">
      <w:pPr>
        <w:pStyle w:val="BodyText"/>
      </w:pPr>
      <w:r w:rsidRPr="00E72C0E">
        <w:t>Evidence required to demonstrate competence in this unit must be relevant to and satisfy the requirements of the elements and performance criteria, and include:</w:t>
      </w:r>
    </w:p>
    <w:p w:rsidR="00000000" w:rsidRPr="00E72C0E" w:rsidP="00E72C0E">
      <w:pPr>
        <w:pStyle w:val="ListBullet"/>
      </w:pPr>
      <w:r w:rsidRPr="00E72C0E">
        <w:t>reading and following work instructions, standard operating procedures (SOPs), safe wo</w:t>
      </w:r>
      <w:r w:rsidRPr="00E72C0E">
        <w:t xml:space="preserve">rk practices and other reference material </w:t>
      </w:r>
    </w:p>
    <w:p w:rsidR="00000000" w:rsidRPr="00E72C0E" w:rsidP="00E72C0E">
      <w:pPr>
        <w:pStyle w:val="ListBullet"/>
      </w:pPr>
      <w:r w:rsidRPr="00E72C0E">
        <w:t>applying relevant standards</w:t>
      </w:r>
    </w:p>
    <w:p w:rsidR="00000000" w:rsidRPr="00E72C0E" w:rsidP="00E72C0E">
      <w:pPr>
        <w:pStyle w:val="ListBullet"/>
      </w:pPr>
      <w:r w:rsidRPr="00E72C0E">
        <w:t>interpreting production orders and schedules</w:t>
      </w:r>
    </w:p>
    <w:p w:rsidR="00000000" w:rsidRPr="00E72C0E" w:rsidP="00E72C0E">
      <w:pPr>
        <w:pStyle w:val="ListBullet"/>
      </w:pPr>
      <w:r w:rsidRPr="00E72C0E">
        <w:t>setting and checking machine settings to meet production requirements on at least two (2) occasions</w:t>
      </w:r>
    </w:p>
    <w:p w:rsidR="00000000" w:rsidRPr="00E72C0E" w:rsidP="00E72C0E">
      <w:pPr>
        <w:pStyle w:val="ListBullet"/>
      </w:pPr>
      <w:r w:rsidRPr="00E72C0E">
        <w:t>setting web guides and tensions on at least two (2) occasions</w:t>
      </w:r>
    </w:p>
    <w:p w:rsidR="00000000" w:rsidRPr="00E72C0E" w:rsidP="00E72C0E">
      <w:pPr>
        <w:pStyle w:val="ListBullet"/>
      </w:pPr>
      <w:r w:rsidRPr="00E72C0E">
        <w:t>monitoring web conversion and finishing operations according to defined procedures and methods on at least two (2) occasions</w:t>
      </w:r>
    </w:p>
    <w:p w:rsidR="00000000" w:rsidRPr="00E72C0E" w:rsidP="00E72C0E">
      <w:pPr>
        <w:pStyle w:val="ListBullet"/>
      </w:pPr>
      <w:r w:rsidRPr="00E72C0E">
        <w:t>making minor adjustments</w:t>
      </w:r>
    </w:p>
    <w:p w:rsidR="00000000" w:rsidRPr="00E72C0E" w:rsidP="00E72C0E">
      <w:pPr>
        <w:pStyle w:val="ListBullet"/>
      </w:pPr>
      <w:r w:rsidRPr="00E72C0E">
        <w:t>recognising, rectifying and reporting machin</w:t>
      </w:r>
      <w:r w:rsidRPr="00E72C0E">
        <w:t>e faults or problems, as required</w:t>
      </w:r>
    </w:p>
    <w:p w:rsidR="00000000" w:rsidRPr="00E72C0E" w:rsidP="00E72C0E">
      <w:pPr>
        <w:pStyle w:val="ListBullet"/>
      </w:pPr>
      <w:r w:rsidRPr="00E72C0E">
        <w:t>maintaining clean machines and work environment, as required</w:t>
      </w:r>
    </w:p>
    <w:p w:rsidR="00000000" w:rsidRPr="00E72C0E" w:rsidP="00E72C0E">
      <w:pPr>
        <w:pStyle w:val="ListBullet"/>
      </w:pPr>
      <w:r w:rsidRPr="00E72C0E">
        <w:t>checking product samples against quality standards</w:t>
      </w:r>
    </w:p>
    <w:p w:rsidR="00000000" w:rsidRPr="00E72C0E" w:rsidP="00E72C0E">
      <w:pPr>
        <w:pStyle w:val="ListBullet"/>
      </w:pPr>
      <w:r w:rsidRPr="00E72C0E">
        <w:t>loading and unloading products</w:t>
      </w:r>
    </w:p>
    <w:p w:rsidR="00000000" w:rsidRPr="00E72C0E" w:rsidP="00E72C0E">
      <w:pPr>
        <w:pStyle w:val="ListBullet"/>
      </w:pPr>
      <w:r w:rsidRPr="00E72C0E">
        <w:t>completing records accurately and completely</w:t>
      </w:r>
    </w:p>
    <w:p w:rsidR="00000000" w:rsidRPr="00E72C0E" w:rsidP="00E72C0E">
      <w:pPr>
        <w:pStyle w:val="ListBullet"/>
      </w:pPr>
      <w:r w:rsidRPr="00E72C0E">
        <w:t xml:space="preserve">applying workplace procedures </w:t>
      </w:r>
    </w:p>
    <w:p w:rsidR="00000000" w:rsidRPr="00E72C0E" w:rsidP="00E72C0E">
      <w:pPr>
        <w:pStyle w:val="ListBullet"/>
      </w:pPr>
      <w:r w:rsidRPr="00E72C0E">
        <w:t>app</w:t>
      </w:r>
      <w:r w:rsidRPr="00E72C0E">
        <w:t>lying work health and safety (WHS) practices in work operations.</w:t>
      </w:r>
    </w:p>
    <w:p w:rsidR="00000000" w:rsidRPr="00E72C0E" w:rsidP="00E72C0E">
      <w:pPr>
        <w:pStyle w:val="AllowPageBreak"/>
      </w:pPr>
    </w:p>
    <w:p w:rsidR="00000000" w:rsidRPr="00E72C0E" w:rsidP="00E72C0E">
      <w:pPr>
        <w:pStyle w:val="Heading1"/>
      </w:pPr>
      <w:bookmarkStart w:id="13" w:name="O_936790"/>
      <w:bookmarkEnd w:id="13"/>
      <w:r w:rsidRPr="00E72C0E">
        <w:t>Knowledge Evidence</w:t>
      </w:r>
    </w:p>
    <w:p w:rsidR="00000000" w:rsidRPr="00E72C0E" w:rsidP="00621446">
      <w:pPr>
        <w:pStyle w:val="BodyText"/>
      </w:pPr>
      <w:r w:rsidRPr="00E72C0E">
        <w:t>Evidence must be provided that demonstrates knowledge of:</w:t>
      </w:r>
    </w:p>
    <w:p w:rsidR="00000000" w:rsidRPr="00E72C0E" w:rsidP="00E72C0E">
      <w:pPr>
        <w:pStyle w:val="ListBullet"/>
      </w:pPr>
      <w:r w:rsidRPr="00E72C0E">
        <w:t>safe work practices and procedures and use of personal protective equipment (PPE)</w:t>
      </w:r>
    </w:p>
    <w:p w:rsidR="00000000" w:rsidRPr="00E72C0E" w:rsidP="00E72C0E">
      <w:pPr>
        <w:pStyle w:val="ListBullet"/>
      </w:pPr>
      <w:r w:rsidRPr="00E72C0E">
        <w:t>relevant Austr</w:t>
      </w:r>
      <w:r w:rsidRPr="00E72C0E">
        <w:t>alian Standards</w:t>
      </w:r>
    </w:p>
    <w:p w:rsidR="00000000" w:rsidRPr="00E72C0E" w:rsidP="00E72C0E">
      <w:pPr>
        <w:pStyle w:val="ListBullet"/>
      </w:pPr>
      <w:r w:rsidRPr="00E72C0E">
        <w:t>web conversion and finishing processes, including effect of process on web and desired performance of finished product</w:t>
      </w:r>
    </w:p>
    <w:p w:rsidR="00000000" w:rsidRPr="00E72C0E" w:rsidP="00E72C0E">
      <w:pPr>
        <w:pStyle w:val="ListBullet"/>
      </w:pPr>
      <w:r w:rsidRPr="00E72C0E">
        <w:t>web guides and tensions relevant to workplace procedures</w:t>
      </w:r>
    </w:p>
    <w:p w:rsidR="00000000" w:rsidRPr="00E72C0E" w:rsidP="00E72C0E">
      <w:pPr>
        <w:pStyle w:val="ListBullet"/>
      </w:pPr>
      <w:r w:rsidRPr="00E72C0E">
        <w:t>machine operations relevant to workplace procedures</w:t>
      </w:r>
    </w:p>
    <w:p w:rsidR="00000000" w:rsidRPr="00E72C0E" w:rsidP="00E72C0E">
      <w:pPr>
        <w:pStyle w:val="ListBullet"/>
      </w:pPr>
      <w:r w:rsidRPr="00E72C0E">
        <w:t>safe handlin</w:t>
      </w:r>
      <w:r w:rsidRPr="00E72C0E">
        <w:t>g requirements for chemicals</w:t>
      </w:r>
    </w:p>
    <w:p w:rsidR="00000000" w:rsidRPr="00E72C0E" w:rsidP="00E72C0E">
      <w:pPr>
        <w:pStyle w:val="ListBullet"/>
      </w:pPr>
      <w:r w:rsidRPr="00E72C0E">
        <w:t>WHS practices, including hazard identification and control measures</w:t>
      </w:r>
    </w:p>
    <w:p w:rsidR="00000000" w:rsidRPr="00E72C0E" w:rsidP="00E72C0E">
      <w:pPr>
        <w:pStyle w:val="ListBullet"/>
      </w:pPr>
      <w:r w:rsidRPr="00E72C0E">
        <w:t>quality practices</w:t>
      </w:r>
    </w:p>
    <w:p w:rsidR="00000000" w:rsidRPr="00E72C0E" w:rsidP="00E72C0E">
      <w:pPr>
        <w:pStyle w:val="ListBullet"/>
      </w:pPr>
      <w:r w:rsidRPr="00E72C0E">
        <w:t>workplace practices</w:t>
      </w:r>
    </w:p>
    <w:p w:rsidR="00000000" w:rsidRPr="00E72C0E" w:rsidP="00E72C0E">
      <w:pPr>
        <w:pStyle w:val="ListBullet"/>
      </w:pPr>
      <w:r w:rsidRPr="00E72C0E">
        <w:t>recording and reporting practices.</w:t>
      </w:r>
    </w:p>
    <w:p w:rsidR="00000000" w:rsidRPr="00E72C0E" w:rsidP="00E72C0E">
      <w:pPr>
        <w:pStyle w:val="AllowPageBreak"/>
      </w:pPr>
    </w:p>
    <w:p w:rsidR="00000000" w:rsidRPr="00E72C0E" w:rsidP="00E72C0E">
      <w:pPr>
        <w:pStyle w:val="Heading1"/>
      </w:pPr>
      <w:bookmarkStart w:id="14" w:name="O_936789"/>
      <w:bookmarkEnd w:id="14"/>
      <w:r w:rsidRPr="00E72C0E">
        <w:t>Assessment Conditions</w:t>
      </w:r>
    </w:p>
    <w:p w:rsidR="00000000" w:rsidRPr="00E72C0E" w:rsidP="00E72C0E">
      <w:pPr>
        <w:pStyle w:val="ListBullet"/>
      </w:pPr>
      <w:r w:rsidRPr="00E72C0E">
        <w:t>Assessors must:</w:t>
      </w:r>
    </w:p>
    <w:p w:rsidR="00000000" w:rsidRPr="00E72C0E" w:rsidP="00E72C0E">
      <w:pPr>
        <w:pStyle w:val="ListBullet2"/>
      </w:pPr>
      <w:r w:rsidRPr="00E72C0E">
        <w:t>satisfy the assessor competency requirements that are in place at the time of the assessment, as set by the VET regulator</w:t>
      </w:r>
    </w:p>
    <w:p w:rsidR="00000000" w:rsidRPr="00E72C0E" w:rsidP="00E72C0E">
      <w:pPr>
        <w:pStyle w:val="ListBullet2"/>
      </w:pPr>
      <w:r w:rsidRPr="00E72C0E">
        <w:t>have vocational competency in undertaking web conversion and finishing, at least to the level being assessed, with relevant industry k</w:t>
      </w:r>
      <w:r w:rsidRPr="00E72C0E">
        <w:t>nowledge and experience.</w:t>
      </w:r>
    </w:p>
    <w:p w:rsidR="00000000" w:rsidRPr="00E72C0E" w:rsidP="00E72C0E">
      <w:pPr>
        <w:pStyle w:val="ListBullet"/>
      </w:pPr>
      <w:r w:rsidRPr="00E72C0E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E72C0E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72C0E" w:rsidP="00E72C0E">
      <w:pPr>
        <w:pStyle w:val="ListBullet"/>
      </w:pPr>
      <w:r w:rsidRPr="00E72C0E">
        <w:t>Assessment processes an</w:t>
      </w:r>
      <w:r w:rsidRPr="00E72C0E">
        <w:t>d techniques must be appropriate to the language, literacy and numeracy requirements of the work being performed and the needs of the candidate.</w:t>
      </w:r>
    </w:p>
    <w:p w:rsidR="00000000" w:rsidRPr="00E72C0E" w:rsidP="00E72C0E">
      <w:pPr>
        <w:pStyle w:val="ListBullet"/>
      </w:pPr>
      <w:r w:rsidRPr="00E72C0E">
        <w:t>Conditions for assessment must include access to all tools, equipment, materials and documentation required, in</w:t>
      </w:r>
      <w:r w:rsidRPr="00E72C0E">
        <w:t>cluding relevant workplace procedures, product and manufacturing specifications associated with this unit.</w:t>
      </w:r>
    </w:p>
    <w:p w:rsidR="00000000" w:rsidRPr="00E72C0E" w:rsidP="00E72C0E">
      <w:pPr>
        <w:pStyle w:val="AllowPageBreak"/>
      </w:pPr>
    </w:p>
    <w:p w:rsidR="00000000" w:rsidRPr="00E72C0E" w:rsidP="00E72C0E">
      <w:pPr>
        <w:pStyle w:val="Heading1"/>
      </w:pPr>
      <w:bookmarkStart w:id="15" w:name="O_936787"/>
      <w:bookmarkEnd w:id="15"/>
      <w:r w:rsidRPr="00E72C0E">
        <w:t>Links</w:t>
      </w:r>
    </w:p>
    <w:p w:rsidR="00000000" w:rsidRPr="00E72C0E" w:rsidP="00621446">
      <w:pPr>
        <w:pStyle w:val="BodyText"/>
      </w:pPr>
      <w:r w:rsidRPr="00E72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435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72C0E" w:rsidP="00E72C0E"/>
    <w:sectPr w:rsidSect="00E72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 w:rsidRPr="00621446" w:rsidP="006214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6" w:rsidP="00E72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1446" w:rsidP="00E72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1446" w:rsidP="00E72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 w:rsidP="00E72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446">
      <w:t>Approved</w:t>
    </w:r>
    <w:r w:rsidR="006214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4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446">
      <w:rPr>
        <w:noProof/>
      </w:rPr>
      <w:t>5</w:t>
    </w:r>
    <w:r>
      <w:rPr>
        <w:noProof/>
      </w:rPr>
      <w:fldChar w:fldCharType="end"/>
    </w:r>
  </w:p>
  <w:p w:rsidR="00E72C0E" w:rsidP="00E72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4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446">
      <w:t>Skills Insight</w:t>
    </w:r>
    <w:r w:rsidR="00621446">
      <w:fldChar w:fldCharType="end"/>
    </w:r>
  </w:p>
  <w:p w:rsidR="00E72C0E" w:rsidP="00E72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C0E" w:rsidRPr="00621446" w:rsidP="006214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46" w:rsidRPr="002D2AF8" w:rsidP="00E72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MSTTN2005 Undertake web conversion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1446" w:rsidP="00E72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0E" w:rsidRPr="002D2AF8" w:rsidP="00E72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446">
      <w:t>MSTTN2005 Undertake web conversion and finishing</w:t>
    </w:r>
    <w:r w:rsidR="006214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446">
      <w:rPr>
        <w:noProof/>
      </w:rPr>
      <w:t>1 March 2025</w:t>
    </w:r>
    <w:r>
      <w:fldChar w:fldCharType="end"/>
    </w:r>
  </w:p>
  <w:p w:rsidR="00E72C0E" w:rsidP="00E72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DCD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A9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EF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C0E"/>
  </w:style>
  <w:style w:type="character" w:customStyle="1" w:styleId="Heading1Char">
    <w:name w:val="Heading 1 Char"/>
    <w:basedOn w:val="DefaultParagraphFont"/>
    <w:link w:val="Heading1"/>
    <w:rsid w:val="00E72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C0E"/>
    <w:rPr>
      <w:b/>
      <w:spacing w:val="0"/>
    </w:rPr>
  </w:style>
  <w:style w:type="paragraph" w:styleId="ListBullet2">
    <w:name w:val="List Bullet 2"/>
    <w:basedOn w:val="List2"/>
    <w:rsid w:val="00E72C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C0E"/>
    <w:rPr>
      <w:i/>
    </w:rPr>
  </w:style>
  <w:style w:type="paragraph" w:styleId="Caption">
    <w:name w:val="caption"/>
    <w:basedOn w:val="BodyText"/>
    <w:next w:val="Normal"/>
    <w:qFormat/>
    <w:rsid w:val="00E72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C0E"/>
  </w:style>
  <w:style w:type="paragraph" w:styleId="TableofFigures">
    <w:name w:val="table of figures"/>
    <w:basedOn w:val="Normal"/>
    <w:next w:val="Normal"/>
    <w:semiHidden/>
    <w:rsid w:val="00E72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C0E"/>
    <w:rPr>
      <w:rFonts w:ascii="Wingdings" w:hAnsi="Wingdings"/>
    </w:rPr>
  </w:style>
  <w:style w:type="paragraph" w:customStyle="1" w:styleId="TableHeading">
    <w:name w:val="Table Heading"/>
    <w:basedOn w:val="HeadingBase"/>
    <w:rsid w:val="00E72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C0E"/>
    <w:rPr>
      <w:color w:val="0033CC"/>
      <w:u w:val="none"/>
    </w:rPr>
  </w:style>
  <w:style w:type="paragraph" w:customStyle="1" w:styleId="BodyTextRight">
    <w:name w:val="Body Text Right"/>
    <w:basedOn w:val="BodyText"/>
    <w:rsid w:val="00E72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C0E"/>
    <w:rPr>
      <w:sz w:val="32"/>
    </w:rPr>
  </w:style>
  <w:style w:type="paragraph" w:customStyle="1" w:styleId="HeadingProcedure">
    <w:name w:val="Heading Procedure"/>
    <w:basedOn w:val="HeadingBase"/>
    <w:next w:val="Normal"/>
    <w:rsid w:val="00E72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C0E"/>
    <w:pPr>
      <w:spacing w:before="60" w:after="60"/>
    </w:pPr>
  </w:style>
  <w:style w:type="paragraph" w:styleId="ListContinue">
    <w:name w:val="List Continue"/>
    <w:basedOn w:val="List"/>
    <w:rsid w:val="00E72C0E"/>
    <w:pPr>
      <w:ind w:firstLine="0"/>
    </w:pPr>
  </w:style>
  <w:style w:type="paragraph" w:customStyle="1" w:styleId="ListNote">
    <w:name w:val="List Note"/>
    <w:basedOn w:val="List"/>
    <w:rsid w:val="00E72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C0E"/>
    <w:rPr>
      <w:rFonts w:ascii="Courier New" w:hAnsi="Courier New"/>
    </w:rPr>
  </w:style>
  <w:style w:type="paragraph" w:customStyle="1" w:styleId="NoteBullet">
    <w:name w:val="Note Bullet"/>
    <w:basedOn w:val="Note"/>
    <w:rsid w:val="00E72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C0E"/>
    <w:rPr>
      <w:b/>
      <w:smallCaps/>
    </w:rPr>
  </w:style>
  <w:style w:type="paragraph" w:customStyle="1" w:styleId="TableListNumber">
    <w:name w:val="Table List Number"/>
    <w:basedOn w:val="ListNumber"/>
    <w:rsid w:val="00E72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C0E"/>
    <w:pPr>
      <w:numPr>
        <w:numId w:val="9"/>
      </w:numPr>
    </w:pPr>
  </w:style>
  <w:style w:type="paragraph" w:customStyle="1" w:styleId="ListAlpha2">
    <w:name w:val="List Alpha 2"/>
    <w:basedOn w:val="List2"/>
    <w:rsid w:val="00E72C0E"/>
    <w:pPr>
      <w:numPr>
        <w:numId w:val="8"/>
      </w:numPr>
    </w:pPr>
  </w:style>
  <w:style w:type="paragraph" w:styleId="List2">
    <w:name w:val="List 2"/>
    <w:basedOn w:val="BodyText"/>
    <w:rsid w:val="00E72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C0E"/>
    <w:pPr>
      <w:numPr>
        <w:numId w:val="4"/>
      </w:numPr>
    </w:pPr>
  </w:style>
  <w:style w:type="paragraph" w:styleId="ListContinue2">
    <w:name w:val="List Continue 2"/>
    <w:basedOn w:val="List2"/>
    <w:rsid w:val="00E72C0E"/>
    <w:pPr>
      <w:ind w:firstLine="0"/>
    </w:pPr>
  </w:style>
  <w:style w:type="paragraph" w:styleId="ListContinue3">
    <w:name w:val="List Continue 3"/>
    <w:basedOn w:val="List3"/>
    <w:rsid w:val="00E72C0E"/>
    <w:pPr>
      <w:ind w:left="1021" w:firstLine="0"/>
    </w:pPr>
  </w:style>
  <w:style w:type="paragraph" w:styleId="ListContinue4">
    <w:name w:val="List Continue 4"/>
    <w:basedOn w:val="List4"/>
    <w:rsid w:val="00E72C0E"/>
    <w:pPr>
      <w:ind w:firstLine="0"/>
    </w:pPr>
  </w:style>
  <w:style w:type="paragraph" w:styleId="ListContinue5">
    <w:name w:val="List Continue 5"/>
    <w:basedOn w:val="List5"/>
    <w:rsid w:val="00E72C0E"/>
    <w:pPr>
      <w:ind w:firstLine="0"/>
    </w:pPr>
  </w:style>
  <w:style w:type="paragraph" w:styleId="ListNumber3">
    <w:name w:val="List Number 3"/>
    <w:basedOn w:val="List3"/>
    <w:rsid w:val="00E72C0E"/>
    <w:pPr>
      <w:numPr>
        <w:numId w:val="5"/>
      </w:numPr>
    </w:pPr>
  </w:style>
  <w:style w:type="paragraph" w:styleId="ListNumber4">
    <w:name w:val="List Number 4"/>
    <w:basedOn w:val="List4"/>
    <w:rsid w:val="00E72C0E"/>
    <w:pPr>
      <w:numPr>
        <w:numId w:val="6"/>
      </w:numPr>
    </w:pPr>
  </w:style>
  <w:style w:type="paragraph" w:styleId="ListNumber5">
    <w:name w:val="List Number 5"/>
    <w:basedOn w:val="List5"/>
    <w:rsid w:val="00E72C0E"/>
    <w:pPr>
      <w:numPr>
        <w:numId w:val="7"/>
      </w:numPr>
    </w:pPr>
  </w:style>
  <w:style w:type="paragraph" w:styleId="BlockText">
    <w:name w:val="Block Text"/>
    <w:basedOn w:val="Normal"/>
    <w:rsid w:val="00E72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C0E"/>
    <w:rPr>
      <w:sz w:val="16"/>
      <w:vertAlign w:val="superscript"/>
    </w:rPr>
  </w:style>
  <w:style w:type="character" w:customStyle="1" w:styleId="Symbols">
    <w:name w:val="Symbols"/>
    <w:basedOn w:val="DefaultParagraphFont"/>
    <w:rsid w:val="00E72C0E"/>
    <w:rPr>
      <w:rFonts w:ascii="Symbol" w:hAnsi="Symbol"/>
    </w:rPr>
  </w:style>
  <w:style w:type="character" w:customStyle="1" w:styleId="MenuOptions">
    <w:name w:val="Menu Options"/>
    <w:basedOn w:val="DefaultParagraphFont"/>
    <w:rsid w:val="00E72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C0E"/>
    <w:rPr>
      <w:b/>
    </w:rPr>
  </w:style>
  <w:style w:type="character" w:customStyle="1" w:styleId="Underlined">
    <w:name w:val="Underlined"/>
    <w:basedOn w:val="DefaultParagraphFont"/>
    <w:rsid w:val="00E72C0E"/>
    <w:rPr>
      <w:u w:val="single"/>
    </w:rPr>
  </w:style>
  <w:style w:type="paragraph" w:customStyle="1" w:styleId="TableBodyTextRight">
    <w:name w:val="Table Body Text Right"/>
    <w:basedOn w:val="TableBodyText"/>
    <w:rsid w:val="00E72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C0E"/>
    <w:rPr>
      <w:sz w:val="18"/>
    </w:rPr>
  </w:style>
  <w:style w:type="paragraph" w:customStyle="1" w:styleId="BodySmallRight">
    <w:name w:val="Body Small Right"/>
    <w:basedOn w:val="BodyTextRight"/>
    <w:rsid w:val="00E72C0E"/>
    <w:rPr>
      <w:sz w:val="18"/>
      <w:szCs w:val="18"/>
    </w:rPr>
  </w:style>
  <w:style w:type="paragraph" w:customStyle="1" w:styleId="MarginEdition">
    <w:name w:val="Margin Edition"/>
    <w:basedOn w:val="MarginNote"/>
    <w:rsid w:val="00E72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C0E"/>
    <w:rPr>
      <w:sz w:val="2"/>
      <w:szCs w:val="2"/>
    </w:rPr>
  </w:style>
  <w:style w:type="character" w:customStyle="1" w:styleId="Small">
    <w:name w:val="Small"/>
    <w:basedOn w:val="DefaultParagraphFont"/>
    <w:rsid w:val="00E72C0E"/>
    <w:rPr>
      <w:sz w:val="16"/>
    </w:rPr>
  </w:style>
  <w:style w:type="paragraph" w:customStyle="1" w:styleId="WideTable">
    <w:name w:val="Wide Table"/>
    <w:basedOn w:val="Normal"/>
    <w:rsid w:val="00E72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C0E"/>
  </w:style>
  <w:style w:type="paragraph" w:styleId="Quote">
    <w:name w:val="Quote"/>
    <w:basedOn w:val="Heading1"/>
    <w:link w:val="QuoteChar"/>
    <w:qFormat/>
    <w:rsid w:val="00E72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C0E"/>
    <w:pPr>
      <w:pageBreakBefore/>
    </w:pPr>
  </w:style>
  <w:style w:type="paragraph" w:customStyle="1" w:styleId="Border">
    <w:name w:val="Border"/>
    <w:basedOn w:val="Normal"/>
    <w:qFormat/>
    <w:rsid w:val="00E72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C0E"/>
    <w:rPr>
      <w:u w:val="single"/>
    </w:rPr>
  </w:style>
  <w:style w:type="character" w:customStyle="1" w:styleId="BoldandItalics">
    <w:name w:val="Bold and Italics"/>
    <w:qFormat/>
    <w:rsid w:val="00E72C0E"/>
    <w:rPr>
      <w:b/>
      <w:i/>
      <w:u w:val="none"/>
    </w:rPr>
  </w:style>
  <w:style w:type="paragraph" w:styleId="BalloonText">
    <w:name w:val="Balloon Text"/>
    <w:basedOn w:val="Normal"/>
    <w:link w:val="BalloonTextChar"/>
    <w:rsid w:val="00E72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C0E"/>
    <w:pPr>
      <w:spacing w:before="0" w:after="0"/>
    </w:pPr>
  </w:style>
  <w:style w:type="paragraph" w:customStyle="1" w:styleId="BodyTextBold">
    <w:name w:val="Body Text Bold"/>
    <w:basedOn w:val="BodyText"/>
    <w:qFormat/>
    <w:rsid w:val="00E72C0E"/>
    <w:rPr>
      <w:b/>
    </w:rPr>
  </w:style>
  <w:style w:type="character" w:styleId="Hyperlink">
    <w:name w:val="Hyperlink"/>
    <w:basedOn w:val="DefaultParagraphFont"/>
    <w:uiPriority w:val="99"/>
    <w:unhideWhenUsed/>
    <w:rsid w:val="00621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7666</Characters>
  <Application>Microsoft Office Word</Application>
  <DocSecurity>0</DocSecurity>
  <Lines>306</Lines>
  <Paragraphs>188</Paragraphs>
  <ScaleCrop>false</ScaleCrop>
  <Company>Author-it Software Corporation Ltd.</Company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MSTTN2005 Undertake web conversion and finishing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