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02E" w:rsidP="0059102E">
      <w:pPr>
        <w:pStyle w:val="Title"/>
      </w:pPr>
      <w:r>
        <w:fldChar w:fldCharType="begin"/>
      </w:r>
      <w:r>
        <w:instrText xml:space="preserve"> TITLE   \* MERGEFORMAT </w:instrText>
      </w:r>
      <w:r>
        <w:fldChar w:fldCharType="separate"/>
      </w:r>
      <w:r>
        <w:t>MSTTN2004 Undertake web bonding processes</w:t>
      </w:r>
      <w:r>
        <w:fldChar w:fldCharType="end"/>
      </w:r>
    </w:p>
    <w:p w:rsidR="0059102E" w:rsidP="0059102E">
      <w:pPr>
        <w:pStyle w:val="Version"/>
        <w:sectPr w:rsidSect="002447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74C" w:rsidP="0024474C">
      <w:pPr>
        <w:pStyle w:val="SuperHeading"/>
      </w:pPr>
      <w:r w:rsidRPr="0024474C">
        <w:t>MSTTN2004 Undertake web bonding processes</w:t>
      </w:r>
    </w:p>
    <w:p w:rsidR="00000000" w:rsidRPr="0024474C" w:rsidP="0024474C">
      <w:pPr>
        <w:pStyle w:val="Heading1"/>
      </w:pPr>
      <w:bookmarkStart w:id="1" w:name="O_936773"/>
      <w:bookmarkEnd w:id="1"/>
      <w:r w:rsidRPr="0024474C">
        <w:t>Modification History</w:t>
      </w:r>
    </w:p>
    <w:p w:rsidR="00000000" w:rsidRPr="0024474C" w:rsidP="0059102E">
      <w:pPr>
        <w:pStyle w:val="BodyText"/>
      </w:pPr>
      <w:r w:rsidRPr="0024474C">
        <w:t>Release 1. Supersedes and is equivalent to LMTTN2004B Undertake web bonding processes</w:t>
      </w:r>
    </w:p>
    <w:p w:rsidR="00000000" w:rsidRPr="0024474C" w:rsidP="0024474C">
      <w:pPr>
        <w:pStyle w:val="Heading1"/>
      </w:pPr>
      <w:bookmarkStart w:id="2" w:name="O_936781"/>
      <w:bookmarkEnd w:id="2"/>
      <w:r w:rsidRPr="0024474C">
        <w:t>Application</w:t>
      </w:r>
    </w:p>
    <w:p w:rsidR="00000000" w:rsidRPr="0024474C" w:rsidP="0059102E">
      <w:pPr>
        <w:pStyle w:val="BodyText"/>
      </w:pPr>
      <w:r w:rsidRPr="0024474C">
        <w:t xml:space="preserve">This unit of competency covers the skills and knowledge required to undertake web bonding processes. </w:t>
      </w:r>
    </w:p>
    <w:p w:rsidR="00000000" w:rsidRPr="0024474C" w:rsidP="0059102E">
      <w:pPr>
        <w:pStyle w:val="BodyText"/>
      </w:pPr>
      <w:r w:rsidRPr="0024474C">
        <w:t>The unit of compe</w:t>
      </w:r>
      <w:r w:rsidRPr="0024474C">
        <w:t>tency applies to chemical, thermal, mechanical and latex bonding processes.</w:t>
      </w:r>
    </w:p>
    <w:p w:rsidR="00000000" w:rsidRPr="0024474C" w:rsidP="0059102E">
      <w:pPr>
        <w:pStyle w:val="BodyText"/>
      </w:pPr>
      <w:r w:rsidRPr="0024474C">
        <w:t>Work may be conducted in small to large scale enterprises and may involve individual and team activities.</w:t>
      </w:r>
    </w:p>
    <w:p w:rsidR="00000000" w:rsidRPr="0024474C" w:rsidP="0059102E">
      <w:pPr>
        <w:pStyle w:val="BodyText"/>
      </w:pPr>
      <w:r w:rsidRPr="0024474C">
        <w:t>No licensing, legislative or certification requirements apply to this un</w:t>
      </w:r>
      <w:r w:rsidRPr="0024474C">
        <w:t>it at the time of publication.</w:t>
      </w:r>
    </w:p>
    <w:p w:rsidR="00000000" w:rsidRPr="0024474C" w:rsidP="0024474C">
      <w:pPr>
        <w:pStyle w:val="Heading1"/>
      </w:pPr>
      <w:bookmarkStart w:id="3" w:name="O_936780"/>
      <w:bookmarkEnd w:id="3"/>
      <w:r w:rsidRPr="0024474C">
        <w:t>Pre-requisite Unit</w:t>
      </w:r>
    </w:p>
    <w:p w:rsidR="00000000" w:rsidRPr="0024474C" w:rsidP="0059102E">
      <w:pPr>
        <w:pStyle w:val="BodyText"/>
      </w:pPr>
      <w:r w:rsidRPr="0024474C">
        <w:t>Nil</w:t>
      </w:r>
    </w:p>
    <w:p w:rsidR="00000000" w:rsidRPr="0024474C" w:rsidP="0024474C">
      <w:pPr>
        <w:pStyle w:val="Heading1"/>
      </w:pPr>
      <w:bookmarkStart w:id="4" w:name="O_936779"/>
      <w:bookmarkEnd w:id="4"/>
      <w:r w:rsidRPr="0024474C">
        <w:t>Competency Field</w:t>
      </w:r>
    </w:p>
    <w:p w:rsidR="00000000" w:rsidRPr="0024474C" w:rsidP="0059102E">
      <w:pPr>
        <w:pStyle w:val="BodyText"/>
      </w:pPr>
      <w:r w:rsidRPr="0024474C">
        <w:t>Technical textiles and non-wovens</w:t>
      </w:r>
    </w:p>
    <w:p w:rsidR="00000000" w:rsidRPr="0024474C" w:rsidP="0024474C">
      <w:pPr>
        <w:pStyle w:val="Heading1"/>
      </w:pPr>
      <w:bookmarkStart w:id="5" w:name="O_936778"/>
      <w:bookmarkEnd w:id="5"/>
      <w:r w:rsidRPr="0024474C">
        <w:t>Unit Sector</w:t>
      </w:r>
    </w:p>
    <w:p w:rsidR="00000000" w:rsidRPr="0024474C" w:rsidP="0059102E">
      <w:pPr>
        <w:pStyle w:val="BodyText"/>
      </w:pPr>
      <w:r w:rsidRPr="0024474C">
        <w:t>Not applicable</w:t>
      </w:r>
    </w:p>
    <w:p w:rsidR="00000000" w:rsidRPr="0024474C" w:rsidP="0024474C">
      <w:pPr>
        <w:pStyle w:val="Heading1"/>
      </w:pPr>
      <w:bookmarkStart w:id="6" w:name="O_936777"/>
      <w:bookmarkEnd w:id="6"/>
      <w:r w:rsidRPr="002447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447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 xml:space="preserve">Elements describe the </w:t>
            </w:r>
            <w:r w:rsidRPr="0024474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Performance criteria describe the performance needed to demonstrate achievement of the element.</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t>1</w:t>
            </w:r>
          </w:p>
        </w:tc>
        <w:tc>
          <w:tcPr>
            <w:tcW w:w="1962" w:type="dxa"/>
            <w:vMerge w:val="restart"/>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1.1</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Follow standard operating procedures (SOPs)</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1.2</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Comply with work health and safety (WHS) requirements at all times</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1.3</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Use appropriate personal protective equipment (PPE) in accordance with SOPs</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1.4</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Identify job requirements from specifications, drawings, job sheets or work instructions</w:t>
            </w:r>
          </w:p>
        </w:tc>
      </w:tr>
      <w:tr w:rsidTr="002447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t>2</w:t>
            </w:r>
          </w:p>
        </w:tc>
        <w:tc>
          <w:tcPr>
            <w:tcW w:w="1962" w:type="dxa"/>
            <w:vMerge w:val="restart"/>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rPr>
                <w:rStyle w:val="SpecialBold"/>
              </w:rPr>
              <w:t>Prepare for web bonding</w:t>
            </w: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2.1</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Check specifications to identify requirements for production</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2.2</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Identify web bonding process, and where options exist, select correct web bonding process according to product requirements</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2.3</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Check bonding raw material supply where appropriate</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2.4</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Set machine controls to meet product requirements</w:t>
            </w:r>
          </w:p>
        </w:tc>
      </w:tr>
      <w:tr w:rsidTr="002447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t>3</w:t>
            </w:r>
          </w:p>
        </w:tc>
        <w:tc>
          <w:tcPr>
            <w:tcW w:w="1962" w:type="dxa"/>
            <w:vMerge w:val="restart"/>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rPr>
                <w:rStyle w:val="SpecialBold"/>
              </w:rPr>
              <w:t>Undertake web bonding</w:t>
            </w: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3.1</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Check formed web supply and speed conforms to specification</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3.2</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Monitor web bonding process and adjust operational parameters to meet product requirements.</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3.3</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Monitor machine operations to ensure safe and correct operation</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3.4</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Identify, correct and report minor product, process and machine faults where necessary</w:t>
            </w:r>
            <w:r w:rsidRPr="0024474C">
              <w:t xml:space="preserve"> to meet specified requirements</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3.5</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Operate machine according to WHS and workplace practices and report major machine faults</w:t>
            </w:r>
          </w:p>
        </w:tc>
      </w:tr>
      <w:tr w:rsidTr="002447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t>4</w:t>
            </w:r>
          </w:p>
        </w:tc>
        <w:tc>
          <w:tcPr>
            <w:tcW w:w="1962" w:type="dxa"/>
            <w:vMerge w:val="restart"/>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rPr>
                <w:rStyle w:val="SpecialBold"/>
              </w:rPr>
              <w:t>Check quality and complete web bonding process</w:t>
            </w: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4.1</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Che</w:t>
            </w:r>
            <w:r w:rsidRPr="0024474C">
              <w:t>ck bonded web against quality standards and production requirements</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4.2</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 xml:space="preserve">Identify, rectify or report bonded web faults and non-conformances </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4.3</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Send bonded web for web conversion and finishing or next manufacturing or packing process</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4.4</w:t>
            </w:r>
          </w:p>
        </w:tc>
        <w:tc>
          <w:tcPr>
            <w:tcW w:w="561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Clean area to maintain a safe and productive work environment</w:t>
            </w:r>
          </w:p>
        </w:tc>
      </w:tr>
      <w:tr w:rsidTr="002447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4.5</w:t>
            </w:r>
          </w:p>
        </w:tc>
        <w:tc>
          <w:tcPr>
            <w:tcW w:w="5610" w:type="dxa"/>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t>Complete production records</w:t>
            </w:r>
          </w:p>
        </w:tc>
      </w:tr>
    </w:tbl>
    <w:p w:rsidR="00000000" w:rsidRPr="0024474C" w:rsidP="0024474C">
      <w:pPr>
        <w:pStyle w:val="BodyText"/>
      </w:pPr>
    </w:p>
    <w:p w:rsidR="00000000" w:rsidRPr="0024474C" w:rsidP="0024474C">
      <w:pPr>
        <w:pStyle w:val="AllowPageBreak"/>
      </w:pPr>
    </w:p>
    <w:p w:rsidR="00000000" w:rsidRPr="0024474C" w:rsidP="0024474C">
      <w:pPr>
        <w:pStyle w:val="Heading1"/>
      </w:pPr>
      <w:bookmarkStart w:id="7" w:name="O_936776"/>
      <w:bookmarkEnd w:id="7"/>
      <w:r w:rsidRPr="0024474C">
        <w:t>Foundation Skills</w:t>
      </w:r>
    </w:p>
    <w:p w:rsidR="00000000" w:rsidRPr="0024474C" w:rsidP="0059102E">
      <w:pPr>
        <w:pStyle w:val="BodyText"/>
      </w:pPr>
      <w:r w:rsidRPr="0024474C">
        <w:t>This section describes those required skills (language, literacy and numeracy) that are essential to performance.</w:t>
      </w:r>
    </w:p>
    <w:p w:rsidR="00000000" w:rsidRPr="0024474C" w:rsidP="0059102E">
      <w:pPr>
        <w:pStyle w:val="BodyText"/>
      </w:pPr>
      <w:r w:rsidRPr="0024474C">
        <w:t>Foundation skills essential to performance are explicit in the performance criteria of this unit of competency.</w:t>
      </w:r>
    </w:p>
    <w:p w:rsidR="00000000" w:rsidRPr="0024474C" w:rsidP="0024474C">
      <w:pPr>
        <w:pStyle w:val="Heading1"/>
      </w:pPr>
      <w:bookmarkStart w:id="8" w:name="O_936775"/>
      <w:bookmarkEnd w:id="8"/>
      <w:r w:rsidRPr="0024474C">
        <w:t>Range of Conditions</w:t>
      </w:r>
    </w:p>
    <w:tbl>
      <w:tblPr>
        <w:tblW w:w="0" w:type="auto"/>
        <w:tblCellMar>
          <w:left w:w="62" w:type="dxa"/>
          <w:right w:w="62" w:type="dxa"/>
        </w:tblCellMar>
        <w:tblLook w:val="0000"/>
      </w:tblPr>
      <w:tblGrid>
        <w:gridCol w:w="2163"/>
        <w:gridCol w:w="7033"/>
      </w:tblGrid>
      <w:tr w:rsidTr="005910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t>This field allows for different work environments and conditions that may affect performance. Essential ope</w:t>
            </w:r>
            <w:r w:rsidRPr="0024474C">
              <w:t>rating conditions that may be present (depending on the work situation, needs of the candidate, accessibility of the item, and local industry and regional contexts) are included.</w:t>
            </w:r>
          </w:p>
        </w:tc>
      </w:tr>
      <w:tr w:rsidTr="005910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4474C" w:rsidP="0024474C">
            <w:pPr>
              <w:pStyle w:val="ListBullet"/>
            </w:pPr>
            <w:r w:rsidRPr="0024474C">
              <w:t>requirements prescribed by legislation, awards, agreements and conditions of employment</w:t>
            </w:r>
          </w:p>
          <w:p w:rsidR="00000000" w:rsidRPr="0024474C" w:rsidP="0024474C">
            <w:pPr>
              <w:pStyle w:val="ListBullet"/>
            </w:pPr>
            <w:r w:rsidRPr="0024474C">
              <w:t>SOPs</w:t>
            </w:r>
          </w:p>
          <w:p w:rsidR="00000000" w:rsidRPr="0024474C" w:rsidP="0024474C">
            <w:pPr>
              <w:pStyle w:val="ListBullet"/>
            </w:pPr>
            <w:r w:rsidRPr="0024474C">
              <w:t>work instructions</w:t>
            </w:r>
          </w:p>
          <w:p w:rsidR="00000000" w:rsidRPr="0024474C" w:rsidP="0024474C">
            <w:pPr>
              <w:pStyle w:val="ListBullet"/>
            </w:pPr>
            <w:r w:rsidRPr="0024474C">
              <w:t>oral, written and visual communication</w:t>
            </w:r>
          </w:p>
          <w:p w:rsidR="00000000" w:rsidRPr="0024474C" w:rsidP="0024474C">
            <w:pPr>
              <w:pStyle w:val="ListBullet"/>
            </w:pPr>
            <w:r w:rsidRPr="0024474C">
              <w:t>quality practices, including responsibility for maintenance of own work quality and contribution to qualit</w:t>
            </w:r>
            <w:r w:rsidRPr="0024474C">
              <w:t>y improvement of team or section output</w:t>
            </w:r>
          </w:p>
          <w:p w:rsidR="00000000" w:rsidRPr="0024474C" w:rsidP="0024474C">
            <w:pPr>
              <w:pStyle w:val="ListBullet"/>
            </w:pPr>
            <w:r w:rsidRPr="0024474C">
              <w:t>housekeeping</w:t>
            </w:r>
          </w:p>
          <w:p w:rsidR="00000000" w:rsidRPr="0024474C" w:rsidP="0024474C">
            <w:pPr>
              <w:pStyle w:val="ListBullet"/>
            </w:pPr>
            <w:r w:rsidRPr="0024474C">
              <w:t>tasks related to environmental protection, waste disposal, pollution control and recycling</w:t>
            </w:r>
          </w:p>
          <w:p w:rsidR="00000000" w:rsidRPr="0024474C" w:rsidP="0024474C">
            <w:pPr>
              <w:pStyle w:val="ListBullet"/>
            </w:pPr>
            <w:r w:rsidRPr="0024474C">
              <w:t>WHS practices</w:t>
            </w:r>
          </w:p>
          <w:p w:rsidR="00000000" w:rsidP="0024474C">
            <w:pPr>
              <w:pStyle w:val="BodyText"/>
              <w:rPr>
                <w:lang w:val="en-NZ"/>
              </w:rPr>
            </w:pPr>
          </w:p>
        </w:tc>
      </w:tr>
      <w:tr w:rsidTr="005910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4474C" w:rsidP="0024474C">
            <w:pPr>
              <w:pStyle w:val="ListBullet"/>
            </w:pPr>
            <w:r w:rsidRPr="0024474C">
              <w:t>the relevant industry or Australian Standards that are current at</w:t>
            </w:r>
            <w:r w:rsidRPr="0024474C">
              <w:t xml:space="preserve"> the time this unit is being undertaken</w:t>
            </w:r>
          </w:p>
          <w:p w:rsidR="00000000" w:rsidP="0024474C">
            <w:pPr>
              <w:pStyle w:val="BodyText"/>
              <w:rPr>
                <w:lang w:val="en-NZ"/>
              </w:rPr>
            </w:pPr>
          </w:p>
        </w:tc>
      </w:tr>
      <w:tr w:rsidTr="005910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rPr>
                <w:rStyle w:val="SpecialBold"/>
              </w:rPr>
              <w:t>Web bonding processes include one or more of the following:</w:t>
            </w:r>
          </w:p>
          <w:p w:rsidR="00000000" w:rsidP="0024474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4474C" w:rsidP="0024474C">
            <w:pPr>
              <w:pStyle w:val="ListBullet"/>
            </w:pPr>
            <w:r w:rsidRPr="0024474C">
              <w:t>chemical bonding:</w:t>
            </w:r>
          </w:p>
          <w:p w:rsidR="00000000" w:rsidRPr="0024474C" w:rsidP="0024474C">
            <w:pPr>
              <w:pStyle w:val="ListBullet2"/>
            </w:pPr>
            <w:r w:rsidRPr="0024474C">
              <w:t>solvent bonding</w:t>
            </w:r>
          </w:p>
          <w:p w:rsidR="00000000" w:rsidRPr="0024474C" w:rsidP="0024474C">
            <w:pPr>
              <w:pStyle w:val="ListBullet2"/>
            </w:pPr>
            <w:r w:rsidRPr="0024474C">
              <w:t>foam bonding</w:t>
            </w:r>
          </w:p>
          <w:p w:rsidR="00000000" w:rsidRPr="0024474C" w:rsidP="0024474C">
            <w:pPr>
              <w:pStyle w:val="ListBullet2"/>
            </w:pPr>
            <w:r w:rsidRPr="0024474C">
              <w:t>hydrogen bonding</w:t>
            </w:r>
          </w:p>
          <w:p w:rsidR="00000000" w:rsidRPr="0024474C" w:rsidP="0024474C">
            <w:pPr>
              <w:pStyle w:val="ListBullet2"/>
            </w:pPr>
            <w:r w:rsidRPr="0024474C">
              <w:t>print bonding</w:t>
            </w:r>
          </w:p>
          <w:p w:rsidR="00000000" w:rsidRPr="0024474C" w:rsidP="0024474C">
            <w:pPr>
              <w:pStyle w:val="ListBullet2"/>
            </w:pPr>
            <w:r w:rsidRPr="0024474C">
              <w:t>latex addition to formed web</w:t>
            </w:r>
          </w:p>
          <w:p w:rsidR="00000000" w:rsidRPr="0024474C" w:rsidP="0024474C">
            <w:pPr>
              <w:pStyle w:val="ListBullet2"/>
            </w:pPr>
            <w:r w:rsidRPr="0024474C">
              <w:t>inorganic binders</w:t>
            </w:r>
          </w:p>
          <w:p w:rsidR="00000000" w:rsidRPr="0024474C" w:rsidP="0024474C">
            <w:pPr>
              <w:pStyle w:val="ListBullet"/>
            </w:pPr>
            <w:r w:rsidRPr="0024474C">
              <w:t xml:space="preserve">thermal bonding (for fusible, bi-component and co-polyester fibres): </w:t>
            </w:r>
          </w:p>
          <w:p w:rsidR="00000000" w:rsidRPr="0024474C" w:rsidP="0024474C">
            <w:pPr>
              <w:pStyle w:val="ListBullet2"/>
            </w:pPr>
            <w:r w:rsidRPr="0024474C">
              <w:t xml:space="preserve">calender bonding </w:t>
            </w:r>
          </w:p>
          <w:p w:rsidR="00000000" w:rsidRPr="0024474C" w:rsidP="0024474C">
            <w:pPr>
              <w:pStyle w:val="ListBullet2"/>
            </w:pPr>
            <w:r w:rsidRPr="0024474C">
              <w:t xml:space="preserve">engraved calender bonding </w:t>
            </w:r>
          </w:p>
          <w:p w:rsidR="00000000" w:rsidRPr="0024474C" w:rsidP="0024474C">
            <w:pPr>
              <w:pStyle w:val="ListBullet2"/>
            </w:pPr>
            <w:r w:rsidRPr="0024474C">
              <w:t>air bonding</w:t>
            </w:r>
          </w:p>
          <w:p w:rsidR="00000000" w:rsidRPr="0024474C" w:rsidP="0024474C">
            <w:pPr>
              <w:pStyle w:val="ListBullet"/>
            </w:pPr>
            <w:r w:rsidRPr="0024474C">
              <w:t>mechanical bonding:</w:t>
            </w:r>
          </w:p>
          <w:p w:rsidR="00000000" w:rsidRPr="0024474C" w:rsidP="0024474C">
            <w:pPr>
              <w:pStyle w:val="ListBullet2"/>
            </w:pPr>
            <w:r w:rsidRPr="0024474C">
              <w:t>needle punch</w:t>
            </w:r>
          </w:p>
          <w:p w:rsidR="00000000" w:rsidRPr="0024474C" w:rsidP="0024474C">
            <w:pPr>
              <w:pStyle w:val="ListBullet2"/>
            </w:pPr>
            <w:r w:rsidRPr="0024474C">
              <w:t>stitchbond</w:t>
            </w:r>
          </w:p>
          <w:p w:rsidR="00000000" w:rsidRPr="0024474C" w:rsidP="0024474C">
            <w:pPr>
              <w:pStyle w:val="ListBullet2"/>
            </w:pPr>
            <w:r w:rsidRPr="0024474C">
              <w:t>hydro-entanglement</w:t>
            </w:r>
          </w:p>
          <w:p w:rsidR="00000000" w:rsidP="0024474C">
            <w:pPr>
              <w:pStyle w:val="BodyText"/>
              <w:rPr>
                <w:lang w:val="en-NZ"/>
              </w:rPr>
            </w:pPr>
          </w:p>
        </w:tc>
      </w:tr>
      <w:tr w:rsidTr="005910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rPr>
                <w:rStyle w:val="SpecialBold"/>
              </w:rPr>
              <w:t>Machine operations include one or more of the following:</w:t>
            </w:r>
          </w:p>
          <w:p w:rsidR="00000000" w:rsidP="0024474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4474C" w:rsidP="0024474C">
            <w:pPr>
              <w:pStyle w:val="ListBullet"/>
            </w:pPr>
            <w:r w:rsidRPr="0024474C">
              <w:t>speed settings for web progression</w:t>
            </w:r>
          </w:p>
          <w:p w:rsidR="00000000" w:rsidRPr="0024474C" w:rsidP="0024474C">
            <w:pPr>
              <w:pStyle w:val="ListBullet"/>
            </w:pPr>
            <w:r w:rsidRPr="0024474C">
              <w:t>heat settings</w:t>
            </w:r>
          </w:p>
          <w:p w:rsidR="00000000" w:rsidRPr="0024474C" w:rsidP="0024474C">
            <w:pPr>
              <w:pStyle w:val="ListBullet"/>
            </w:pPr>
            <w:r w:rsidRPr="0024474C">
              <w:t>solution settings</w:t>
            </w:r>
          </w:p>
          <w:p w:rsidR="00000000" w:rsidRPr="0024474C" w:rsidP="0024474C">
            <w:pPr>
              <w:pStyle w:val="ListBullet"/>
            </w:pPr>
            <w:r w:rsidRPr="0024474C">
              <w:t>needle punch settings</w:t>
            </w:r>
          </w:p>
          <w:p w:rsidR="00000000" w:rsidRPr="0024474C" w:rsidP="0024474C">
            <w:pPr>
              <w:pStyle w:val="ListBullet"/>
            </w:pPr>
            <w:r w:rsidRPr="0024474C">
              <w:t>settings made using computer, mechanical and electronic controls</w:t>
            </w:r>
          </w:p>
          <w:p w:rsidR="00000000" w:rsidP="0024474C">
            <w:pPr>
              <w:pStyle w:val="BodyText"/>
              <w:rPr>
                <w:lang w:val="en-NZ"/>
              </w:rPr>
            </w:pPr>
          </w:p>
        </w:tc>
      </w:tr>
      <w:tr w:rsidTr="005910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474C">
            <w:pPr>
              <w:pStyle w:val="BodyText"/>
              <w:rPr>
                <w:lang w:val="en-NZ"/>
              </w:rPr>
            </w:pPr>
            <w:r w:rsidRPr="0024474C">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24474C" w:rsidP="0024474C">
            <w:pPr>
              <w:pStyle w:val="BodyText"/>
            </w:pPr>
            <w:r w:rsidRPr="0024474C">
              <w:t>WHS practices must include hazard identification and control, risk assessment and implementation of risk reduction measures specific to the tasks described by this unit, and include one or more of the following:</w:t>
            </w:r>
          </w:p>
          <w:p w:rsidR="00000000" w:rsidRPr="0024474C" w:rsidP="0024474C">
            <w:pPr>
              <w:pStyle w:val="ListBullet"/>
            </w:pPr>
            <w:r w:rsidRPr="0024474C">
              <w:t>manual handling techniques</w:t>
            </w:r>
          </w:p>
          <w:p w:rsidR="00000000" w:rsidRPr="0024474C" w:rsidP="0024474C">
            <w:pPr>
              <w:pStyle w:val="ListBullet"/>
            </w:pPr>
            <w:r w:rsidRPr="0024474C">
              <w:t>SOPs</w:t>
            </w:r>
          </w:p>
          <w:p w:rsidR="00000000" w:rsidRPr="0024474C" w:rsidP="0024474C">
            <w:pPr>
              <w:pStyle w:val="ListBullet"/>
            </w:pPr>
            <w:r w:rsidRPr="0024474C">
              <w:t>PPE</w:t>
            </w:r>
          </w:p>
          <w:p w:rsidR="00000000" w:rsidRPr="0024474C" w:rsidP="0024474C">
            <w:pPr>
              <w:pStyle w:val="ListBullet"/>
            </w:pPr>
            <w:r w:rsidRPr="0024474C">
              <w:t>safe ma</w:t>
            </w:r>
            <w:r w:rsidRPr="0024474C">
              <w:t>terials handling</w:t>
            </w:r>
          </w:p>
          <w:p w:rsidR="00000000" w:rsidRPr="0024474C" w:rsidP="0024474C">
            <w:pPr>
              <w:pStyle w:val="ListBullet"/>
            </w:pPr>
            <w:r w:rsidRPr="0024474C">
              <w:t>taking of rest breaks</w:t>
            </w:r>
          </w:p>
          <w:p w:rsidR="00000000" w:rsidRPr="0024474C" w:rsidP="0024474C">
            <w:pPr>
              <w:pStyle w:val="ListBullet"/>
            </w:pPr>
            <w:r w:rsidRPr="0024474C">
              <w:t>ergonomic arrangement of workplaces</w:t>
            </w:r>
          </w:p>
          <w:p w:rsidR="00000000" w:rsidRPr="0024474C" w:rsidP="0024474C">
            <w:pPr>
              <w:pStyle w:val="ListBullet"/>
            </w:pPr>
            <w:r w:rsidRPr="0024474C">
              <w:t>following marked walkways</w:t>
            </w:r>
          </w:p>
          <w:p w:rsidR="00000000" w:rsidRPr="0024474C" w:rsidP="0024474C">
            <w:pPr>
              <w:pStyle w:val="ListBullet"/>
            </w:pPr>
            <w:r w:rsidRPr="0024474C">
              <w:t>safe storage of equipment</w:t>
            </w:r>
          </w:p>
          <w:p w:rsidR="00000000" w:rsidRPr="0024474C" w:rsidP="0024474C">
            <w:pPr>
              <w:pStyle w:val="ListBullet"/>
            </w:pPr>
            <w:r w:rsidRPr="0024474C">
              <w:t>housekeeping</w:t>
            </w:r>
          </w:p>
          <w:p w:rsidR="00000000" w:rsidRPr="0024474C" w:rsidP="0024474C">
            <w:pPr>
              <w:pStyle w:val="ListBullet"/>
            </w:pPr>
            <w:r w:rsidRPr="0024474C">
              <w:t>reporting accidents and incidents</w:t>
            </w:r>
          </w:p>
          <w:p w:rsidR="00000000" w:rsidRPr="0024474C" w:rsidP="0024474C">
            <w:pPr>
              <w:pStyle w:val="ListBullet"/>
            </w:pPr>
            <w:r w:rsidRPr="0024474C">
              <w:t>other WHS practices relevant to the job and enterprise</w:t>
            </w:r>
          </w:p>
        </w:tc>
      </w:tr>
    </w:tbl>
    <w:p w:rsidR="00000000" w:rsidRPr="0024474C" w:rsidP="0024474C">
      <w:pPr>
        <w:pStyle w:val="BodyText"/>
      </w:pPr>
    </w:p>
    <w:p w:rsidR="00000000" w:rsidRPr="0024474C" w:rsidP="0024474C">
      <w:pPr>
        <w:pStyle w:val="AllowPageBreak"/>
      </w:pPr>
    </w:p>
    <w:p w:rsidR="00000000" w:rsidRPr="0024474C" w:rsidP="0024474C">
      <w:pPr>
        <w:pStyle w:val="Heading1"/>
      </w:pPr>
      <w:bookmarkStart w:id="9" w:name="O_936774"/>
      <w:bookmarkEnd w:id="9"/>
      <w:r w:rsidRPr="0024474C">
        <w:t>Unit Mapping Information</w:t>
      </w:r>
    </w:p>
    <w:p w:rsidR="00000000" w:rsidRPr="0024474C" w:rsidP="0059102E">
      <w:pPr>
        <w:pStyle w:val="BodyText"/>
      </w:pPr>
      <w:r w:rsidRPr="0024474C">
        <w:t>Release 1. Supersedes and is equivalent to LMTTN2004B Undertake web bonding processes</w:t>
      </w:r>
    </w:p>
    <w:p w:rsidR="00000000" w:rsidRPr="0024474C" w:rsidP="0024474C">
      <w:pPr>
        <w:pStyle w:val="Heading1"/>
      </w:pPr>
      <w:bookmarkStart w:id="10" w:name="O_936767"/>
      <w:bookmarkEnd w:id="10"/>
      <w:r w:rsidRPr="0024474C">
        <w:t>Links</w:t>
      </w:r>
    </w:p>
    <w:p w:rsidR="00000000" w:rsidRPr="0024474C" w:rsidP="0059102E">
      <w:pPr>
        <w:pStyle w:val="BodyText"/>
      </w:pPr>
      <w:r w:rsidRPr="0024474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565FC">
        <w:rPr>
          <w:rStyle w:val="Hyperlink"/>
        </w:rPr>
        <w:t>https://vetnet.gov.au/Pages/TrainingDocs.aspx?q=a203ec5c-de7d-406b-b3e1-8f1a9b76e92e</w:t>
      </w:r>
      <w:r>
        <w:fldChar w:fldCharType="end"/>
      </w:r>
    </w:p>
    <w:p w:rsidR="00000000" w:rsidRPr="0024474C" w:rsidP="0024474C"/>
    <w:sectPr w:rsidSect="002447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C" w:rsidRPr="0059102E" w:rsidP="00591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E" w:rsidP="00244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102E" w:rsidP="002447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102E" w:rsidP="002447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74C" w:rsidRPr="0059102E" w:rsidP="00591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2E" w:rsidRPr="002D2AF8" w:rsidP="0024474C">
    <w:pPr>
      <w:pStyle w:val="Header"/>
      <w:framePr w:wrap="around"/>
    </w:pPr>
    <w:r>
      <w:fldChar w:fldCharType="begin"/>
    </w:r>
    <w:r>
      <w:instrText xml:space="preserve"> TITLE   \* MERGEFORMAT </w:instrText>
    </w:r>
    <w:r>
      <w:fldChar w:fldCharType="separate"/>
    </w:r>
    <w:r>
      <w:t>MSTTN2004 Undertake web bonding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59102E" w:rsidP="002447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D22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04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06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7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74C"/>
    <w:pPr>
      <w:spacing w:before="360" w:after="60"/>
      <w:outlineLvl w:val="0"/>
    </w:pPr>
    <w:rPr>
      <w:sz w:val="32"/>
    </w:rPr>
  </w:style>
  <w:style w:type="paragraph" w:styleId="Heading2">
    <w:name w:val="heading 2"/>
    <w:basedOn w:val="HeadingBase"/>
    <w:next w:val="BodyText"/>
    <w:link w:val="Heading2Char"/>
    <w:qFormat/>
    <w:rsid w:val="0024474C"/>
    <w:pPr>
      <w:keepLines/>
      <w:spacing w:before="240" w:after="120"/>
      <w:outlineLvl w:val="1"/>
    </w:pPr>
    <w:rPr>
      <w:sz w:val="28"/>
      <w:szCs w:val="40"/>
    </w:rPr>
  </w:style>
  <w:style w:type="paragraph" w:styleId="Heading3">
    <w:name w:val="heading 3"/>
    <w:basedOn w:val="HeadingBase"/>
    <w:next w:val="BodyText"/>
    <w:link w:val="Heading3Char"/>
    <w:qFormat/>
    <w:rsid w:val="0024474C"/>
    <w:pPr>
      <w:spacing w:before="180" w:after="120"/>
      <w:outlineLvl w:val="2"/>
    </w:pPr>
    <w:rPr>
      <w:spacing w:val="-10"/>
      <w:kern w:val="32"/>
    </w:rPr>
  </w:style>
  <w:style w:type="paragraph" w:styleId="Heading4">
    <w:name w:val="heading 4"/>
    <w:basedOn w:val="HeadingBase"/>
    <w:next w:val="BodyText"/>
    <w:link w:val="Heading4Char"/>
    <w:qFormat/>
    <w:rsid w:val="0024474C"/>
    <w:pPr>
      <w:spacing w:before="160" w:after="120"/>
      <w:outlineLvl w:val="3"/>
    </w:pPr>
    <w:rPr>
      <w:sz w:val="22"/>
    </w:rPr>
  </w:style>
  <w:style w:type="paragraph" w:styleId="Heading5">
    <w:name w:val="heading 5"/>
    <w:basedOn w:val="HeadingBase"/>
    <w:next w:val="Normal"/>
    <w:link w:val="Heading5Char"/>
    <w:qFormat/>
    <w:rsid w:val="0024474C"/>
    <w:pPr>
      <w:spacing w:before="80"/>
      <w:outlineLvl w:val="4"/>
    </w:pPr>
    <w:rPr>
      <w:color w:val="918585"/>
      <w:sz w:val="20"/>
    </w:rPr>
  </w:style>
  <w:style w:type="paragraph" w:styleId="Heading6">
    <w:name w:val="heading 6"/>
    <w:basedOn w:val="HeadingBase"/>
    <w:next w:val="Normal"/>
    <w:link w:val="Heading6Char"/>
    <w:qFormat/>
    <w:rsid w:val="0024474C"/>
    <w:pPr>
      <w:spacing w:before="60"/>
      <w:outlineLvl w:val="5"/>
    </w:pPr>
    <w:rPr>
      <w:color w:val="918585"/>
      <w:sz w:val="20"/>
    </w:rPr>
  </w:style>
  <w:style w:type="paragraph" w:styleId="Heading7">
    <w:name w:val="heading 7"/>
    <w:basedOn w:val="Normal"/>
    <w:next w:val="Normal"/>
    <w:link w:val="Heading7Char"/>
    <w:qFormat/>
    <w:rsid w:val="0024474C"/>
    <w:pPr>
      <w:ind w:left="720"/>
      <w:outlineLvl w:val="6"/>
    </w:pPr>
    <w:rPr>
      <w:i/>
    </w:rPr>
  </w:style>
  <w:style w:type="paragraph" w:styleId="Heading8">
    <w:name w:val="heading 8"/>
    <w:basedOn w:val="Normal"/>
    <w:next w:val="Normal"/>
    <w:link w:val="Heading8Char"/>
    <w:qFormat/>
    <w:rsid w:val="0024474C"/>
    <w:pPr>
      <w:ind w:left="720"/>
      <w:outlineLvl w:val="7"/>
    </w:pPr>
    <w:rPr>
      <w:i/>
    </w:rPr>
  </w:style>
  <w:style w:type="paragraph" w:styleId="Heading9">
    <w:name w:val="heading 9"/>
    <w:basedOn w:val="Normal"/>
    <w:next w:val="Normal"/>
    <w:link w:val="Heading9Char"/>
    <w:qFormat/>
    <w:rsid w:val="0024474C"/>
    <w:pPr>
      <w:ind w:left="720"/>
      <w:outlineLvl w:val="8"/>
    </w:pPr>
    <w:rPr>
      <w:i/>
    </w:rPr>
  </w:style>
  <w:style w:type="character" w:default="1" w:styleId="DefaultParagraphFont">
    <w:name w:val="Default Paragraph Font"/>
    <w:uiPriority w:val="1"/>
    <w:unhideWhenUsed/>
    <w:rsid w:val="00244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74C"/>
  </w:style>
  <w:style w:type="character" w:customStyle="1" w:styleId="Heading1Char">
    <w:name w:val="Heading 1 Char"/>
    <w:basedOn w:val="DefaultParagraphFont"/>
    <w:link w:val="Heading1"/>
    <w:rsid w:val="0024474C"/>
    <w:rPr>
      <w:rFonts w:ascii="Times New Roman" w:eastAsia="Times New Roman" w:hAnsi="Times New Roman" w:cs="Times New Roman"/>
      <w:b/>
      <w:sz w:val="32"/>
      <w:szCs w:val="20"/>
      <w:lang w:eastAsia="en-US"/>
    </w:rPr>
  </w:style>
  <w:style w:type="paragraph" w:styleId="BodyText">
    <w:name w:val="Body Text"/>
    <w:basedOn w:val="Normal"/>
    <w:link w:val="BodyTextChar"/>
    <w:rsid w:val="002447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74C"/>
    <w:rPr>
      <w:rFonts w:ascii="Times New Roman" w:eastAsia="Times New Roman" w:hAnsi="Times New Roman" w:cs="Times New Roman"/>
      <w:sz w:val="24"/>
      <w:lang w:eastAsia="en-US"/>
    </w:rPr>
  </w:style>
  <w:style w:type="paragraph" w:styleId="ListBullet">
    <w:name w:val="List Bullet"/>
    <w:basedOn w:val="List"/>
    <w:rsid w:val="0024474C"/>
    <w:pPr>
      <w:numPr>
        <w:numId w:val="12"/>
      </w:numPr>
      <w:tabs>
        <w:tab w:val="clear" w:pos="340"/>
      </w:tabs>
      <w:spacing w:before="40" w:after="40"/>
    </w:pPr>
  </w:style>
  <w:style w:type="character" w:customStyle="1" w:styleId="SpecialBold">
    <w:name w:val="Special Bold"/>
    <w:basedOn w:val="DefaultParagraphFont"/>
    <w:rsid w:val="0024474C"/>
    <w:rPr>
      <w:b/>
      <w:spacing w:val="0"/>
    </w:rPr>
  </w:style>
  <w:style w:type="paragraph" w:styleId="ListBullet2">
    <w:name w:val="List Bullet 2"/>
    <w:basedOn w:val="List2"/>
    <w:rsid w:val="0024474C"/>
    <w:pPr>
      <w:numPr>
        <w:numId w:val="13"/>
      </w:numPr>
      <w:tabs>
        <w:tab w:val="clear" w:pos="680"/>
      </w:tabs>
    </w:pPr>
  </w:style>
  <w:style w:type="paragraph" w:customStyle="1" w:styleId="SuperHeading">
    <w:name w:val="SuperHeading"/>
    <w:basedOn w:val="Normal"/>
    <w:rsid w:val="0024474C"/>
    <w:pPr>
      <w:spacing w:before="240" w:after="120"/>
      <w:outlineLvl w:val="0"/>
    </w:pPr>
    <w:rPr>
      <w:rFonts w:ascii="Times New Roman" w:hAnsi="Times New Roman"/>
      <w:b/>
      <w:sz w:val="32"/>
    </w:rPr>
  </w:style>
  <w:style w:type="paragraph" w:customStyle="1" w:styleId="AllowPageBreak">
    <w:name w:val="AllowPageBreak"/>
    <w:rsid w:val="002447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7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7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74C"/>
    <w:rPr>
      <w:rFonts w:ascii="Courier New" w:eastAsia="Times New Roman" w:hAnsi="Courier New" w:cs="Times New Roman"/>
      <w:i/>
      <w:szCs w:val="20"/>
      <w:lang w:eastAsia="en-US"/>
    </w:rPr>
  </w:style>
  <w:style w:type="paragraph" w:customStyle="1" w:styleId="HeadingBase">
    <w:name w:val="Heading Base"/>
    <w:rsid w:val="00244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74C"/>
    <w:pPr>
      <w:tabs>
        <w:tab w:val="right" w:leader="dot" w:pos="9072"/>
      </w:tabs>
      <w:ind w:left="567"/>
    </w:pPr>
    <w:rPr>
      <w:szCs w:val="22"/>
    </w:rPr>
  </w:style>
  <w:style w:type="paragraph" w:customStyle="1" w:styleId="TOCBase">
    <w:name w:val="TOC Base"/>
    <w:rsid w:val="00244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74C"/>
    <w:pPr>
      <w:tabs>
        <w:tab w:val="right" w:leader="dot" w:pos="9072"/>
      </w:tabs>
      <w:spacing w:before="40" w:after="40"/>
      <w:ind w:left="284"/>
    </w:pPr>
    <w:rPr>
      <w:rFonts w:ascii="Times New Roman" w:hAnsi="Times New Roman"/>
    </w:rPr>
  </w:style>
  <w:style w:type="paragraph" w:styleId="TOC1">
    <w:name w:val="toc 1"/>
    <w:basedOn w:val="TOCBase"/>
    <w:next w:val="Normal"/>
    <w:rsid w:val="002447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74C"/>
    <w:rPr>
      <w:rFonts w:ascii="Times New Roman" w:eastAsia="Times New Roman" w:hAnsi="Times New Roman" w:cs="Times New Roman"/>
      <w:sz w:val="16"/>
      <w:lang w:eastAsia="en-US"/>
    </w:rPr>
  </w:style>
  <w:style w:type="paragraph" w:styleId="Title">
    <w:name w:val="Title"/>
    <w:basedOn w:val="HeadingBase"/>
    <w:link w:val="TitleChar"/>
    <w:qFormat/>
    <w:rsid w:val="0024474C"/>
    <w:pPr>
      <w:spacing w:before="5040"/>
      <w:jc w:val="center"/>
    </w:pPr>
    <w:rPr>
      <w:sz w:val="48"/>
      <w:szCs w:val="72"/>
      <w:lang w:val="en-US"/>
    </w:rPr>
  </w:style>
  <w:style w:type="character" w:customStyle="1" w:styleId="TitleChar">
    <w:name w:val="Title Char"/>
    <w:basedOn w:val="DefaultParagraphFont"/>
    <w:link w:val="Title"/>
    <w:rsid w:val="00244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74C"/>
    <w:pPr>
      <w:tabs>
        <w:tab w:val="left" w:pos="3600"/>
        <w:tab w:val="left" w:pos="3958"/>
      </w:tabs>
    </w:pPr>
  </w:style>
  <w:style w:type="paragraph" w:styleId="List">
    <w:name w:val="List"/>
    <w:basedOn w:val="BodyText"/>
    <w:next w:val="BodyText"/>
    <w:rsid w:val="0024474C"/>
    <w:pPr>
      <w:tabs>
        <w:tab w:val="left" w:pos="340"/>
      </w:tabs>
      <w:spacing w:before="60" w:after="60"/>
      <w:ind w:left="340" w:hanging="340"/>
    </w:pPr>
  </w:style>
  <w:style w:type="paragraph" w:customStyle="1" w:styleId="Note">
    <w:name w:val="Note"/>
    <w:basedOn w:val="BodyText"/>
    <w:rsid w:val="00244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74C"/>
    <w:pPr>
      <w:framePr w:wrap="auto" w:hAnchor="text" w:y="6049"/>
    </w:pPr>
    <w:rPr>
      <w:color w:val="000000"/>
      <w:sz w:val="40"/>
    </w:rPr>
  </w:style>
  <w:style w:type="paragraph" w:customStyle="1" w:styleId="TOCTitle">
    <w:name w:val="TOCTitle"/>
    <w:basedOn w:val="Heading1"/>
    <w:rsid w:val="0024474C"/>
    <w:pPr>
      <w:spacing w:after="240"/>
      <w:jc w:val="center"/>
      <w:outlineLvl w:val="9"/>
    </w:pPr>
    <w:rPr>
      <w:caps/>
    </w:rPr>
  </w:style>
  <w:style w:type="paragraph" w:customStyle="1" w:styleId="Version">
    <w:name w:val="Version"/>
    <w:rsid w:val="002447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74C"/>
    <w:pPr>
      <w:keepNext w:val="0"/>
      <w:tabs>
        <w:tab w:val="right" w:pos="4176"/>
      </w:tabs>
      <w:ind w:left="198" w:hanging="198"/>
    </w:pPr>
    <w:rPr>
      <w:rFonts w:ascii="Garamond" w:hAnsi="Garamond"/>
    </w:rPr>
  </w:style>
  <w:style w:type="paragraph" w:styleId="IndexHeading">
    <w:name w:val="index heading"/>
    <w:basedOn w:val="Normal"/>
    <w:next w:val="Index1"/>
    <w:semiHidden/>
    <w:rsid w:val="0024474C"/>
    <w:pPr>
      <w:spacing w:before="120" w:after="120"/>
    </w:pPr>
    <w:rPr>
      <w:rFonts w:ascii="Arial" w:hAnsi="Arial"/>
      <w:b/>
      <w:color w:val="918585"/>
      <w:sz w:val="24"/>
    </w:rPr>
  </w:style>
  <w:style w:type="paragraph" w:styleId="Header">
    <w:name w:val="header"/>
    <w:basedOn w:val="Normal"/>
    <w:link w:val="HeaderChar"/>
    <w:rsid w:val="00244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74C"/>
    <w:rPr>
      <w:rFonts w:ascii="Times New Roman" w:eastAsia="Times New Roman" w:hAnsi="Times New Roman" w:cs="Times New Roman"/>
      <w:sz w:val="16"/>
      <w:szCs w:val="20"/>
      <w:lang w:val="en-GB" w:eastAsia="en-US"/>
    </w:rPr>
  </w:style>
  <w:style w:type="paragraph" w:customStyle="1" w:styleId="Chapter">
    <w:name w:val="Chapter"/>
    <w:basedOn w:val="Normal"/>
    <w:rsid w:val="0024474C"/>
    <w:pPr>
      <w:spacing w:before="240"/>
    </w:pPr>
    <w:rPr>
      <w:rFonts w:ascii="Times New Roman" w:hAnsi="Times New Roman"/>
      <w:smallCaps/>
      <w:spacing w:val="80"/>
      <w:sz w:val="28"/>
    </w:rPr>
  </w:style>
  <w:style w:type="paragraph" w:customStyle="1" w:styleId="InChapter">
    <w:name w:val="InChapter"/>
    <w:basedOn w:val="Heading3"/>
    <w:rsid w:val="0024474C"/>
    <w:pPr>
      <w:spacing w:after="240"/>
      <w:outlineLvl w:val="9"/>
    </w:pPr>
    <w:rPr>
      <w:noProof/>
    </w:rPr>
  </w:style>
  <w:style w:type="paragraph" w:styleId="Index2">
    <w:name w:val="index 2"/>
    <w:basedOn w:val="Normal"/>
    <w:next w:val="Normal"/>
    <w:semiHidden/>
    <w:rsid w:val="0024474C"/>
    <w:pPr>
      <w:tabs>
        <w:tab w:val="right" w:pos="4176"/>
      </w:tabs>
      <w:ind w:left="568" w:hanging="284"/>
    </w:pPr>
    <w:rPr>
      <w:rFonts w:ascii="Garamond" w:hAnsi="Garamond"/>
    </w:rPr>
  </w:style>
  <w:style w:type="paragraph" w:customStyle="1" w:styleId="Byline">
    <w:name w:val="Byline"/>
    <w:rsid w:val="00244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74C"/>
    <w:pPr>
      <w:tabs>
        <w:tab w:val="clear" w:pos="3600"/>
        <w:tab w:val="clear" w:pos="3958"/>
      </w:tabs>
      <w:jc w:val="right"/>
    </w:pPr>
  </w:style>
  <w:style w:type="character" w:styleId="Emphasis">
    <w:name w:val="Emphasis"/>
    <w:basedOn w:val="DefaultParagraphFont"/>
    <w:qFormat/>
    <w:rsid w:val="0024474C"/>
    <w:rPr>
      <w:i/>
    </w:rPr>
  </w:style>
  <w:style w:type="paragraph" w:styleId="Caption">
    <w:name w:val="caption"/>
    <w:basedOn w:val="BodyText"/>
    <w:next w:val="Normal"/>
    <w:qFormat/>
    <w:rsid w:val="0024474C"/>
    <w:pPr>
      <w:framePr w:w="2268" w:hSpace="181" w:vSpace="181" w:wrap="around" w:vAnchor="text" w:hAnchor="page" w:x="1135" w:y="285" w:anchorLock="1"/>
    </w:pPr>
    <w:rPr>
      <w:i/>
    </w:rPr>
  </w:style>
  <w:style w:type="paragraph" w:customStyle="1" w:styleId="MiniTOCTitle">
    <w:name w:val="MiniTOCTitle"/>
    <w:basedOn w:val="Heading4"/>
    <w:rsid w:val="0024474C"/>
    <w:pPr>
      <w:spacing w:before="240"/>
      <w:outlineLvl w:val="9"/>
    </w:pPr>
    <w:rPr>
      <w:noProof/>
      <w:sz w:val="24"/>
    </w:rPr>
  </w:style>
  <w:style w:type="paragraph" w:customStyle="1" w:styleId="MiniTOCItem">
    <w:name w:val="MiniTOCItem"/>
    <w:basedOn w:val="ListBullet"/>
    <w:rsid w:val="0024474C"/>
    <w:pPr>
      <w:numPr>
        <w:numId w:val="0"/>
      </w:numPr>
      <w:tabs>
        <w:tab w:val="right" w:leader="dot" w:pos="6521"/>
      </w:tabs>
      <w:spacing w:before="0" w:after="0"/>
    </w:pPr>
  </w:style>
  <w:style w:type="paragraph" w:customStyle="1" w:styleId="TOFTitle">
    <w:name w:val="TOFTitle"/>
    <w:basedOn w:val="TOCTitle"/>
    <w:rsid w:val="0024474C"/>
  </w:style>
  <w:style w:type="paragraph" w:styleId="TableofFigures">
    <w:name w:val="table of figures"/>
    <w:basedOn w:val="Normal"/>
    <w:next w:val="Normal"/>
    <w:semiHidden/>
    <w:rsid w:val="0024474C"/>
    <w:pPr>
      <w:tabs>
        <w:tab w:val="right" w:leader="dot" w:pos="9072"/>
      </w:tabs>
      <w:ind w:left="970" w:hanging="403"/>
    </w:pPr>
    <w:rPr>
      <w:rFonts w:ascii="Times New Roman" w:hAnsi="Times New Roman"/>
      <w:b/>
    </w:rPr>
  </w:style>
  <w:style w:type="paragraph" w:styleId="ListNumber">
    <w:name w:val="List Number"/>
    <w:basedOn w:val="List"/>
    <w:rsid w:val="0024474C"/>
    <w:pPr>
      <w:numPr>
        <w:numId w:val="15"/>
      </w:numPr>
      <w:tabs>
        <w:tab w:val="clear" w:pos="340"/>
      </w:tabs>
    </w:pPr>
  </w:style>
  <w:style w:type="character" w:customStyle="1" w:styleId="WingdingSymbols">
    <w:name w:val="Wingding Symbols"/>
    <w:rsid w:val="0024474C"/>
    <w:rPr>
      <w:rFonts w:ascii="Wingdings" w:hAnsi="Wingdings"/>
    </w:rPr>
  </w:style>
  <w:style w:type="paragraph" w:customStyle="1" w:styleId="TableHeading">
    <w:name w:val="Table Heading"/>
    <w:basedOn w:val="HeadingBase"/>
    <w:rsid w:val="0024474C"/>
    <w:pPr>
      <w:keepLines/>
      <w:pBdr>
        <w:bottom w:val="single" w:sz="6" w:space="1" w:color="918585"/>
      </w:pBdr>
      <w:spacing w:before="240"/>
    </w:pPr>
  </w:style>
  <w:style w:type="character" w:customStyle="1" w:styleId="HotSpot">
    <w:name w:val="HotSpot"/>
    <w:rsid w:val="0024474C"/>
    <w:rPr>
      <w:color w:val="0033CC"/>
      <w:u w:val="none"/>
    </w:rPr>
  </w:style>
  <w:style w:type="paragraph" w:customStyle="1" w:styleId="BodyTextRight">
    <w:name w:val="Body Text Right"/>
    <w:basedOn w:val="BodyText"/>
    <w:rsid w:val="0024474C"/>
    <w:pPr>
      <w:spacing w:before="0" w:after="0"/>
      <w:jc w:val="right"/>
    </w:pPr>
  </w:style>
  <w:style w:type="paragraph" w:styleId="Index3">
    <w:name w:val="index 3"/>
    <w:basedOn w:val="ListNumber2"/>
    <w:next w:val="Normal"/>
    <w:semiHidden/>
    <w:rsid w:val="0024474C"/>
    <w:pPr>
      <w:numPr>
        <w:numId w:val="0"/>
      </w:numPr>
      <w:tabs>
        <w:tab w:val="right" w:leader="dot" w:pos="4176"/>
      </w:tabs>
    </w:pPr>
  </w:style>
  <w:style w:type="paragraph" w:styleId="ListNumber2">
    <w:name w:val="List Number 2"/>
    <w:basedOn w:val="List2"/>
    <w:rsid w:val="0024474C"/>
    <w:pPr>
      <w:numPr>
        <w:numId w:val="10"/>
      </w:numPr>
      <w:tabs>
        <w:tab w:val="clear" w:pos="1060"/>
      </w:tabs>
    </w:pPr>
  </w:style>
  <w:style w:type="paragraph" w:customStyle="1" w:styleId="MarginNote">
    <w:name w:val="Margin Note"/>
    <w:basedOn w:val="BodyText"/>
    <w:rsid w:val="00244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7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74C"/>
    <w:rPr>
      <w:sz w:val="32"/>
    </w:rPr>
  </w:style>
  <w:style w:type="paragraph" w:customStyle="1" w:styleId="HeadingProcedure">
    <w:name w:val="Heading Procedure"/>
    <w:basedOn w:val="HeadingBase"/>
    <w:next w:val="Normal"/>
    <w:rsid w:val="0024474C"/>
    <w:pPr>
      <w:tabs>
        <w:tab w:val="left" w:pos="0"/>
      </w:tabs>
      <w:spacing w:before="120" w:after="60"/>
    </w:pPr>
    <w:rPr>
      <w:i/>
      <w:color w:val="918585"/>
      <w:sz w:val="22"/>
    </w:rPr>
  </w:style>
  <w:style w:type="paragraph" w:customStyle="1" w:styleId="TableBodyText">
    <w:name w:val="Table Body Text"/>
    <w:basedOn w:val="BodyText"/>
    <w:rsid w:val="0024474C"/>
    <w:pPr>
      <w:spacing w:before="60" w:after="60"/>
    </w:pPr>
  </w:style>
  <w:style w:type="paragraph" w:styleId="ListContinue">
    <w:name w:val="List Continue"/>
    <w:basedOn w:val="List"/>
    <w:rsid w:val="0024474C"/>
    <w:pPr>
      <w:ind w:firstLine="0"/>
    </w:pPr>
  </w:style>
  <w:style w:type="paragraph" w:customStyle="1" w:styleId="ListNote">
    <w:name w:val="List Note"/>
    <w:basedOn w:val="List"/>
    <w:rsid w:val="0024474C"/>
    <w:pPr>
      <w:pBdr>
        <w:top w:val="single" w:sz="6" w:space="2" w:color="918585"/>
        <w:bottom w:val="single" w:sz="6" w:space="2" w:color="918585"/>
      </w:pBdr>
      <w:tabs>
        <w:tab w:val="left" w:pos="1021"/>
      </w:tabs>
      <w:ind w:firstLine="0"/>
    </w:pPr>
  </w:style>
  <w:style w:type="paragraph" w:customStyle="1" w:styleId="Warning">
    <w:name w:val="Warning"/>
    <w:basedOn w:val="BodyText"/>
    <w:rsid w:val="0024474C"/>
    <w:pPr>
      <w:shd w:val="clear" w:color="auto" w:fill="D9D9D9"/>
      <w:tabs>
        <w:tab w:val="left" w:pos="992"/>
      </w:tabs>
      <w:ind w:left="119" w:right="119"/>
    </w:pPr>
    <w:rPr>
      <w:sz w:val="20"/>
    </w:rPr>
  </w:style>
  <w:style w:type="paragraph" w:customStyle="1" w:styleId="MarginIcons">
    <w:name w:val="Margin Icons"/>
    <w:basedOn w:val="BodyText"/>
    <w:rsid w:val="00244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74C"/>
    <w:rPr>
      <w:rFonts w:ascii="Courier New" w:hAnsi="Courier New"/>
    </w:rPr>
  </w:style>
  <w:style w:type="paragraph" w:customStyle="1" w:styleId="NoteBullet">
    <w:name w:val="Note Bullet"/>
    <w:basedOn w:val="Note"/>
    <w:rsid w:val="0024474C"/>
    <w:pPr>
      <w:tabs>
        <w:tab w:val="clear" w:pos="680"/>
      </w:tabs>
      <w:spacing w:before="60" w:after="60"/>
    </w:pPr>
  </w:style>
  <w:style w:type="paragraph" w:customStyle="1" w:styleId="SubHeading2">
    <w:name w:val="SubHeading2"/>
    <w:basedOn w:val="HeadingBase"/>
    <w:rsid w:val="0024474C"/>
    <w:pPr>
      <w:spacing w:before="240" w:after="60"/>
    </w:pPr>
    <w:rPr>
      <w:sz w:val="20"/>
    </w:rPr>
  </w:style>
  <w:style w:type="paragraph" w:customStyle="1" w:styleId="SubHeading1">
    <w:name w:val="SubHeading1"/>
    <w:basedOn w:val="HeadingBase"/>
    <w:rsid w:val="0024474C"/>
    <w:pPr>
      <w:spacing w:before="240" w:after="60"/>
    </w:pPr>
    <w:rPr>
      <w:color w:val="918585"/>
      <w:sz w:val="22"/>
    </w:rPr>
  </w:style>
  <w:style w:type="paragraph" w:customStyle="1" w:styleId="SideHeading">
    <w:name w:val="Side Heading"/>
    <w:basedOn w:val="HeadingBase"/>
    <w:rsid w:val="00244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74C"/>
    <w:pPr>
      <w:tabs>
        <w:tab w:val="num" w:pos="360"/>
      </w:tabs>
    </w:pPr>
  </w:style>
  <w:style w:type="paragraph" w:styleId="PlainText">
    <w:name w:val="Plain Text"/>
    <w:basedOn w:val="Normal"/>
    <w:link w:val="PlainTextChar"/>
    <w:rsid w:val="0024474C"/>
    <w:rPr>
      <w:sz w:val="20"/>
    </w:rPr>
  </w:style>
  <w:style w:type="character" w:customStyle="1" w:styleId="PlainTextChar">
    <w:name w:val="Plain Text Char"/>
    <w:basedOn w:val="DefaultParagraphFont"/>
    <w:link w:val="PlainText"/>
    <w:rsid w:val="0024474C"/>
    <w:rPr>
      <w:rFonts w:ascii="Courier New" w:eastAsia="Times New Roman" w:hAnsi="Courier New" w:cs="Times New Roman"/>
      <w:sz w:val="20"/>
      <w:szCs w:val="20"/>
      <w:lang w:eastAsia="en-US"/>
    </w:rPr>
  </w:style>
  <w:style w:type="character" w:customStyle="1" w:styleId="MenuOption">
    <w:name w:val="Menu Option"/>
    <w:basedOn w:val="DefaultParagraphFont"/>
    <w:rsid w:val="0024474C"/>
    <w:rPr>
      <w:b/>
      <w:smallCaps/>
    </w:rPr>
  </w:style>
  <w:style w:type="paragraph" w:customStyle="1" w:styleId="TableListNumber">
    <w:name w:val="Table List Number"/>
    <w:basedOn w:val="ListNumber"/>
    <w:rsid w:val="0024474C"/>
    <w:pPr>
      <w:numPr>
        <w:numId w:val="0"/>
      </w:numPr>
    </w:pPr>
  </w:style>
  <w:style w:type="paragraph" w:styleId="TOC4">
    <w:name w:val="toc 4"/>
    <w:basedOn w:val="TOCBase"/>
    <w:next w:val="Normal"/>
    <w:semiHidden/>
    <w:rsid w:val="0024474C"/>
    <w:pPr>
      <w:tabs>
        <w:tab w:val="right" w:leader="dot" w:pos="9071"/>
      </w:tabs>
      <w:ind w:left="1701"/>
    </w:pPr>
  </w:style>
  <w:style w:type="paragraph" w:customStyle="1" w:styleId="ListAlpha">
    <w:name w:val="List Alpha"/>
    <w:basedOn w:val="List"/>
    <w:rsid w:val="0024474C"/>
    <w:pPr>
      <w:numPr>
        <w:numId w:val="9"/>
      </w:numPr>
    </w:pPr>
  </w:style>
  <w:style w:type="paragraph" w:customStyle="1" w:styleId="ListAlpha2">
    <w:name w:val="List Alpha 2"/>
    <w:basedOn w:val="List2"/>
    <w:rsid w:val="0024474C"/>
    <w:pPr>
      <w:numPr>
        <w:numId w:val="8"/>
      </w:numPr>
    </w:pPr>
  </w:style>
  <w:style w:type="paragraph" w:styleId="List2">
    <w:name w:val="List 2"/>
    <w:basedOn w:val="BodyText"/>
    <w:rsid w:val="0024474C"/>
    <w:pPr>
      <w:tabs>
        <w:tab w:val="left" w:pos="680"/>
      </w:tabs>
      <w:spacing w:before="60" w:after="60"/>
      <w:ind w:left="680" w:hanging="340"/>
    </w:pPr>
  </w:style>
  <w:style w:type="paragraph" w:styleId="List3">
    <w:name w:val="List 3"/>
    <w:basedOn w:val="BodyText"/>
    <w:rsid w:val="0024474C"/>
    <w:pPr>
      <w:tabs>
        <w:tab w:val="left" w:pos="1021"/>
      </w:tabs>
      <w:spacing w:before="60" w:after="60"/>
      <w:ind w:left="1020" w:hanging="340"/>
    </w:pPr>
  </w:style>
  <w:style w:type="paragraph" w:styleId="List4">
    <w:name w:val="List 4"/>
    <w:basedOn w:val="BodyText"/>
    <w:rsid w:val="0024474C"/>
    <w:pPr>
      <w:tabs>
        <w:tab w:val="left" w:pos="1361"/>
      </w:tabs>
      <w:spacing w:before="60" w:after="60"/>
      <w:ind w:left="1361" w:hanging="340"/>
    </w:pPr>
  </w:style>
  <w:style w:type="paragraph" w:styleId="List5">
    <w:name w:val="List 5"/>
    <w:basedOn w:val="BodyText"/>
    <w:rsid w:val="0024474C"/>
    <w:pPr>
      <w:tabs>
        <w:tab w:val="left" w:pos="1701"/>
      </w:tabs>
      <w:spacing w:before="60" w:after="60"/>
      <w:ind w:left="1701" w:hanging="340"/>
    </w:pPr>
  </w:style>
  <w:style w:type="paragraph" w:styleId="ListBullet3">
    <w:name w:val="List Bullet 3"/>
    <w:basedOn w:val="List3"/>
    <w:rsid w:val="0024474C"/>
    <w:pPr>
      <w:numPr>
        <w:numId w:val="14"/>
      </w:numPr>
      <w:tabs>
        <w:tab w:val="clear" w:pos="1021"/>
      </w:tabs>
      <w:ind w:left="1037" w:hanging="357"/>
    </w:pPr>
  </w:style>
  <w:style w:type="paragraph" w:styleId="ListBullet4">
    <w:name w:val="List Bullet 4"/>
    <w:basedOn w:val="List4"/>
    <w:rsid w:val="0024474C"/>
    <w:pPr>
      <w:numPr>
        <w:numId w:val="3"/>
      </w:numPr>
      <w:tabs>
        <w:tab w:val="clear" w:pos="1361"/>
      </w:tabs>
    </w:pPr>
  </w:style>
  <w:style w:type="paragraph" w:styleId="ListBullet5">
    <w:name w:val="List Bullet 5"/>
    <w:basedOn w:val="List5"/>
    <w:rsid w:val="0024474C"/>
    <w:pPr>
      <w:numPr>
        <w:numId w:val="4"/>
      </w:numPr>
    </w:pPr>
  </w:style>
  <w:style w:type="paragraph" w:styleId="ListContinue2">
    <w:name w:val="List Continue 2"/>
    <w:basedOn w:val="List2"/>
    <w:rsid w:val="0024474C"/>
    <w:pPr>
      <w:ind w:firstLine="0"/>
    </w:pPr>
  </w:style>
  <w:style w:type="paragraph" w:styleId="ListContinue3">
    <w:name w:val="List Continue 3"/>
    <w:basedOn w:val="List3"/>
    <w:rsid w:val="0024474C"/>
    <w:pPr>
      <w:ind w:left="1021" w:firstLine="0"/>
    </w:pPr>
  </w:style>
  <w:style w:type="paragraph" w:styleId="ListContinue4">
    <w:name w:val="List Continue 4"/>
    <w:basedOn w:val="List4"/>
    <w:rsid w:val="0024474C"/>
    <w:pPr>
      <w:ind w:firstLine="0"/>
    </w:pPr>
  </w:style>
  <w:style w:type="paragraph" w:styleId="ListContinue5">
    <w:name w:val="List Continue 5"/>
    <w:basedOn w:val="List5"/>
    <w:rsid w:val="0024474C"/>
    <w:pPr>
      <w:ind w:firstLine="0"/>
    </w:pPr>
  </w:style>
  <w:style w:type="paragraph" w:styleId="ListNumber3">
    <w:name w:val="List Number 3"/>
    <w:basedOn w:val="List3"/>
    <w:rsid w:val="0024474C"/>
    <w:pPr>
      <w:numPr>
        <w:numId w:val="5"/>
      </w:numPr>
    </w:pPr>
  </w:style>
  <w:style w:type="paragraph" w:styleId="ListNumber4">
    <w:name w:val="List Number 4"/>
    <w:basedOn w:val="List4"/>
    <w:rsid w:val="0024474C"/>
    <w:pPr>
      <w:numPr>
        <w:numId w:val="6"/>
      </w:numPr>
    </w:pPr>
  </w:style>
  <w:style w:type="paragraph" w:styleId="ListNumber5">
    <w:name w:val="List Number 5"/>
    <w:basedOn w:val="List5"/>
    <w:rsid w:val="0024474C"/>
    <w:pPr>
      <w:numPr>
        <w:numId w:val="7"/>
      </w:numPr>
    </w:pPr>
  </w:style>
  <w:style w:type="paragraph" w:styleId="BlockText">
    <w:name w:val="Block Text"/>
    <w:basedOn w:val="Normal"/>
    <w:rsid w:val="0024474C"/>
    <w:pPr>
      <w:spacing w:after="120"/>
      <w:ind w:left="1440" w:right="1440"/>
    </w:pPr>
  </w:style>
  <w:style w:type="character" w:customStyle="1" w:styleId="Subscript">
    <w:name w:val="Subscript"/>
    <w:basedOn w:val="DefaultParagraphFont"/>
    <w:rsid w:val="0024474C"/>
    <w:rPr>
      <w:sz w:val="16"/>
      <w:vertAlign w:val="subscript"/>
    </w:rPr>
  </w:style>
  <w:style w:type="character" w:customStyle="1" w:styleId="Superscript">
    <w:name w:val="Superscript"/>
    <w:basedOn w:val="DefaultParagraphFont"/>
    <w:rsid w:val="0024474C"/>
    <w:rPr>
      <w:sz w:val="16"/>
      <w:vertAlign w:val="superscript"/>
    </w:rPr>
  </w:style>
  <w:style w:type="character" w:customStyle="1" w:styleId="Symbols">
    <w:name w:val="Symbols"/>
    <w:basedOn w:val="DefaultParagraphFont"/>
    <w:rsid w:val="0024474C"/>
    <w:rPr>
      <w:rFonts w:ascii="Symbol" w:hAnsi="Symbol"/>
    </w:rPr>
  </w:style>
  <w:style w:type="character" w:customStyle="1" w:styleId="MenuOptions">
    <w:name w:val="Menu Options"/>
    <w:basedOn w:val="DefaultParagraphFont"/>
    <w:rsid w:val="0024474C"/>
    <w:rPr>
      <w:rFonts w:ascii="Arial Narrow" w:hAnsi="Arial Narrow"/>
      <w:smallCaps/>
    </w:rPr>
  </w:style>
  <w:style w:type="character" w:customStyle="1" w:styleId="Buttons">
    <w:name w:val="Buttons"/>
    <w:basedOn w:val="DefaultParagraphFont"/>
    <w:rsid w:val="0024474C"/>
    <w:rPr>
      <w:b/>
    </w:rPr>
  </w:style>
  <w:style w:type="character" w:customStyle="1" w:styleId="Underlined">
    <w:name w:val="Underlined"/>
    <w:basedOn w:val="DefaultParagraphFont"/>
    <w:rsid w:val="0024474C"/>
    <w:rPr>
      <w:u w:val="single"/>
    </w:rPr>
  </w:style>
  <w:style w:type="paragraph" w:customStyle="1" w:styleId="TableBodyTextRight">
    <w:name w:val="Table Body Text Right"/>
    <w:basedOn w:val="TableBodyText"/>
    <w:rsid w:val="0024474C"/>
    <w:pPr>
      <w:widowControl w:val="0"/>
      <w:autoSpaceDE w:val="0"/>
      <w:autoSpaceDN w:val="0"/>
      <w:adjustRightInd w:val="0"/>
      <w:jc w:val="right"/>
    </w:pPr>
    <w:rPr>
      <w:rFonts w:cs="Arial"/>
      <w:szCs w:val="18"/>
    </w:rPr>
  </w:style>
  <w:style w:type="paragraph" w:customStyle="1" w:styleId="CopyrightText">
    <w:name w:val="Copyright Text"/>
    <w:basedOn w:val="BodyText"/>
    <w:rsid w:val="0024474C"/>
    <w:rPr>
      <w:sz w:val="18"/>
    </w:rPr>
  </w:style>
  <w:style w:type="paragraph" w:customStyle="1" w:styleId="BodySmallRight">
    <w:name w:val="Body Small Right"/>
    <w:basedOn w:val="BodyTextRight"/>
    <w:rsid w:val="0024474C"/>
    <w:rPr>
      <w:sz w:val="18"/>
      <w:szCs w:val="18"/>
    </w:rPr>
  </w:style>
  <w:style w:type="paragraph" w:customStyle="1" w:styleId="MarginEdition">
    <w:name w:val="Margin Edition"/>
    <w:basedOn w:val="MarginNote"/>
    <w:rsid w:val="0024474C"/>
    <w:pPr>
      <w:spacing w:before="0" w:after="0"/>
    </w:pPr>
    <w:rPr>
      <w:rFonts w:ascii="Times New Roman" w:hAnsi="Times New Roman"/>
      <w:color w:val="999999"/>
    </w:rPr>
  </w:style>
  <w:style w:type="paragraph" w:customStyle="1" w:styleId="Spacer">
    <w:name w:val="Spacer"/>
    <w:basedOn w:val="Normal"/>
    <w:rsid w:val="0024474C"/>
    <w:rPr>
      <w:sz w:val="2"/>
      <w:szCs w:val="2"/>
    </w:rPr>
  </w:style>
  <w:style w:type="character" w:customStyle="1" w:styleId="Small">
    <w:name w:val="Small"/>
    <w:basedOn w:val="DefaultParagraphFont"/>
    <w:rsid w:val="0024474C"/>
    <w:rPr>
      <w:sz w:val="16"/>
    </w:rPr>
  </w:style>
  <w:style w:type="paragraph" w:customStyle="1" w:styleId="WideTable">
    <w:name w:val="Wide Table"/>
    <w:basedOn w:val="Normal"/>
    <w:rsid w:val="0024474C"/>
    <w:pPr>
      <w:ind w:left="-1418"/>
    </w:pPr>
    <w:rPr>
      <w:sz w:val="2"/>
      <w:szCs w:val="2"/>
    </w:rPr>
  </w:style>
  <w:style w:type="character" w:styleId="PageNumber">
    <w:name w:val="page number"/>
    <w:basedOn w:val="DefaultParagraphFont"/>
    <w:rsid w:val="0024474C"/>
  </w:style>
  <w:style w:type="paragraph" w:styleId="Quote">
    <w:name w:val="Quote"/>
    <w:basedOn w:val="Heading1"/>
    <w:link w:val="QuoteChar"/>
    <w:qFormat/>
    <w:rsid w:val="0024474C"/>
    <w:rPr>
      <w:b w:val="0"/>
      <w:sz w:val="72"/>
      <w:szCs w:val="72"/>
      <w:lang w:val="en-NZ"/>
    </w:rPr>
  </w:style>
  <w:style w:type="character" w:customStyle="1" w:styleId="QuoteChar">
    <w:name w:val="Quote Char"/>
    <w:basedOn w:val="DefaultParagraphFont"/>
    <w:link w:val="Quote"/>
    <w:rsid w:val="00244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74C"/>
    <w:pPr>
      <w:pageBreakBefore/>
    </w:pPr>
  </w:style>
  <w:style w:type="paragraph" w:customStyle="1" w:styleId="Border">
    <w:name w:val="Border"/>
    <w:basedOn w:val="Normal"/>
    <w:qFormat/>
    <w:rsid w:val="00244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74C"/>
    <w:rPr>
      <w:b/>
      <w:bCs/>
      <w:i/>
      <w:iCs/>
      <w:color w:val="auto"/>
    </w:rPr>
  </w:style>
  <w:style w:type="paragraph" w:styleId="IntenseQuote">
    <w:name w:val="Intense Quote"/>
    <w:basedOn w:val="Normal"/>
    <w:next w:val="Normal"/>
    <w:link w:val="IntenseQuoteChar"/>
    <w:uiPriority w:val="30"/>
    <w:qFormat/>
    <w:rsid w:val="00244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7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74C"/>
    <w:rPr>
      <w:smallCaps/>
      <w:color w:val="auto"/>
      <w:u w:val="single"/>
    </w:rPr>
  </w:style>
  <w:style w:type="character" w:styleId="IntenseReference">
    <w:name w:val="Intense Reference"/>
    <w:basedOn w:val="DefaultParagraphFont"/>
    <w:uiPriority w:val="32"/>
    <w:qFormat/>
    <w:rsid w:val="0024474C"/>
    <w:rPr>
      <w:b/>
      <w:bCs/>
      <w:smallCaps/>
      <w:color w:val="auto"/>
      <w:spacing w:val="5"/>
      <w:u w:val="single"/>
    </w:rPr>
  </w:style>
  <w:style w:type="paragraph" w:customStyle="1" w:styleId="2ColumnHeading">
    <w:name w:val="2Column Heading"/>
    <w:basedOn w:val="BodyText"/>
    <w:qFormat/>
    <w:rsid w:val="0024474C"/>
    <w:pPr>
      <w:spacing w:after="60"/>
      <w:ind w:left="-2268"/>
    </w:pPr>
    <w:rPr>
      <w:b/>
    </w:rPr>
  </w:style>
  <w:style w:type="paragraph" w:customStyle="1" w:styleId="Heading1TOC">
    <w:name w:val="Heading1 TOC"/>
    <w:basedOn w:val="Normal"/>
    <w:qFormat/>
    <w:rsid w:val="0024474C"/>
    <w:pPr>
      <w:spacing w:before="240" w:after="120"/>
    </w:pPr>
    <w:rPr>
      <w:rFonts w:ascii="Times New Roman" w:hAnsi="Times New Roman"/>
      <w:b/>
      <w:sz w:val="32"/>
    </w:rPr>
  </w:style>
  <w:style w:type="paragraph" w:customStyle="1" w:styleId="Heading2TOC">
    <w:name w:val="Heading2 TOC"/>
    <w:basedOn w:val="Normal"/>
    <w:qFormat/>
    <w:rsid w:val="0024474C"/>
    <w:pPr>
      <w:spacing w:before="240" w:after="60"/>
    </w:pPr>
    <w:rPr>
      <w:rFonts w:ascii="Times New Roman" w:hAnsi="Times New Roman"/>
      <w:b/>
      <w:sz w:val="28"/>
    </w:rPr>
  </w:style>
  <w:style w:type="character" w:customStyle="1" w:styleId="Underline">
    <w:name w:val="Underline"/>
    <w:basedOn w:val="DefaultParagraphFont"/>
    <w:qFormat/>
    <w:rsid w:val="0024474C"/>
    <w:rPr>
      <w:u w:val="single"/>
    </w:rPr>
  </w:style>
  <w:style w:type="character" w:customStyle="1" w:styleId="BoldandItalics">
    <w:name w:val="Bold and Italics"/>
    <w:qFormat/>
    <w:rsid w:val="0024474C"/>
    <w:rPr>
      <w:b/>
      <w:i/>
      <w:u w:val="none"/>
    </w:rPr>
  </w:style>
  <w:style w:type="paragraph" w:styleId="BalloonText">
    <w:name w:val="Balloon Text"/>
    <w:basedOn w:val="Normal"/>
    <w:link w:val="BalloonTextChar"/>
    <w:rsid w:val="0024474C"/>
    <w:rPr>
      <w:rFonts w:ascii="Tahoma" w:hAnsi="Tahoma" w:cs="Tahoma"/>
      <w:sz w:val="16"/>
      <w:szCs w:val="16"/>
    </w:rPr>
  </w:style>
  <w:style w:type="character" w:customStyle="1" w:styleId="BalloonTextChar">
    <w:name w:val="Balloon Text Char"/>
    <w:basedOn w:val="DefaultParagraphFont"/>
    <w:link w:val="BalloonText"/>
    <w:rsid w:val="002447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7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7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74C"/>
    <w:rPr>
      <w:b/>
      <w:color w:val="660033"/>
      <w:spacing w:val="0"/>
    </w:rPr>
  </w:style>
  <w:style w:type="paragraph" w:customStyle="1" w:styleId="Nameditemlist">
    <w:name w:val="Named item list"/>
    <w:basedOn w:val="BodyText"/>
    <w:qFormat/>
    <w:rsid w:val="0024474C"/>
    <w:pPr>
      <w:tabs>
        <w:tab w:val="left" w:pos="2835"/>
      </w:tabs>
      <w:ind w:left="2835" w:hanging="2835"/>
    </w:pPr>
  </w:style>
  <w:style w:type="paragraph" w:customStyle="1" w:styleId="BodyTextnopadding">
    <w:name w:val="Body Text no padding"/>
    <w:basedOn w:val="BodyText"/>
    <w:qFormat/>
    <w:rsid w:val="0024474C"/>
    <w:pPr>
      <w:spacing w:before="0" w:after="0"/>
    </w:pPr>
  </w:style>
  <w:style w:type="paragraph" w:customStyle="1" w:styleId="BodyTextBold">
    <w:name w:val="Body Text Bold"/>
    <w:basedOn w:val="BodyText"/>
    <w:qFormat/>
    <w:rsid w:val="0024474C"/>
    <w:rPr>
      <w:b/>
    </w:rPr>
  </w:style>
  <w:style w:type="character" w:styleId="Hyperlink">
    <w:name w:val="Hyperlink"/>
    <w:basedOn w:val="DefaultParagraphFont"/>
    <w:uiPriority w:val="99"/>
    <w:unhideWhenUsed/>
    <w:rsid w:val="00591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4443</Characters>
  <Application>Microsoft Office Word</Application>
  <DocSecurity>0</DocSecurity>
  <Lines>233</Lines>
  <Paragraphs>138</Paragraphs>
  <ScaleCrop>false</ScaleCrop>
  <Company>Author-it Software Corporation Ltd.</Company>
  <LinksUpToDate>false</LinksUpToDate>
  <CharactersWithSpaces>5004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MSTTN2004 Undertake web bonding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2021-07-21T08:26:00Z</dcterms:created>
  <dcterms:modified xsi:type="dcterms:W3CDTF">2021-07-21T08:26:00Z</dcterms:modified>
</cp:coreProperties>
</file>