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B03E9" w:rsidP="00FB03E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MSTTN2003 Use basic recognition techniques to identify technical and non-woven textiles</w:t>
      </w:r>
      <w:r>
        <w:fldChar w:fldCharType="end"/>
      </w:r>
    </w:p>
    <w:p w:rsidR="00FB03E9" w:rsidP="00FB03E9">
      <w:pPr>
        <w:pStyle w:val="Version"/>
        <w:sectPr w:rsidSect="007916D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7916DE" w:rsidP="007916DE">
      <w:pPr>
        <w:pStyle w:val="SuperHeading"/>
      </w:pPr>
      <w:r w:rsidRPr="007916DE">
        <w:t>Assessment Requirements for MSTTN2003 Use basic recognition techniques to identify technical and non-woven textiles</w:t>
      </w:r>
    </w:p>
    <w:p w:rsidR="00000000" w:rsidRPr="007916DE" w:rsidP="007916DE">
      <w:pPr>
        <w:pStyle w:val="Heading1"/>
      </w:pPr>
      <w:bookmarkStart w:id="1" w:name="O_936750"/>
      <w:bookmarkEnd w:id="1"/>
      <w:r w:rsidRPr="007916DE">
        <w:t>Modification History</w:t>
      </w:r>
    </w:p>
    <w:p w:rsidR="00000000" w:rsidRPr="007916DE" w:rsidP="00FB03E9">
      <w:pPr>
        <w:pStyle w:val="BodyText"/>
      </w:pPr>
      <w:r w:rsidRPr="007916DE">
        <w:t>Release 1. Supersedes and i</w:t>
      </w:r>
      <w:r w:rsidRPr="007916DE">
        <w:t>s equivalent to LMTTN2003B Use basic recognition techniques to identify technical and non-woven textiles</w:t>
      </w:r>
    </w:p>
    <w:p w:rsidR="00000000" w:rsidRPr="007916DE" w:rsidP="007916DE">
      <w:pPr>
        <w:pStyle w:val="Heading1"/>
      </w:pPr>
      <w:bookmarkStart w:id="2" w:name="O_936753"/>
      <w:bookmarkEnd w:id="2"/>
      <w:r w:rsidRPr="007916DE">
        <w:t>Performance Evidence</w:t>
      </w:r>
    </w:p>
    <w:p w:rsidR="00000000" w:rsidRPr="007916DE" w:rsidP="00FB03E9">
      <w:pPr>
        <w:pStyle w:val="BodyText"/>
      </w:pPr>
      <w:r w:rsidRPr="007916DE">
        <w:t xml:space="preserve">Evidence required to demonstrate competence in this unit must be relevant to and satisfy the requirements of the </w:t>
      </w:r>
      <w:r w:rsidRPr="007916DE">
        <w:t>elements and performance criteria, and include:</w:t>
      </w:r>
    </w:p>
    <w:p w:rsidR="00000000" w:rsidRPr="007916DE" w:rsidP="007916DE">
      <w:pPr>
        <w:pStyle w:val="ListBullet"/>
      </w:pPr>
      <w:r w:rsidRPr="007916DE">
        <w:t xml:space="preserve">reading and following work instructions, standard operating procedures (SOPs), safe work practices and other reference material </w:t>
      </w:r>
    </w:p>
    <w:p w:rsidR="00000000" w:rsidRPr="007916DE" w:rsidP="007916DE">
      <w:pPr>
        <w:pStyle w:val="ListBullet"/>
      </w:pPr>
      <w:r w:rsidRPr="007916DE">
        <w:t>applying relevant standards</w:t>
      </w:r>
    </w:p>
    <w:p w:rsidR="00000000" w:rsidRPr="007916DE" w:rsidP="007916DE">
      <w:pPr>
        <w:pStyle w:val="ListBullet"/>
      </w:pPr>
      <w:r w:rsidRPr="007916DE">
        <w:t>identifying different methods of production to cre</w:t>
      </w:r>
      <w:r w:rsidRPr="007916DE">
        <w:t>ate technical textiles or non-wovens</w:t>
      </w:r>
    </w:p>
    <w:p w:rsidR="00000000" w:rsidRPr="007916DE" w:rsidP="007916DE">
      <w:pPr>
        <w:pStyle w:val="ListBullet"/>
      </w:pPr>
      <w:r w:rsidRPr="007916DE">
        <w:t>identifying at least five (5) examples each of natural and synthetic fibres and yarns</w:t>
      </w:r>
    </w:p>
    <w:p w:rsidR="00000000" w:rsidRPr="007916DE" w:rsidP="007916DE">
      <w:pPr>
        <w:pStyle w:val="ListBullet"/>
      </w:pPr>
      <w:r w:rsidRPr="007916DE">
        <w:t>identifying at least five (5) industry applications of technical textiles and non-wovens</w:t>
      </w:r>
    </w:p>
    <w:p w:rsidR="00000000" w:rsidRPr="007916DE" w:rsidP="007916DE">
      <w:pPr>
        <w:pStyle w:val="ListBullet"/>
      </w:pPr>
      <w:r w:rsidRPr="007916DE">
        <w:t>using a range of appropriate tests to differ</w:t>
      </w:r>
      <w:r w:rsidRPr="007916DE">
        <w:t xml:space="preserve">entiate between woven, knitted and non-woven textiles on at least five (5) samples </w:t>
      </w:r>
    </w:p>
    <w:p w:rsidR="00000000" w:rsidRPr="007916DE" w:rsidP="007916DE">
      <w:pPr>
        <w:pStyle w:val="ListBullet"/>
      </w:pPr>
      <w:r w:rsidRPr="007916DE">
        <w:t xml:space="preserve">identifying appropriate  tests on at least five (5) samples to classify intermediate and final technical and non-woven textile product </w:t>
      </w:r>
    </w:p>
    <w:p w:rsidR="00000000" w:rsidRPr="007916DE" w:rsidP="007916DE">
      <w:pPr>
        <w:pStyle w:val="ListBullet"/>
      </w:pPr>
      <w:r w:rsidRPr="007916DE">
        <w:t>applying work health and safety (WHS</w:t>
      </w:r>
      <w:r w:rsidRPr="007916DE">
        <w:t>) and workplace procedures.</w:t>
      </w:r>
    </w:p>
    <w:p w:rsidR="00000000" w:rsidRPr="007916DE" w:rsidP="007916DE">
      <w:pPr>
        <w:pStyle w:val="AllowPageBreak"/>
      </w:pPr>
    </w:p>
    <w:p w:rsidR="00000000" w:rsidRPr="007916DE" w:rsidP="007916DE">
      <w:pPr>
        <w:pStyle w:val="Heading1"/>
      </w:pPr>
      <w:bookmarkStart w:id="3" w:name="O_936752"/>
      <w:bookmarkEnd w:id="3"/>
      <w:r w:rsidRPr="007916DE">
        <w:t>Knowledge Evidence</w:t>
      </w:r>
    </w:p>
    <w:p w:rsidR="00000000" w:rsidRPr="007916DE" w:rsidP="00FB03E9">
      <w:pPr>
        <w:pStyle w:val="BodyText"/>
      </w:pPr>
      <w:r w:rsidRPr="007916DE">
        <w:t>Evidence must be provided that demonstrates knowledge of:</w:t>
      </w:r>
    </w:p>
    <w:p w:rsidR="00000000" w:rsidRPr="007916DE" w:rsidP="007916DE">
      <w:pPr>
        <w:pStyle w:val="ListBullet"/>
      </w:pPr>
      <w:r w:rsidRPr="007916DE">
        <w:t>safe work practices and procedures and use of personal protective equipment (PPE)</w:t>
      </w:r>
    </w:p>
    <w:p w:rsidR="00000000" w:rsidRPr="007916DE" w:rsidP="007916DE">
      <w:pPr>
        <w:pStyle w:val="ListBullet"/>
      </w:pPr>
      <w:r w:rsidRPr="007916DE">
        <w:t>relevant Australian Standards</w:t>
      </w:r>
    </w:p>
    <w:p w:rsidR="00000000" w:rsidRPr="007916DE" w:rsidP="007916DE">
      <w:pPr>
        <w:pStyle w:val="ListBullet"/>
      </w:pPr>
      <w:r w:rsidRPr="007916DE">
        <w:t>difference between wo</w:t>
      </w:r>
      <w:r w:rsidRPr="007916DE">
        <w:t>ven, knitted and non-woven textiles</w:t>
      </w:r>
    </w:p>
    <w:p w:rsidR="00000000" w:rsidRPr="007916DE" w:rsidP="007916DE">
      <w:pPr>
        <w:pStyle w:val="ListBullet"/>
      </w:pPr>
      <w:r w:rsidRPr="007916DE">
        <w:t>different methods of production for technical textiles and non-wovens</w:t>
      </w:r>
    </w:p>
    <w:p w:rsidR="00000000" w:rsidRPr="007916DE" w:rsidP="007916DE">
      <w:pPr>
        <w:pStyle w:val="ListBullet"/>
      </w:pPr>
      <w:r w:rsidRPr="007916DE">
        <w:t xml:space="preserve">range of applications for technical textiles and non-wovens </w:t>
      </w:r>
    </w:p>
    <w:p w:rsidR="00000000" w:rsidRPr="007916DE" w:rsidP="007916DE">
      <w:pPr>
        <w:pStyle w:val="ListBullet"/>
      </w:pPr>
      <w:r w:rsidRPr="007916DE">
        <w:t>difference between natural and synthetic fibres</w:t>
      </w:r>
    </w:p>
    <w:p w:rsidR="00000000" w:rsidRPr="007916DE" w:rsidP="007916DE">
      <w:pPr>
        <w:pStyle w:val="ListBullet"/>
      </w:pPr>
      <w:r w:rsidRPr="007916DE">
        <w:t>range of tests to distinguish types of textiles and between intermediate and final technical textiles or non-wovens</w:t>
      </w:r>
    </w:p>
    <w:p w:rsidR="00000000" w:rsidRPr="007916DE" w:rsidP="007916DE">
      <w:pPr>
        <w:pStyle w:val="ListBullet"/>
      </w:pPr>
      <w:r w:rsidRPr="007916DE">
        <w:t>WHS practices, including hazard identification and control measures</w:t>
      </w:r>
    </w:p>
    <w:p w:rsidR="00000000" w:rsidRPr="007916DE" w:rsidP="007916DE">
      <w:pPr>
        <w:pStyle w:val="ListBullet"/>
      </w:pPr>
      <w:r w:rsidRPr="007916DE">
        <w:t>quality procedures</w:t>
      </w:r>
    </w:p>
    <w:p w:rsidR="00000000" w:rsidRPr="007916DE" w:rsidP="007916DE">
      <w:pPr>
        <w:pStyle w:val="ListBullet"/>
      </w:pPr>
      <w:r w:rsidRPr="007916DE">
        <w:t>workplace procedures.</w:t>
      </w:r>
    </w:p>
    <w:p w:rsidR="00000000" w:rsidRPr="007916DE" w:rsidP="007916DE">
      <w:pPr>
        <w:pStyle w:val="AllowPageBreak"/>
      </w:pPr>
    </w:p>
    <w:p w:rsidR="00000000" w:rsidRPr="007916DE" w:rsidP="007916DE">
      <w:pPr>
        <w:pStyle w:val="Heading1"/>
      </w:pPr>
      <w:bookmarkStart w:id="4" w:name="O_936751"/>
      <w:bookmarkEnd w:id="4"/>
      <w:r w:rsidRPr="007916DE">
        <w:t>Assessment Con</w:t>
      </w:r>
      <w:r w:rsidRPr="007916DE">
        <w:t>ditions</w:t>
      </w:r>
    </w:p>
    <w:p w:rsidR="00000000" w:rsidRPr="007916DE" w:rsidP="007916DE">
      <w:pPr>
        <w:pStyle w:val="ListBullet"/>
      </w:pPr>
      <w:r w:rsidRPr="007916DE">
        <w:t>Assessors must:</w:t>
      </w:r>
    </w:p>
    <w:p w:rsidR="00000000" w:rsidRPr="007916DE" w:rsidP="007916DE">
      <w:pPr>
        <w:pStyle w:val="ListBullet2"/>
      </w:pPr>
      <w:r w:rsidRPr="007916DE">
        <w:t>satisfy the assessor competency requirements that are in place at the time of the assessment, as set by the VET regulator</w:t>
      </w:r>
    </w:p>
    <w:p w:rsidR="00000000" w:rsidRPr="007916DE" w:rsidP="007916DE">
      <w:pPr>
        <w:pStyle w:val="ListBullet2"/>
      </w:pPr>
      <w:r w:rsidRPr="007916DE">
        <w:t>have vocational competency in using basic recognition techniques to identify technical and non-woven textile</w:t>
      </w:r>
      <w:r w:rsidRPr="007916DE">
        <w:t>s, at least to the level being assessed, with relevant industry knowledge and experience.</w:t>
      </w:r>
    </w:p>
    <w:p w:rsidR="00000000" w:rsidRPr="007916DE" w:rsidP="007916DE">
      <w:pPr>
        <w:pStyle w:val="ListBullet"/>
      </w:pPr>
      <w:r w:rsidRPr="007916DE">
        <w:t>Assessment should occur in operational workplace situations. Where this is not possible, or where personal safety or environmental damage are limiting factors, asses</w:t>
      </w:r>
      <w:r w:rsidRPr="007916DE">
        <w:t>sment must occur in a sufficiently rigorous simulated environment reflecting realistic operational workplace conditions. This must cover all aspects of workplace performance, including environment, task skills, task management skills, contingency managemen</w:t>
      </w:r>
      <w:r w:rsidRPr="007916DE">
        <w:t>t skills and job role environment skills.</w:t>
      </w:r>
    </w:p>
    <w:p w:rsidR="00000000" w:rsidRPr="007916DE" w:rsidP="007916DE">
      <w:pPr>
        <w:pStyle w:val="ListBullet"/>
      </w:pPr>
      <w:r w:rsidRPr="007916DE">
        <w:t>Assessment processes and techniques must be appropriate to the language, literacy and numeracy requirements of the work being performed and the needs of the candidate.</w:t>
      </w:r>
    </w:p>
    <w:p w:rsidR="00000000" w:rsidRPr="007916DE" w:rsidP="007916DE">
      <w:pPr>
        <w:pStyle w:val="ListBullet"/>
      </w:pPr>
      <w:r w:rsidRPr="007916DE">
        <w:t xml:space="preserve">Conditions for assessment must include access </w:t>
      </w:r>
      <w:r w:rsidRPr="007916DE">
        <w:t>to all tools, equipment, materials and documentation required including relevant workplace procedures, product and manufacturing specifications associated with this unit.</w:t>
      </w:r>
    </w:p>
    <w:p w:rsidR="00000000" w:rsidRPr="007916DE" w:rsidP="007916DE">
      <w:pPr>
        <w:pStyle w:val="AllowPageBreak"/>
      </w:pPr>
    </w:p>
    <w:p w:rsidR="00000000" w:rsidRPr="007916DE" w:rsidP="007916DE">
      <w:pPr>
        <w:pStyle w:val="Heading1"/>
      </w:pPr>
      <w:bookmarkStart w:id="5" w:name="O_936749"/>
      <w:bookmarkEnd w:id="5"/>
      <w:r w:rsidRPr="007916DE">
        <w:t>Links</w:t>
      </w:r>
    </w:p>
    <w:p w:rsidR="00000000" w:rsidRPr="007916DE" w:rsidP="00FB03E9">
      <w:pPr>
        <w:pStyle w:val="BodyText"/>
      </w:pPr>
      <w:r w:rsidRPr="007916D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"https://vetnet.gov.au/Pages/TrainingDocs.aspx?q=a203ec5c-de7d-406b-b3e1-8f1a9b76e92e" </w:instrText>
      </w:r>
      <w:r>
        <w:fldChar w:fldCharType="separate"/>
      </w:r>
      <w:r w:rsidRPr="00A7100C">
        <w:rPr>
          <w:rStyle w:val="Hyperlink"/>
        </w:rPr>
        <w:t>https://vetnet.gov.au/Pages/TrainingDocs.aspx?q=a203ec5c-de7d-406b-b3e1-8f1a9b76e92e</w:t>
      </w:r>
      <w:r>
        <w:fldChar w:fldCharType="end"/>
      </w:r>
    </w:p>
    <w:p w:rsidR="00000000" w:rsidRPr="007916DE" w:rsidP="007916DE"/>
    <w:sectPr w:rsidSect="007916D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D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DE" w:rsidRPr="00FB03E9" w:rsidP="00FB03E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D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E9" w:rsidP="007916D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FB03E9" w:rsidP="007916D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FB03E9" w:rsidP="007916D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D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E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7916DE" w:rsidRPr="00FB03E9" w:rsidP="00FB03E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916D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B03E9" w:rsidRPr="002D2AF8" w:rsidP="007916D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MSTTN2003 Use basic recognition techniques to identify technical and non-woven textiles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21 July 2021</w:t>
    </w:r>
    <w:r>
      <w:fldChar w:fldCharType="end"/>
    </w:r>
  </w:p>
  <w:p w:rsidR="00FB03E9" w:rsidP="007916D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AA454A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46941B8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43F806E2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916D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7916D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7916D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7916D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7916D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7916D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7916D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7916D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7916D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7916D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7916D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7916DE"/>
  </w:style>
  <w:style w:type="character" w:customStyle="1" w:styleId="Heading1Char">
    <w:name w:val="Heading 1 Char"/>
    <w:basedOn w:val="DefaultParagraphFont"/>
    <w:link w:val="Heading1"/>
    <w:rsid w:val="007916D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7916D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7916D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7916DE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7916D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7916D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7916D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7916D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7916D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7916D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791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7916D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791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7916D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7916D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7916D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7916D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7916D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7916D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7916D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7916D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7916D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7916D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7916D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7916D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7916D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7916D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7916DE"/>
    <w:rPr>
      <w:b/>
      <w:spacing w:val="0"/>
    </w:rPr>
  </w:style>
  <w:style w:type="paragraph" w:customStyle="1" w:styleId="SuperTitle">
    <w:name w:val="SuperTitle"/>
    <w:basedOn w:val="Title"/>
    <w:rsid w:val="007916D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7916D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7916D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7916D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7916D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7916D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7916D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7916D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7916D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7916D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7916D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7916D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7916DE"/>
    <w:rPr>
      <w:i/>
    </w:rPr>
  </w:style>
  <w:style w:type="paragraph" w:styleId="Caption">
    <w:name w:val="caption"/>
    <w:basedOn w:val="BodyText"/>
    <w:next w:val="Normal"/>
    <w:qFormat/>
    <w:rsid w:val="007916D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7916D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7916D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7916DE"/>
  </w:style>
  <w:style w:type="paragraph" w:styleId="TableofFigures">
    <w:name w:val="table of figures"/>
    <w:basedOn w:val="Normal"/>
    <w:next w:val="Normal"/>
    <w:semiHidden/>
    <w:rsid w:val="007916D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7916D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7916DE"/>
    <w:rPr>
      <w:rFonts w:ascii="Wingdings" w:hAnsi="Wingdings"/>
    </w:rPr>
  </w:style>
  <w:style w:type="paragraph" w:customStyle="1" w:styleId="TableHeading">
    <w:name w:val="Table Heading"/>
    <w:basedOn w:val="HeadingBase"/>
    <w:rsid w:val="007916D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7916DE"/>
    <w:rPr>
      <w:color w:val="0033CC"/>
      <w:u w:val="none"/>
    </w:rPr>
  </w:style>
  <w:style w:type="paragraph" w:customStyle="1" w:styleId="BodyTextRight">
    <w:name w:val="Body Text Right"/>
    <w:basedOn w:val="BodyText"/>
    <w:rsid w:val="007916D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7916D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7916D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7916D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7916D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7916D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7916DE"/>
    <w:rPr>
      <w:sz w:val="32"/>
    </w:rPr>
  </w:style>
  <w:style w:type="paragraph" w:customStyle="1" w:styleId="HeadingProcedure">
    <w:name w:val="Heading Procedure"/>
    <w:basedOn w:val="HeadingBase"/>
    <w:next w:val="Normal"/>
    <w:rsid w:val="007916D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7916DE"/>
    <w:pPr>
      <w:spacing w:before="60" w:after="60"/>
    </w:pPr>
  </w:style>
  <w:style w:type="paragraph" w:styleId="ListContinue">
    <w:name w:val="List Continue"/>
    <w:basedOn w:val="List"/>
    <w:rsid w:val="007916DE"/>
    <w:pPr>
      <w:ind w:firstLine="0"/>
    </w:pPr>
  </w:style>
  <w:style w:type="paragraph" w:customStyle="1" w:styleId="ListNote">
    <w:name w:val="List Note"/>
    <w:basedOn w:val="List"/>
    <w:rsid w:val="007916D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7916D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7916D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7916DE"/>
    <w:rPr>
      <w:rFonts w:ascii="Courier New" w:hAnsi="Courier New"/>
    </w:rPr>
  </w:style>
  <w:style w:type="paragraph" w:customStyle="1" w:styleId="NoteBullet">
    <w:name w:val="Note Bullet"/>
    <w:basedOn w:val="Note"/>
    <w:rsid w:val="007916D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7916D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7916D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7916D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7916D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7916D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7916D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7916DE"/>
    <w:rPr>
      <w:b/>
      <w:smallCaps/>
    </w:rPr>
  </w:style>
  <w:style w:type="paragraph" w:customStyle="1" w:styleId="TableListNumber">
    <w:name w:val="Table List Number"/>
    <w:basedOn w:val="ListNumber"/>
    <w:rsid w:val="007916D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7916D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7916DE"/>
    <w:pPr>
      <w:numPr>
        <w:numId w:val="9"/>
      </w:numPr>
    </w:pPr>
  </w:style>
  <w:style w:type="paragraph" w:customStyle="1" w:styleId="ListAlpha2">
    <w:name w:val="List Alpha 2"/>
    <w:basedOn w:val="List2"/>
    <w:rsid w:val="007916DE"/>
    <w:pPr>
      <w:numPr>
        <w:numId w:val="8"/>
      </w:numPr>
    </w:pPr>
  </w:style>
  <w:style w:type="paragraph" w:styleId="List2">
    <w:name w:val="List 2"/>
    <w:basedOn w:val="BodyText"/>
    <w:rsid w:val="007916D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7916D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7916D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7916D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7916D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7916D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7916DE"/>
    <w:pPr>
      <w:numPr>
        <w:numId w:val="4"/>
      </w:numPr>
    </w:pPr>
  </w:style>
  <w:style w:type="paragraph" w:styleId="ListContinue2">
    <w:name w:val="List Continue 2"/>
    <w:basedOn w:val="List2"/>
    <w:rsid w:val="007916DE"/>
    <w:pPr>
      <w:ind w:firstLine="0"/>
    </w:pPr>
  </w:style>
  <w:style w:type="paragraph" w:styleId="ListContinue3">
    <w:name w:val="List Continue 3"/>
    <w:basedOn w:val="List3"/>
    <w:rsid w:val="007916DE"/>
    <w:pPr>
      <w:ind w:left="1021" w:firstLine="0"/>
    </w:pPr>
  </w:style>
  <w:style w:type="paragraph" w:styleId="ListContinue4">
    <w:name w:val="List Continue 4"/>
    <w:basedOn w:val="List4"/>
    <w:rsid w:val="007916DE"/>
    <w:pPr>
      <w:ind w:firstLine="0"/>
    </w:pPr>
  </w:style>
  <w:style w:type="paragraph" w:styleId="ListContinue5">
    <w:name w:val="List Continue 5"/>
    <w:basedOn w:val="List5"/>
    <w:rsid w:val="007916DE"/>
    <w:pPr>
      <w:ind w:firstLine="0"/>
    </w:pPr>
  </w:style>
  <w:style w:type="paragraph" w:styleId="ListNumber3">
    <w:name w:val="List Number 3"/>
    <w:basedOn w:val="List3"/>
    <w:rsid w:val="007916DE"/>
    <w:pPr>
      <w:numPr>
        <w:numId w:val="5"/>
      </w:numPr>
    </w:pPr>
  </w:style>
  <w:style w:type="paragraph" w:styleId="ListNumber4">
    <w:name w:val="List Number 4"/>
    <w:basedOn w:val="List4"/>
    <w:rsid w:val="007916DE"/>
    <w:pPr>
      <w:numPr>
        <w:numId w:val="6"/>
      </w:numPr>
    </w:pPr>
  </w:style>
  <w:style w:type="paragraph" w:styleId="ListNumber5">
    <w:name w:val="List Number 5"/>
    <w:basedOn w:val="List5"/>
    <w:rsid w:val="007916DE"/>
    <w:pPr>
      <w:numPr>
        <w:numId w:val="7"/>
      </w:numPr>
    </w:pPr>
  </w:style>
  <w:style w:type="paragraph" w:styleId="BlockText">
    <w:name w:val="Block Text"/>
    <w:basedOn w:val="Normal"/>
    <w:rsid w:val="007916D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7916D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7916DE"/>
    <w:rPr>
      <w:sz w:val="16"/>
      <w:vertAlign w:val="superscript"/>
    </w:rPr>
  </w:style>
  <w:style w:type="character" w:customStyle="1" w:styleId="Symbols">
    <w:name w:val="Symbols"/>
    <w:basedOn w:val="DefaultParagraphFont"/>
    <w:rsid w:val="007916DE"/>
    <w:rPr>
      <w:rFonts w:ascii="Symbol" w:hAnsi="Symbol"/>
    </w:rPr>
  </w:style>
  <w:style w:type="character" w:customStyle="1" w:styleId="MenuOptions">
    <w:name w:val="Menu Options"/>
    <w:basedOn w:val="DefaultParagraphFont"/>
    <w:rsid w:val="007916D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7916DE"/>
    <w:rPr>
      <w:b/>
    </w:rPr>
  </w:style>
  <w:style w:type="character" w:customStyle="1" w:styleId="Underlined">
    <w:name w:val="Underlined"/>
    <w:basedOn w:val="DefaultParagraphFont"/>
    <w:rsid w:val="007916DE"/>
    <w:rPr>
      <w:u w:val="single"/>
    </w:rPr>
  </w:style>
  <w:style w:type="paragraph" w:customStyle="1" w:styleId="TableBodyTextRight">
    <w:name w:val="Table Body Text Right"/>
    <w:basedOn w:val="TableBodyText"/>
    <w:rsid w:val="007916D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7916DE"/>
    <w:rPr>
      <w:sz w:val="18"/>
    </w:rPr>
  </w:style>
  <w:style w:type="paragraph" w:customStyle="1" w:styleId="BodySmallRight">
    <w:name w:val="Body Small Right"/>
    <w:basedOn w:val="BodyTextRight"/>
    <w:rsid w:val="007916DE"/>
    <w:rPr>
      <w:sz w:val="18"/>
      <w:szCs w:val="18"/>
    </w:rPr>
  </w:style>
  <w:style w:type="paragraph" w:customStyle="1" w:styleId="MarginEdition">
    <w:name w:val="Margin Edition"/>
    <w:basedOn w:val="MarginNote"/>
    <w:rsid w:val="007916D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7916DE"/>
    <w:rPr>
      <w:sz w:val="2"/>
      <w:szCs w:val="2"/>
    </w:rPr>
  </w:style>
  <w:style w:type="character" w:customStyle="1" w:styleId="Small">
    <w:name w:val="Small"/>
    <w:basedOn w:val="DefaultParagraphFont"/>
    <w:rsid w:val="007916DE"/>
    <w:rPr>
      <w:sz w:val="16"/>
    </w:rPr>
  </w:style>
  <w:style w:type="paragraph" w:customStyle="1" w:styleId="WideTable">
    <w:name w:val="Wide Table"/>
    <w:basedOn w:val="Normal"/>
    <w:rsid w:val="007916D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7916DE"/>
  </w:style>
  <w:style w:type="paragraph" w:styleId="Quote">
    <w:name w:val="Quote"/>
    <w:basedOn w:val="Heading1"/>
    <w:link w:val="QuoteChar"/>
    <w:qFormat/>
    <w:rsid w:val="007916D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7916D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7916DE"/>
    <w:pPr>
      <w:pageBreakBefore/>
    </w:pPr>
  </w:style>
  <w:style w:type="paragraph" w:customStyle="1" w:styleId="Border">
    <w:name w:val="Border"/>
    <w:basedOn w:val="Normal"/>
    <w:qFormat/>
    <w:rsid w:val="007916D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7916D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916D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916D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7916D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7916D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7916D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7916D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7916D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7916DE"/>
    <w:rPr>
      <w:u w:val="single"/>
    </w:rPr>
  </w:style>
  <w:style w:type="character" w:customStyle="1" w:styleId="BoldandItalics">
    <w:name w:val="Bold and Italics"/>
    <w:qFormat/>
    <w:rsid w:val="007916DE"/>
    <w:rPr>
      <w:b/>
      <w:i/>
      <w:u w:val="none"/>
    </w:rPr>
  </w:style>
  <w:style w:type="paragraph" w:styleId="BalloonText">
    <w:name w:val="Balloon Text"/>
    <w:basedOn w:val="Normal"/>
    <w:link w:val="BalloonTextChar"/>
    <w:rsid w:val="007916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7916D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7916D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7916D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7916D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7916D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7916DE"/>
    <w:pPr>
      <w:spacing w:before="0" w:after="0"/>
    </w:pPr>
  </w:style>
  <w:style w:type="paragraph" w:customStyle="1" w:styleId="BodyTextBold">
    <w:name w:val="Body Text Bold"/>
    <w:basedOn w:val="BodyText"/>
    <w:qFormat/>
    <w:rsid w:val="007916DE"/>
    <w:rPr>
      <w:b/>
    </w:rPr>
  </w:style>
  <w:style w:type="character" w:styleId="Hyperlink">
    <w:name w:val="Hyperlink"/>
    <w:basedOn w:val="DefaultParagraphFont"/>
    <w:uiPriority w:val="99"/>
    <w:unhideWhenUsed/>
    <w:rsid w:val="00FB03E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457</Words>
  <Characters>3050</Characters>
  <Application>Microsoft Office Word</Application>
  <DocSecurity>0</DocSecurity>
  <Lines>64</Lines>
  <Paragraphs>43</Paragraphs>
  <ScaleCrop>false</ScaleCrop>
  <Company>Author-it Software Corporation Ltd.</Company>
  <LinksUpToDate>false</LinksUpToDate>
  <CharactersWithSpaces>3464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MSTTN2003 Use basic recognition techniques to identify technical and non-woven textiles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2021-07-21T08:21:00Z</dcterms:created>
  <dcterms:modified xsi:type="dcterms:W3CDTF">2021-07-21T08:21:00Z</dcterms:modified>
</cp:coreProperties>
</file>