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9AF" w:rsidP="00C559AF">
      <w:pPr>
        <w:pStyle w:val="Title"/>
      </w:pPr>
      <w:r>
        <w:fldChar w:fldCharType="begin"/>
      </w:r>
      <w:r>
        <w:instrText xml:space="preserve"> TITLE   \* MERGEFORMAT </w:instrText>
      </w:r>
      <w:r>
        <w:fldChar w:fldCharType="separate"/>
      </w:r>
      <w:r>
        <w:t>MSTTN2002 Set up and operate a spun bond web forming machine</w:t>
      </w:r>
      <w:r>
        <w:fldChar w:fldCharType="end"/>
      </w:r>
    </w:p>
    <w:p w:rsidR="00C559AF" w:rsidP="00C559AF">
      <w:pPr>
        <w:pStyle w:val="Version"/>
        <w:sectPr w:rsidSect="00625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200" w:rsidP="00625200">
      <w:pPr>
        <w:pStyle w:val="SuperHeading"/>
      </w:pPr>
      <w:r w:rsidRPr="00625200">
        <w:t>MSTTN2002 Set up and operate a spun bond web forming machine</w:t>
      </w:r>
    </w:p>
    <w:p w:rsidR="00000000" w:rsidRPr="00625200" w:rsidP="00625200">
      <w:pPr>
        <w:pStyle w:val="Heading1"/>
      </w:pPr>
      <w:bookmarkStart w:id="1" w:name="O_936735"/>
      <w:bookmarkEnd w:id="1"/>
      <w:r w:rsidRPr="00625200">
        <w:t>Modification History</w:t>
      </w:r>
    </w:p>
    <w:p w:rsidR="00000000" w:rsidRPr="00625200" w:rsidP="00C559AF">
      <w:pPr>
        <w:pStyle w:val="BodyText"/>
      </w:pPr>
      <w:r w:rsidRPr="00625200">
        <w:t>Release 1. Supersedes and is equivalent to LMTTN2002B Set up and operate a spun bond web forming machine</w:t>
      </w:r>
    </w:p>
    <w:p w:rsidR="00000000" w:rsidRPr="00625200" w:rsidP="00625200">
      <w:pPr>
        <w:pStyle w:val="Heading1"/>
      </w:pPr>
      <w:bookmarkStart w:id="2" w:name="O_936743"/>
      <w:bookmarkEnd w:id="2"/>
      <w:r w:rsidRPr="00625200">
        <w:t>Application</w:t>
      </w:r>
    </w:p>
    <w:p w:rsidR="00000000" w:rsidRPr="00625200" w:rsidP="00C559AF">
      <w:pPr>
        <w:pStyle w:val="BodyText"/>
      </w:pPr>
      <w:r w:rsidRPr="00625200">
        <w:t>This unit of competency covers the skills and knowledge required to set up and operat</w:t>
      </w:r>
      <w:r w:rsidRPr="00625200">
        <w:t>e spun bond web forming machines used to manufacture non-woven textiles.</w:t>
      </w:r>
    </w:p>
    <w:p w:rsidR="00000000" w:rsidRPr="00625200" w:rsidP="00C559AF">
      <w:pPr>
        <w:pStyle w:val="BodyText"/>
      </w:pPr>
      <w:r w:rsidRPr="00625200">
        <w:t>The unit of competency covers the skills needed for initial start-up and product changeovers of spun bond web forming machines, including machine settings, first-off runs and adjustm</w:t>
      </w:r>
      <w:r w:rsidRPr="00625200">
        <w:t xml:space="preserve">ents. </w:t>
      </w:r>
    </w:p>
    <w:p w:rsidR="00000000" w:rsidRPr="00625200" w:rsidP="00C559AF">
      <w:pPr>
        <w:pStyle w:val="BodyText"/>
      </w:pPr>
      <w:r w:rsidRPr="00625200">
        <w:t>Work may be conducted in small to large scale enterprises and may involve individual and team activities.</w:t>
      </w:r>
    </w:p>
    <w:p w:rsidR="00000000" w:rsidRPr="00625200" w:rsidP="00C559AF">
      <w:pPr>
        <w:pStyle w:val="BodyText"/>
      </w:pPr>
      <w:r w:rsidRPr="00625200">
        <w:t>No licensing, legislative or certification requirements apply to this unit at the time of publication.</w:t>
      </w:r>
    </w:p>
    <w:p w:rsidR="00000000" w:rsidRPr="00625200" w:rsidP="00625200">
      <w:pPr>
        <w:pStyle w:val="Heading1"/>
      </w:pPr>
      <w:bookmarkStart w:id="3" w:name="O_936742"/>
      <w:bookmarkEnd w:id="3"/>
      <w:r w:rsidRPr="00625200">
        <w:t>Pre-requisite Unit</w:t>
      </w:r>
    </w:p>
    <w:p w:rsidR="00000000" w:rsidRPr="00625200" w:rsidP="00C559AF">
      <w:pPr>
        <w:pStyle w:val="BodyText"/>
      </w:pPr>
      <w:r w:rsidRPr="00625200">
        <w:t>Ni</w:t>
      </w:r>
      <w:r w:rsidRPr="00625200">
        <w:t>l</w:t>
      </w:r>
    </w:p>
    <w:p w:rsidR="00000000" w:rsidRPr="00625200" w:rsidP="00625200">
      <w:pPr>
        <w:pStyle w:val="Heading1"/>
      </w:pPr>
      <w:bookmarkStart w:id="4" w:name="O_936741"/>
      <w:bookmarkEnd w:id="4"/>
      <w:r w:rsidRPr="00625200">
        <w:t>Competency Field</w:t>
      </w:r>
    </w:p>
    <w:p w:rsidR="00000000" w:rsidRPr="00625200" w:rsidP="00C559AF">
      <w:pPr>
        <w:pStyle w:val="BodyText"/>
      </w:pPr>
      <w:r w:rsidRPr="00625200">
        <w:t>Technical textiles and non-wovens</w:t>
      </w:r>
    </w:p>
    <w:p w:rsidR="00000000" w:rsidRPr="00625200" w:rsidP="00625200">
      <w:pPr>
        <w:pStyle w:val="Heading1"/>
      </w:pPr>
      <w:bookmarkStart w:id="5" w:name="O_936740"/>
      <w:bookmarkEnd w:id="5"/>
      <w:r w:rsidRPr="00625200">
        <w:t>Unit Sector</w:t>
      </w:r>
    </w:p>
    <w:p w:rsidR="00000000" w:rsidRPr="00625200" w:rsidP="00C559AF">
      <w:pPr>
        <w:pStyle w:val="BodyText"/>
      </w:pPr>
      <w:r w:rsidRPr="00625200">
        <w:t>Not applicable</w:t>
      </w:r>
    </w:p>
    <w:p w:rsidR="00000000" w:rsidRPr="00625200" w:rsidP="00625200">
      <w:pPr>
        <w:pStyle w:val="Heading1"/>
      </w:pPr>
      <w:bookmarkStart w:id="6" w:name="O_936739"/>
      <w:bookmarkEnd w:id="6"/>
      <w:r w:rsidRPr="006252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52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Performance criteria describe the performance ne</w:t>
            </w:r>
            <w:r w:rsidRPr="00625200">
              <w:t>eded to demonstrate achievement of the element.</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t>1</w:t>
            </w:r>
          </w:p>
        </w:tc>
        <w:tc>
          <w:tcPr>
            <w:tcW w:w="1962" w:type="dxa"/>
            <w:vMerge w:val="restart"/>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1.1</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Follow standard operating procedures (SOPs)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1.2</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Comply with work health and safety (WHS) requirements at all times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1.3</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Use appropriate personal protective equipment (PPE) in accordance with SOPs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1.4</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Identify job requirements from specifications, drawings, job sheets or work instructions</w:t>
            </w:r>
          </w:p>
        </w:tc>
      </w:tr>
      <w:tr w:rsidTr="006252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5200">
            <w:pPr>
              <w:pStyle w:val="BodyText"/>
              <w:rPr>
                <w:lang w:val="en-NZ"/>
              </w:rPr>
            </w:pP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t>2</w:t>
            </w:r>
          </w:p>
        </w:tc>
        <w:tc>
          <w:tcPr>
            <w:tcW w:w="1962" w:type="dxa"/>
            <w:vMerge w:val="restart"/>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Set up and load spun bond web forming machine</w:t>
            </w: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2.1</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Check specifications to identify requirements to produce filaments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2.2</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 xml:space="preserve">Check raw materials containers and quantities </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2.3</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Adjust machine settings to meet product requirements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2.4</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 xml:space="preserve">Clean area around machine during </w:t>
            </w:r>
            <w:r w:rsidRPr="00625200">
              <w:t>and on completion of setting and loading</w:t>
            </w:r>
          </w:p>
        </w:tc>
      </w:tr>
      <w:tr w:rsidTr="006252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5200">
            <w:pPr>
              <w:pStyle w:val="BodyText"/>
              <w:rPr>
                <w:lang w:val="en-NZ"/>
              </w:rPr>
            </w:pP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t>3</w:t>
            </w:r>
          </w:p>
        </w:tc>
        <w:tc>
          <w:tcPr>
            <w:tcW w:w="1962" w:type="dxa"/>
            <w:vMerge w:val="restart"/>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Operate and monitor spun bond web forming machine</w:t>
            </w: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3.1</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Start and stop spun bond web forming machine according to machine manufacturer instructions and job requirements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3.2</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 xml:space="preserve">Monitor machines </w:t>
            </w:r>
            <w:r w:rsidRPr="00625200">
              <w:t>to ensure operation is correct and safe</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3.3</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Sort waste and clean machine, when required</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3.4</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Identify, correct and report minor product, process and machine faults, where necessary, to meet specified requirements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3.5</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Operate machine according to WHS and workplace practices and report major machine faults</w:t>
            </w:r>
          </w:p>
        </w:tc>
      </w:tr>
      <w:tr w:rsidTr="006252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5200">
            <w:pPr>
              <w:pStyle w:val="BodyText"/>
              <w:rPr>
                <w:lang w:val="en-NZ"/>
              </w:rPr>
            </w:pP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t>4</w:t>
            </w:r>
          </w:p>
        </w:tc>
        <w:tc>
          <w:tcPr>
            <w:tcW w:w="1962" w:type="dxa"/>
            <w:vMerge w:val="restart"/>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Check web quality and complete operations</w:t>
            </w: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4.1</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Check formed web against quality standards and production requirements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4.2</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 xml:space="preserve">Identify, rectify or report web faults and non-conformances </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4.3</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Despatch spun bond web to bonding or finishing process</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4.4</w:t>
            </w:r>
          </w:p>
        </w:tc>
        <w:tc>
          <w:tcPr>
            <w:tcW w:w="561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Clean area to maintain a safe and productive work environment</w:t>
            </w:r>
          </w:p>
        </w:tc>
      </w:tr>
      <w:tr w:rsidTr="006252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4.5</w:t>
            </w:r>
          </w:p>
        </w:tc>
        <w:tc>
          <w:tcPr>
            <w:tcW w:w="5610" w:type="dxa"/>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t>Complete production records</w:t>
            </w:r>
          </w:p>
        </w:tc>
      </w:tr>
    </w:tbl>
    <w:p w:rsidR="00000000" w:rsidRPr="00625200" w:rsidP="00625200">
      <w:pPr>
        <w:pStyle w:val="BodyText"/>
      </w:pPr>
    </w:p>
    <w:p w:rsidR="00000000" w:rsidRPr="00625200" w:rsidP="00625200">
      <w:pPr>
        <w:pStyle w:val="AllowPageBreak"/>
      </w:pPr>
    </w:p>
    <w:p w:rsidR="00000000" w:rsidRPr="00625200" w:rsidP="00625200">
      <w:pPr>
        <w:pStyle w:val="Heading1"/>
      </w:pPr>
      <w:bookmarkStart w:id="7" w:name="O_936738"/>
      <w:bookmarkEnd w:id="7"/>
      <w:r w:rsidRPr="00625200">
        <w:t>Foundation Skills</w:t>
      </w:r>
    </w:p>
    <w:p w:rsidR="00000000" w:rsidRPr="00625200" w:rsidP="00C559AF">
      <w:pPr>
        <w:pStyle w:val="BodyText"/>
      </w:pPr>
      <w:r w:rsidRPr="00625200">
        <w:t>This section describes those required skills (language, literacy and numeracy) that are essential to performance.</w:t>
      </w:r>
    </w:p>
    <w:p w:rsidR="00000000" w:rsidRPr="00625200" w:rsidP="00C559AF">
      <w:pPr>
        <w:pStyle w:val="BodyText"/>
      </w:pPr>
      <w:r w:rsidRPr="00625200">
        <w:t>Foundation skills essential to performance are explicit in the performance criteria of this unit of competency.</w:t>
      </w:r>
    </w:p>
    <w:p w:rsidR="00000000" w:rsidRPr="00625200" w:rsidP="00625200">
      <w:pPr>
        <w:pStyle w:val="Heading1"/>
      </w:pPr>
      <w:bookmarkStart w:id="8" w:name="O_936737"/>
      <w:bookmarkEnd w:id="8"/>
      <w:r w:rsidRPr="00625200">
        <w:t>Range of Conditions</w:t>
      </w:r>
    </w:p>
    <w:tbl>
      <w:tblPr>
        <w:tblW w:w="0" w:type="auto"/>
        <w:tblCellMar>
          <w:left w:w="62" w:type="dxa"/>
          <w:right w:w="62" w:type="dxa"/>
        </w:tblCellMar>
        <w:tblLook w:val="0000"/>
      </w:tblPr>
      <w:tblGrid>
        <w:gridCol w:w="2163"/>
        <w:gridCol w:w="7033"/>
      </w:tblGrid>
      <w:tr w:rsidTr="00C559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t xml:space="preserve">This field allows for different work environments and conditions that may affect performance. Essential operating conditions that may be present (depending on the work situation, needs of the candidate, accessibility of the item, </w:t>
            </w:r>
            <w:r w:rsidRPr="00625200">
              <w:t>and local industry and regional contexts) are included.</w:t>
            </w:r>
          </w:p>
        </w:tc>
      </w:tr>
      <w:tr w:rsidTr="00C55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200" w:rsidP="00625200">
            <w:pPr>
              <w:pStyle w:val="ListBullet"/>
            </w:pPr>
            <w:r w:rsidRPr="00625200">
              <w:t>requirements prescribed by legislation, awards, agreements and conditions of employment</w:t>
            </w:r>
          </w:p>
          <w:p w:rsidR="00000000" w:rsidRPr="00625200" w:rsidP="00625200">
            <w:pPr>
              <w:pStyle w:val="ListBullet"/>
            </w:pPr>
            <w:r w:rsidRPr="00625200">
              <w:t>SOPs</w:t>
            </w:r>
          </w:p>
          <w:p w:rsidR="00000000" w:rsidRPr="00625200" w:rsidP="00625200">
            <w:pPr>
              <w:pStyle w:val="ListBullet"/>
            </w:pPr>
            <w:r w:rsidRPr="00625200">
              <w:t>work instructions</w:t>
            </w:r>
          </w:p>
          <w:p w:rsidR="00000000" w:rsidRPr="00625200" w:rsidP="00625200">
            <w:pPr>
              <w:pStyle w:val="ListBullet"/>
            </w:pPr>
            <w:r w:rsidRPr="00625200">
              <w:t>oral, written and visual communication</w:t>
            </w:r>
          </w:p>
          <w:p w:rsidR="00000000" w:rsidRPr="00625200" w:rsidP="00625200">
            <w:pPr>
              <w:pStyle w:val="ListBullet"/>
            </w:pPr>
            <w:r w:rsidRPr="00625200">
              <w:t>quality practices, including responsibility for maintenance of own work quality and contribution to quality improvement of team or section output</w:t>
            </w:r>
          </w:p>
          <w:p w:rsidR="00000000" w:rsidRPr="00625200" w:rsidP="00625200">
            <w:pPr>
              <w:pStyle w:val="ListBullet"/>
            </w:pPr>
            <w:r w:rsidRPr="00625200">
              <w:t>housekeeping</w:t>
            </w:r>
          </w:p>
          <w:p w:rsidR="00000000" w:rsidRPr="00625200" w:rsidP="00625200">
            <w:pPr>
              <w:pStyle w:val="ListBullet"/>
            </w:pPr>
            <w:r w:rsidRPr="00625200">
              <w:t>tasks related to environmental protection, waste disposal,</w:t>
            </w:r>
            <w:r w:rsidRPr="00625200">
              <w:t xml:space="preserve"> pollution control and recycling</w:t>
            </w:r>
          </w:p>
          <w:p w:rsidR="00000000" w:rsidRPr="00625200" w:rsidP="00625200">
            <w:pPr>
              <w:pStyle w:val="ListBullet"/>
            </w:pPr>
            <w:r w:rsidRPr="00625200">
              <w:t>WHS practices</w:t>
            </w:r>
          </w:p>
          <w:p w:rsidR="00000000" w:rsidP="00625200">
            <w:pPr>
              <w:pStyle w:val="BodyText"/>
              <w:rPr>
                <w:lang w:val="en-NZ"/>
              </w:rPr>
            </w:pPr>
          </w:p>
        </w:tc>
      </w:tr>
      <w:tr w:rsidTr="00C55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25200" w:rsidP="00625200">
            <w:pPr>
              <w:pStyle w:val="ListBullet"/>
            </w:pPr>
            <w:r w:rsidRPr="00625200">
              <w:t>the relevant industry or Australian Standards that are current at the time this unit is being undertaken</w:t>
            </w:r>
          </w:p>
          <w:p w:rsidR="00000000" w:rsidP="00625200">
            <w:pPr>
              <w:pStyle w:val="BodyText"/>
              <w:rPr>
                <w:lang w:val="en-NZ"/>
              </w:rPr>
            </w:pPr>
          </w:p>
        </w:tc>
      </w:tr>
      <w:tr w:rsidTr="00C55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Filaments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200" w:rsidP="00625200">
            <w:pPr>
              <w:pStyle w:val="ListBullet"/>
            </w:pPr>
            <w:r w:rsidRPr="00625200">
              <w:t>continuous threads</w:t>
            </w:r>
          </w:p>
          <w:p w:rsidR="00000000" w:rsidRPr="00625200" w:rsidP="00625200">
            <w:pPr>
              <w:pStyle w:val="ListBullet"/>
            </w:pPr>
            <w:r w:rsidRPr="00625200">
              <w:t>size - 1.1-8.0 dtex (diameter)</w:t>
            </w:r>
          </w:p>
          <w:p w:rsidR="00000000" w:rsidRPr="00625200" w:rsidP="00625200">
            <w:pPr>
              <w:pStyle w:val="ListBullet"/>
            </w:pPr>
            <w:r w:rsidRPr="00625200">
              <w:t>different types, including polyester and polypropylene</w:t>
            </w:r>
          </w:p>
          <w:p w:rsidR="00000000" w:rsidP="00625200">
            <w:pPr>
              <w:pStyle w:val="BodyText"/>
              <w:rPr>
                <w:lang w:val="en-NZ"/>
              </w:rPr>
            </w:pPr>
          </w:p>
        </w:tc>
      </w:tr>
      <w:tr w:rsidTr="00C55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rPr>
                <w:rStyle w:val="SpecialBold"/>
              </w:rPr>
              <w:t>Spun bond web forming machines include one or more of the following:</w:t>
            </w:r>
          </w:p>
          <w:p w:rsidR="00000000" w:rsidP="006252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25200" w:rsidP="00625200">
            <w:pPr>
              <w:pStyle w:val="ListBullet"/>
            </w:pPr>
            <w:r w:rsidRPr="00625200">
              <w:t>extrusion and  spinning</w:t>
            </w:r>
          </w:p>
          <w:p w:rsidR="00000000" w:rsidRPr="00625200" w:rsidP="00625200">
            <w:pPr>
              <w:pStyle w:val="ListBullet"/>
            </w:pPr>
            <w:r w:rsidRPr="00625200">
              <w:t>attenuating</w:t>
            </w:r>
          </w:p>
          <w:p w:rsidR="00000000" w:rsidRPr="00625200" w:rsidP="00625200">
            <w:pPr>
              <w:pStyle w:val="ListBullet"/>
            </w:pPr>
            <w:r w:rsidRPr="00625200">
              <w:t>orientation</w:t>
            </w:r>
          </w:p>
          <w:p w:rsidR="00000000" w:rsidRPr="00625200" w:rsidP="00625200">
            <w:pPr>
              <w:pStyle w:val="ListBullet"/>
            </w:pPr>
            <w:r w:rsidRPr="00625200">
              <w:t>lay down</w:t>
            </w:r>
          </w:p>
          <w:p w:rsidR="00000000" w:rsidRPr="00625200" w:rsidP="00625200">
            <w:pPr>
              <w:pStyle w:val="ListBullet"/>
            </w:pPr>
            <w:r w:rsidRPr="00625200">
              <w:t>web carrying</w:t>
            </w:r>
          </w:p>
          <w:p w:rsidR="00000000" w:rsidRPr="00625200" w:rsidP="00625200">
            <w:pPr>
              <w:pStyle w:val="ListBullet"/>
            </w:pPr>
            <w:r w:rsidRPr="00625200">
              <w:t>web bonding machine</w:t>
            </w:r>
          </w:p>
          <w:p w:rsidR="00000000" w:rsidP="00625200">
            <w:pPr>
              <w:pStyle w:val="BodyText"/>
              <w:rPr>
                <w:lang w:val="en-NZ"/>
              </w:rPr>
            </w:pPr>
          </w:p>
        </w:tc>
      </w:tr>
      <w:tr w:rsidTr="00C55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 xml:space="preserve">Spun </w:t>
            </w:r>
            <w:r w:rsidRPr="00625200">
              <w:rPr>
                <w:rStyle w:val="SpecialBold"/>
              </w:rPr>
              <w:t>bond web process includes the following:</w:t>
            </w:r>
          </w:p>
        </w:tc>
        <w:tc>
          <w:tcPr>
            <w:tcW w:w="0" w:type="auto"/>
            <w:tcBorders>
              <w:top w:val="nil"/>
              <w:left w:val="nil"/>
              <w:bottom w:val="nil"/>
              <w:right w:val="nil"/>
            </w:tcBorders>
            <w:tcMar>
              <w:top w:w="0" w:type="dxa"/>
              <w:left w:w="62" w:type="dxa"/>
              <w:bottom w:w="0" w:type="dxa"/>
              <w:right w:w="62" w:type="dxa"/>
            </w:tcMar>
          </w:tcPr>
          <w:p w:rsidR="00000000" w:rsidRPr="00625200" w:rsidP="00625200">
            <w:pPr>
              <w:pStyle w:val="ListBullet"/>
            </w:pPr>
            <w:r w:rsidRPr="00625200">
              <w:t>the melt spinning of polymers to produce continuous filaments (threads) of polymer</w:t>
            </w:r>
          </w:p>
          <w:p w:rsidR="00000000" w:rsidRPr="00625200" w:rsidP="00625200">
            <w:pPr>
              <w:pStyle w:val="ListBullet"/>
            </w:pPr>
            <w:r w:rsidRPr="00625200">
              <w:t>threads are laid to form a web</w:t>
            </w:r>
          </w:p>
          <w:p w:rsidR="00000000" w:rsidRPr="00625200" w:rsidP="00625200">
            <w:pPr>
              <w:pStyle w:val="ListBullet"/>
            </w:pPr>
            <w:r w:rsidRPr="00625200">
              <w:t>web is then bonded and finished</w:t>
            </w:r>
          </w:p>
          <w:p w:rsidR="00000000" w:rsidP="00625200">
            <w:pPr>
              <w:pStyle w:val="BodyText"/>
              <w:rPr>
                <w:lang w:val="en-NZ"/>
              </w:rPr>
            </w:pPr>
          </w:p>
        </w:tc>
      </w:tr>
      <w:tr w:rsidTr="00C55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200">
            <w:pPr>
              <w:pStyle w:val="BodyText"/>
              <w:rPr>
                <w:lang w:val="en-NZ"/>
              </w:rPr>
            </w:pPr>
            <w:r w:rsidRPr="00625200">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625200" w:rsidP="00625200">
            <w:pPr>
              <w:pStyle w:val="BodyText"/>
            </w:pPr>
            <w:r w:rsidRPr="00625200">
              <w:t>WHS practices must include hazard identification and control, risk assessment and implementation of risk reduction measures specific to the tasks described by this unit, and include one or more of the following:</w:t>
            </w:r>
          </w:p>
          <w:p w:rsidR="00000000" w:rsidRPr="00625200" w:rsidP="00625200">
            <w:pPr>
              <w:pStyle w:val="ListBullet"/>
            </w:pPr>
            <w:r w:rsidRPr="00625200">
              <w:t>manual handling techniques</w:t>
            </w:r>
          </w:p>
          <w:p w:rsidR="00000000" w:rsidRPr="00625200" w:rsidP="00625200">
            <w:pPr>
              <w:pStyle w:val="ListBullet"/>
            </w:pPr>
            <w:r w:rsidRPr="00625200">
              <w:t>SOPs</w:t>
            </w:r>
          </w:p>
          <w:p w:rsidR="00000000" w:rsidRPr="00625200" w:rsidP="00625200">
            <w:pPr>
              <w:pStyle w:val="ListBullet"/>
            </w:pPr>
            <w:r w:rsidRPr="00625200">
              <w:t>PPE</w:t>
            </w:r>
          </w:p>
          <w:p w:rsidR="00000000" w:rsidRPr="00625200" w:rsidP="00625200">
            <w:pPr>
              <w:pStyle w:val="ListBullet"/>
            </w:pPr>
            <w:r w:rsidRPr="00625200">
              <w:t>safe ma</w:t>
            </w:r>
            <w:r w:rsidRPr="00625200">
              <w:t>terials handling</w:t>
            </w:r>
          </w:p>
          <w:p w:rsidR="00000000" w:rsidRPr="00625200" w:rsidP="00625200">
            <w:pPr>
              <w:pStyle w:val="ListBullet"/>
            </w:pPr>
            <w:r w:rsidRPr="00625200">
              <w:t>taking of rest breaks</w:t>
            </w:r>
          </w:p>
          <w:p w:rsidR="00000000" w:rsidRPr="00625200" w:rsidP="00625200">
            <w:pPr>
              <w:pStyle w:val="ListBullet"/>
            </w:pPr>
            <w:r w:rsidRPr="00625200">
              <w:t>ergonomic arrangement of workplaces</w:t>
            </w:r>
          </w:p>
          <w:p w:rsidR="00000000" w:rsidRPr="00625200" w:rsidP="00625200">
            <w:pPr>
              <w:pStyle w:val="ListBullet"/>
            </w:pPr>
            <w:r w:rsidRPr="00625200">
              <w:t>following marked walkways</w:t>
            </w:r>
          </w:p>
          <w:p w:rsidR="00000000" w:rsidRPr="00625200" w:rsidP="00625200">
            <w:pPr>
              <w:pStyle w:val="ListBullet"/>
            </w:pPr>
            <w:r w:rsidRPr="00625200">
              <w:t>safe storage of equipment</w:t>
            </w:r>
          </w:p>
          <w:p w:rsidR="00000000" w:rsidRPr="00625200" w:rsidP="00625200">
            <w:pPr>
              <w:pStyle w:val="ListBullet"/>
            </w:pPr>
            <w:r w:rsidRPr="00625200">
              <w:t>housekeeping</w:t>
            </w:r>
          </w:p>
          <w:p w:rsidR="00000000" w:rsidRPr="00625200" w:rsidP="00625200">
            <w:pPr>
              <w:pStyle w:val="ListBullet"/>
            </w:pPr>
            <w:r w:rsidRPr="00625200">
              <w:t>reporting accidents and incidents</w:t>
            </w:r>
          </w:p>
          <w:p w:rsidR="00000000" w:rsidRPr="00625200" w:rsidP="00625200">
            <w:pPr>
              <w:pStyle w:val="ListBullet"/>
            </w:pPr>
            <w:r w:rsidRPr="00625200">
              <w:t>other WHS practices relevant to the job and enterprise</w:t>
            </w:r>
          </w:p>
        </w:tc>
      </w:tr>
    </w:tbl>
    <w:p w:rsidR="00000000" w:rsidRPr="00625200" w:rsidP="00625200">
      <w:pPr>
        <w:pStyle w:val="BodyText"/>
      </w:pPr>
    </w:p>
    <w:p w:rsidR="00000000" w:rsidRPr="00625200" w:rsidP="00625200">
      <w:pPr>
        <w:pStyle w:val="AllowPageBreak"/>
      </w:pPr>
    </w:p>
    <w:p w:rsidR="00000000" w:rsidRPr="00625200" w:rsidP="00625200">
      <w:pPr>
        <w:pStyle w:val="Heading1"/>
      </w:pPr>
      <w:bookmarkStart w:id="9" w:name="O_936736"/>
      <w:bookmarkEnd w:id="9"/>
      <w:r w:rsidRPr="00625200">
        <w:t>Unit Mapping Information</w:t>
      </w:r>
    </w:p>
    <w:p w:rsidR="00000000" w:rsidRPr="00625200" w:rsidP="00C559AF">
      <w:pPr>
        <w:pStyle w:val="BodyText"/>
      </w:pPr>
      <w:r w:rsidRPr="00625200">
        <w:t>Release 1. Supersedes and is equivalent to LMTTN2002B Set up and operate a spun bond web forming machine</w:t>
      </w:r>
    </w:p>
    <w:p w:rsidR="00000000" w:rsidRPr="00625200" w:rsidP="00625200">
      <w:pPr>
        <w:pStyle w:val="Heading1"/>
      </w:pPr>
      <w:bookmarkStart w:id="10" w:name="O_936729"/>
      <w:bookmarkEnd w:id="10"/>
      <w:r w:rsidRPr="00625200">
        <w:t>Links</w:t>
      </w:r>
    </w:p>
    <w:p w:rsidR="00000000" w:rsidRPr="00625200" w:rsidP="00C559AF">
      <w:pPr>
        <w:pStyle w:val="BodyText"/>
      </w:pPr>
      <w:r w:rsidRPr="0062520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E11DE">
        <w:rPr>
          <w:rStyle w:val="Hyperlink"/>
        </w:rPr>
        <w:t>https://vetnet.gov.au/Pages/TrainingDocs.aspx?q=a203ec5c-de7d-406b-b3e1-8f1a9b76e92e</w:t>
      </w:r>
      <w:r>
        <w:fldChar w:fldCharType="end"/>
      </w:r>
    </w:p>
    <w:p w:rsidR="00000000" w:rsidRPr="00625200" w:rsidP="00625200"/>
    <w:sectPr w:rsidSect="00625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0" w:rsidRPr="00C559AF" w:rsidP="00C55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AF" w:rsidP="00625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9AF" w:rsidP="006252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59AF" w:rsidP="00625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200" w:rsidRPr="00C559AF" w:rsidP="00C559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AF" w:rsidRPr="002D2AF8" w:rsidP="00625200">
    <w:pPr>
      <w:pStyle w:val="Header"/>
      <w:framePr w:wrap="around"/>
    </w:pPr>
    <w:r>
      <w:fldChar w:fldCharType="begin"/>
    </w:r>
    <w:r>
      <w:instrText xml:space="preserve"> TITLE   \* MERGEFORMAT </w:instrText>
    </w:r>
    <w:r>
      <w:fldChar w:fldCharType="separate"/>
    </w:r>
    <w:r>
      <w:t>MSTTN2002 Set up and operate a spun bond web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559AF" w:rsidP="00625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188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68A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200"/>
    <w:pPr>
      <w:spacing w:before="360" w:after="60"/>
      <w:outlineLvl w:val="0"/>
    </w:pPr>
    <w:rPr>
      <w:sz w:val="32"/>
    </w:rPr>
  </w:style>
  <w:style w:type="paragraph" w:styleId="Heading2">
    <w:name w:val="heading 2"/>
    <w:basedOn w:val="HeadingBase"/>
    <w:next w:val="BodyText"/>
    <w:link w:val="Heading2Char"/>
    <w:qFormat/>
    <w:rsid w:val="00625200"/>
    <w:pPr>
      <w:keepLines/>
      <w:spacing w:before="240" w:after="120"/>
      <w:outlineLvl w:val="1"/>
    </w:pPr>
    <w:rPr>
      <w:sz w:val="28"/>
      <w:szCs w:val="40"/>
    </w:rPr>
  </w:style>
  <w:style w:type="paragraph" w:styleId="Heading3">
    <w:name w:val="heading 3"/>
    <w:basedOn w:val="HeadingBase"/>
    <w:next w:val="BodyText"/>
    <w:link w:val="Heading3Char"/>
    <w:qFormat/>
    <w:rsid w:val="00625200"/>
    <w:pPr>
      <w:spacing w:before="180" w:after="120"/>
      <w:outlineLvl w:val="2"/>
    </w:pPr>
    <w:rPr>
      <w:spacing w:val="-10"/>
      <w:kern w:val="32"/>
    </w:rPr>
  </w:style>
  <w:style w:type="paragraph" w:styleId="Heading4">
    <w:name w:val="heading 4"/>
    <w:basedOn w:val="HeadingBase"/>
    <w:next w:val="BodyText"/>
    <w:link w:val="Heading4Char"/>
    <w:qFormat/>
    <w:rsid w:val="00625200"/>
    <w:pPr>
      <w:spacing w:before="160" w:after="120"/>
      <w:outlineLvl w:val="3"/>
    </w:pPr>
    <w:rPr>
      <w:sz w:val="22"/>
    </w:rPr>
  </w:style>
  <w:style w:type="paragraph" w:styleId="Heading5">
    <w:name w:val="heading 5"/>
    <w:basedOn w:val="HeadingBase"/>
    <w:next w:val="Normal"/>
    <w:link w:val="Heading5Char"/>
    <w:qFormat/>
    <w:rsid w:val="00625200"/>
    <w:pPr>
      <w:spacing w:before="80"/>
      <w:outlineLvl w:val="4"/>
    </w:pPr>
    <w:rPr>
      <w:color w:val="918585"/>
      <w:sz w:val="20"/>
    </w:rPr>
  </w:style>
  <w:style w:type="paragraph" w:styleId="Heading6">
    <w:name w:val="heading 6"/>
    <w:basedOn w:val="HeadingBase"/>
    <w:next w:val="Normal"/>
    <w:link w:val="Heading6Char"/>
    <w:qFormat/>
    <w:rsid w:val="00625200"/>
    <w:pPr>
      <w:spacing w:before="60"/>
      <w:outlineLvl w:val="5"/>
    </w:pPr>
    <w:rPr>
      <w:color w:val="918585"/>
      <w:sz w:val="20"/>
    </w:rPr>
  </w:style>
  <w:style w:type="paragraph" w:styleId="Heading7">
    <w:name w:val="heading 7"/>
    <w:basedOn w:val="Normal"/>
    <w:next w:val="Normal"/>
    <w:link w:val="Heading7Char"/>
    <w:qFormat/>
    <w:rsid w:val="00625200"/>
    <w:pPr>
      <w:ind w:left="720"/>
      <w:outlineLvl w:val="6"/>
    </w:pPr>
    <w:rPr>
      <w:i/>
    </w:rPr>
  </w:style>
  <w:style w:type="paragraph" w:styleId="Heading8">
    <w:name w:val="heading 8"/>
    <w:basedOn w:val="Normal"/>
    <w:next w:val="Normal"/>
    <w:link w:val="Heading8Char"/>
    <w:qFormat/>
    <w:rsid w:val="00625200"/>
    <w:pPr>
      <w:ind w:left="720"/>
      <w:outlineLvl w:val="7"/>
    </w:pPr>
    <w:rPr>
      <w:i/>
    </w:rPr>
  </w:style>
  <w:style w:type="paragraph" w:styleId="Heading9">
    <w:name w:val="heading 9"/>
    <w:basedOn w:val="Normal"/>
    <w:next w:val="Normal"/>
    <w:link w:val="Heading9Char"/>
    <w:qFormat/>
    <w:rsid w:val="00625200"/>
    <w:pPr>
      <w:ind w:left="720"/>
      <w:outlineLvl w:val="8"/>
    </w:pPr>
    <w:rPr>
      <w:i/>
    </w:rPr>
  </w:style>
  <w:style w:type="character" w:default="1" w:styleId="DefaultParagraphFont">
    <w:name w:val="Default Paragraph Font"/>
    <w:uiPriority w:val="1"/>
    <w:unhideWhenUsed/>
    <w:rsid w:val="00625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200"/>
  </w:style>
  <w:style w:type="character" w:customStyle="1" w:styleId="Heading1Char">
    <w:name w:val="Heading 1 Char"/>
    <w:basedOn w:val="DefaultParagraphFont"/>
    <w:link w:val="Heading1"/>
    <w:rsid w:val="00625200"/>
    <w:rPr>
      <w:rFonts w:ascii="Times New Roman" w:eastAsia="Times New Roman" w:hAnsi="Times New Roman" w:cs="Times New Roman"/>
      <w:b/>
      <w:sz w:val="32"/>
      <w:szCs w:val="20"/>
      <w:lang w:eastAsia="en-US"/>
    </w:rPr>
  </w:style>
  <w:style w:type="paragraph" w:styleId="BodyText">
    <w:name w:val="Body Text"/>
    <w:basedOn w:val="Normal"/>
    <w:link w:val="BodyTextChar"/>
    <w:rsid w:val="00625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200"/>
    <w:rPr>
      <w:rFonts w:ascii="Times New Roman" w:eastAsia="Times New Roman" w:hAnsi="Times New Roman" w:cs="Times New Roman"/>
      <w:sz w:val="24"/>
      <w:lang w:eastAsia="en-US"/>
    </w:rPr>
  </w:style>
  <w:style w:type="paragraph" w:styleId="ListBullet">
    <w:name w:val="List Bullet"/>
    <w:basedOn w:val="List"/>
    <w:rsid w:val="00625200"/>
    <w:pPr>
      <w:numPr>
        <w:numId w:val="11"/>
      </w:numPr>
      <w:tabs>
        <w:tab w:val="clear" w:pos="340"/>
      </w:tabs>
      <w:spacing w:before="40" w:after="40"/>
    </w:pPr>
  </w:style>
  <w:style w:type="character" w:customStyle="1" w:styleId="SpecialBold">
    <w:name w:val="Special Bold"/>
    <w:basedOn w:val="DefaultParagraphFont"/>
    <w:rsid w:val="00625200"/>
    <w:rPr>
      <w:b/>
      <w:spacing w:val="0"/>
    </w:rPr>
  </w:style>
  <w:style w:type="paragraph" w:customStyle="1" w:styleId="SuperHeading">
    <w:name w:val="SuperHeading"/>
    <w:basedOn w:val="Normal"/>
    <w:rsid w:val="00625200"/>
    <w:pPr>
      <w:spacing w:before="240" w:after="120"/>
      <w:outlineLvl w:val="0"/>
    </w:pPr>
    <w:rPr>
      <w:rFonts w:ascii="Times New Roman" w:hAnsi="Times New Roman"/>
      <w:b/>
      <w:sz w:val="32"/>
    </w:rPr>
  </w:style>
  <w:style w:type="paragraph" w:customStyle="1" w:styleId="AllowPageBreak">
    <w:name w:val="AllowPageBreak"/>
    <w:rsid w:val="00625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200"/>
    <w:rPr>
      <w:rFonts w:ascii="Courier New" w:eastAsia="Times New Roman" w:hAnsi="Courier New" w:cs="Times New Roman"/>
      <w:i/>
      <w:szCs w:val="20"/>
      <w:lang w:eastAsia="en-US"/>
    </w:rPr>
  </w:style>
  <w:style w:type="paragraph" w:customStyle="1" w:styleId="HeadingBase">
    <w:name w:val="Heading Base"/>
    <w:rsid w:val="00625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200"/>
    <w:pPr>
      <w:tabs>
        <w:tab w:val="right" w:leader="dot" w:pos="9072"/>
      </w:tabs>
      <w:ind w:left="567"/>
    </w:pPr>
    <w:rPr>
      <w:szCs w:val="22"/>
    </w:rPr>
  </w:style>
  <w:style w:type="paragraph" w:customStyle="1" w:styleId="TOCBase">
    <w:name w:val="TOC Base"/>
    <w:rsid w:val="00625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200"/>
    <w:pPr>
      <w:tabs>
        <w:tab w:val="right" w:leader="dot" w:pos="9072"/>
      </w:tabs>
      <w:spacing w:before="40" w:after="40"/>
      <w:ind w:left="284"/>
    </w:pPr>
    <w:rPr>
      <w:rFonts w:ascii="Times New Roman" w:hAnsi="Times New Roman"/>
    </w:rPr>
  </w:style>
  <w:style w:type="paragraph" w:styleId="TOC1">
    <w:name w:val="toc 1"/>
    <w:basedOn w:val="TOCBase"/>
    <w:next w:val="Normal"/>
    <w:rsid w:val="00625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200"/>
    <w:rPr>
      <w:rFonts w:ascii="Times New Roman" w:eastAsia="Times New Roman" w:hAnsi="Times New Roman" w:cs="Times New Roman"/>
      <w:sz w:val="16"/>
      <w:lang w:eastAsia="en-US"/>
    </w:rPr>
  </w:style>
  <w:style w:type="paragraph" w:styleId="Title">
    <w:name w:val="Title"/>
    <w:basedOn w:val="HeadingBase"/>
    <w:link w:val="TitleChar"/>
    <w:qFormat/>
    <w:rsid w:val="00625200"/>
    <w:pPr>
      <w:spacing w:before="5040"/>
      <w:jc w:val="center"/>
    </w:pPr>
    <w:rPr>
      <w:sz w:val="48"/>
      <w:szCs w:val="72"/>
      <w:lang w:val="en-US"/>
    </w:rPr>
  </w:style>
  <w:style w:type="character" w:customStyle="1" w:styleId="TitleChar">
    <w:name w:val="Title Char"/>
    <w:basedOn w:val="DefaultParagraphFont"/>
    <w:link w:val="Title"/>
    <w:rsid w:val="00625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200"/>
    <w:pPr>
      <w:tabs>
        <w:tab w:val="left" w:pos="3600"/>
        <w:tab w:val="left" w:pos="3958"/>
      </w:tabs>
    </w:pPr>
  </w:style>
  <w:style w:type="paragraph" w:styleId="List">
    <w:name w:val="List"/>
    <w:basedOn w:val="BodyText"/>
    <w:next w:val="BodyText"/>
    <w:rsid w:val="00625200"/>
    <w:pPr>
      <w:tabs>
        <w:tab w:val="left" w:pos="340"/>
      </w:tabs>
      <w:spacing w:before="60" w:after="60"/>
      <w:ind w:left="340" w:hanging="340"/>
    </w:pPr>
  </w:style>
  <w:style w:type="paragraph" w:customStyle="1" w:styleId="Note">
    <w:name w:val="Note"/>
    <w:basedOn w:val="BodyText"/>
    <w:rsid w:val="00625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200"/>
    <w:pPr>
      <w:framePr w:wrap="auto" w:hAnchor="text" w:y="6049"/>
    </w:pPr>
    <w:rPr>
      <w:color w:val="000000"/>
      <w:sz w:val="40"/>
    </w:rPr>
  </w:style>
  <w:style w:type="paragraph" w:customStyle="1" w:styleId="TOCTitle">
    <w:name w:val="TOCTitle"/>
    <w:basedOn w:val="Heading1"/>
    <w:rsid w:val="00625200"/>
    <w:pPr>
      <w:spacing w:after="240"/>
      <w:jc w:val="center"/>
      <w:outlineLvl w:val="9"/>
    </w:pPr>
    <w:rPr>
      <w:caps/>
    </w:rPr>
  </w:style>
  <w:style w:type="paragraph" w:customStyle="1" w:styleId="Version">
    <w:name w:val="Version"/>
    <w:rsid w:val="006252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200"/>
    <w:pPr>
      <w:numPr>
        <w:numId w:val="12"/>
      </w:numPr>
      <w:tabs>
        <w:tab w:val="clear" w:pos="680"/>
      </w:tabs>
    </w:pPr>
  </w:style>
  <w:style w:type="paragraph" w:styleId="Index1">
    <w:name w:val="index 1"/>
    <w:basedOn w:val="Normal"/>
    <w:next w:val="Normal"/>
    <w:semiHidden/>
    <w:rsid w:val="00625200"/>
    <w:pPr>
      <w:keepNext w:val="0"/>
      <w:tabs>
        <w:tab w:val="right" w:pos="4176"/>
      </w:tabs>
      <w:ind w:left="198" w:hanging="198"/>
    </w:pPr>
    <w:rPr>
      <w:rFonts w:ascii="Garamond" w:hAnsi="Garamond"/>
    </w:rPr>
  </w:style>
  <w:style w:type="paragraph" w:styleId="IndexHeading">
    <w:name w:val="index heading"/>
    <w:basedOn w:val="Normal"/>
    <w:next w:val="Index1"/>
    <w:semiHidden/>
    <w:rsid w:val="00625200"/>
    <w:pPr>
      <w:spacing w:before="120" w:after="120"/>
    </w:pPr>
    <w:rPr>
      <w:rFonts w:ascii="Arial" w:hAnsi="Arial"/>
      <w:b/>
      <w:color w:val="918585"/>
      <w:sz w:val="24"/>
    </w:rPr>
  </w:style>
  <w:style w:type="paragraph" w:styleId="Header">
    <w:name w:val="header"/>
    <w:basedOn w:val="Normal"/>
    <w:link w:val="HeaderChar"/>
    <w:rsid w:val="00625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200"/>
    <w:rPr>
      <w:rFonts w:ascii="Times New Roman" w:eastAsia="Times New Roman" w:hAnsi="Times New Roman" w:cs="Times New Roman"/>
      <w:sz w:val="16"/>
      <w:szCs w:val="20"/>
      <w:lang w:val="en-GB" w:eastAsia="en-US"/>
    </w:rPr>
  </w:style>
  <w:style w:type="paragraph" w:customStyle="1" w:styleId="Chapter">
    <w:name w:val="Chapter"/>
    <w:basedOn w:val="Normal"/>
    <w:rsid w:val="00625200"/>
    <w:pPr>
      <w:spacing w:before="240"/>
    </w:pPr>
    <w:rPr>
      <w:rFonts w:ascii="Times New Roman" w:hAnsi="Times New Roman"/>
      <w:smallCaps/>
      <w:spacing w:val="80"/>
      <w:sz w:val="28"/>
    </w:rPr>
  </w:style>
  <w:style w:type="paragraph" w:customStyle="1" w:styleId="InChapter">
    <w:name w:val="InChapter"/>
    <w:basedOn w:val="Heading3"/>
    <w:rsid w:val="00625200"/>
    <w:pPr>
      <w:spacing w:after="240"/>
      <w:outlineLvl w:val="9"/>
    </w:pPr>
    <w:rPr>
      <w:noProof/>
    </w:rPr>
  </w:style>
  <w:style w:type="paragraph" w:styleId="Index2">
    <w:name w:val="index 2"/>
    <w:basedOn w:val="Normal"/>
    <w:next w:val="Normal"/>
    <w:semiHidden/>
    <w:rsid w:val="00625200"/>
    <w:pPr>
      <w:tabs>
        <w:tab w:val="right" w:pos="4176"/>
      </w:tabs>
      <w:ind w:left="568" w:hanging="284"/>
    </w:pPr>
    <w:rPr>
      <w:rFonts w:ascii="Garamond" w:hAnsi="Garamond"/>
    </w:rPr>
  </w:style>
  <w:style w:type="paragraph" w:customStyle="1" w:styleId="Byline">
    <w:name w:val="Byline"/>
    <w:rsid w:val="00625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200"/>
    <w:pPr>
      <w:tabs>
        <w:tab w:val="clear" w:pos="3600"/>
        <w:tab w:val="clear" w:pos="3958"/>
      </w:tabs>
      <w:jc w:val="right"/>
    </w:pPr>
  </w:style>
  <w:style w:type="character" w:styleId="Emphasis">
    <w:name w:val="Emphasis"/>
    <w:basedOn w:val="DefaultParagraphFont"/>
    <w:qFormat/>
    <w:rsid w:val="00625200"/>
    <w:rPr>
      <w:i/>
    </w:rPr>
  </w:style>
  <w:style w:type="paragraph" w:styleId="Caption">
    <w:name w:val="caption"/>
    <w:basedOn w:val="BodyText"/>
    <w:next w:val="Normal"/>
    <w:qFormat/>
    <w:rsid w:val="00625200"/>
    <w:pPr>
      <w:framePr w:w="2268" w:hSpace="181" w:vSpace="181" w:wrap="around" w:vAnchor="text" w:hAnchor="page" w:x="1135" w:y="285" w:anchorLock="1"/>
    </w:pPr>
    <w:rPr>
      <w:i/>
    </w:rPr>
  </w:style>
  <w:style w:type="paragraph" w:customStyle="1" w:styleId="MiniTOCTitle">
    <w:name w:val="MiniTOCTitle"/>
    <w:basedOn w:val="Heading4"/>
    <w:rsid w:val="00625200"/>
    <w:pPr>
      <w:spacing w:before="240"/>
      <w:outlineLvl w:val="9"/>
    </w:pPr>
    <w:rPr>
      <w:noProof/>
      <w:sz w:val="24"/>
    </w:rPr>
  </w:style>
  <w:style w:type="paragraph" w:customStyle="1" w:styleId="MiniTOCItem">
    <w:name w:val="MiniTOCItem"/>
    <w:basedOn w:val="ListBullet"/>
    <w:rsid w:val="00625200"/>
    <w:pPr>
      <w:numPr>
        <w:numId w:val="0"/>
      </w:numPr>
      <w:tabs>
        <w:tab w:val="right" w:leader="dot" w:pos="6521"/>
      </w:tabs>
      <w:spacing w:before="0" w:after="0"/>
    </w:pPr>
  </w:style>
  <w:style w:type="paragraph" w:customStyle="1" w:styleId="TOFTitle">
    <w:name w:val="TOFTitle"/>
    <w:basedOn w:val="TOCTitle"/>
    <w:rsid w:val="00625200"/>
  </w:style>
  <w:style w:type="paragraph" w:styleId="TableofFigures">
    <w:name w:val="table of figures"/>
    <w:basedOn w:val="Normal"/>
    <w:next w:val="Normal"/>
    <w:semiHidden/>
    <w:rsid w:val="00625200"/>
    <w:pPr>
      <w:tabs>
        <w:tab w:val="right" w:leader="dot" w:pos="9072"/>
      </w:tabs>
      <w:ind w:left="970" w:hanging="403"/>
    </w:pPr>
    <w:rPr>
      <w:rFonts w:ascii="Times New Roman" w:hAnsi="Times New Roman"/>
      <w:b/>
    </w:rPr>
  </w:style>
  <w:style w:type="paragraph" w:styleId="ListNumber">
    <w:name w:val="List Number"/>
    <w:basedOn w:val="List"/>
    <w:rsid w:val="00625200"/>
    <w:pPr>
      <w:numPr>
        <w:numId w:val="14"/>
      </w:numPr>
      <w:tabs>
        <w:tab w:val="clear" w:pos="340"/>
      </w:tabs>
    </w:pPr>
  </w:style>
  <w:style w:type="character" w:customStyle="1" w:styleId="WingdingSymbols">
    <w:name w:val="Wingding Symbols"/>
    <w:rsid w:val="00625200"/>
    <w:rPr>
      <w:rFonts w:ascii="Wingdings" w:hAnsi="Wingdings"/>
    </w:rPr>
  </w:style>
  <w:style w:type="paragraph" w:customStyle="1" w:styleId="TableHeading">
    <w:name w:val="Table Heading"/>
    <w:basedOn w:val="HeadingBase"/>
    <w:rsid w:val="00625200"/>
    <w:pPr>
      <w:keepLines/>
      <w:pBdr>
        <w:bottom w:val="single" w:sz="6" w:space="1" w:color="918585"/>
      </w:pBdr>
      <w:spacing w:before="240"/>
    </w:pPr>
  </w:style>
  <w:style w:type="character" w:customStyle="1" w:styleId="HotSpot">
    <w:name w:val="HotSpot"/>
    <w:rsid w:val="00625200"/>
    <w:rPr>
      <w:color w:val="0033CC"/>
      <w:u w:val="none"/>
    </w:rPr>
  </w:style>
  <w:style w:type="paragraph" w:customStyle="1" w:styleId="BodyTextRight">
    <w:name w:val="Body Text Right"/>
    <w:basedOn w:val="BodyText"/>
    <w:rsid w:val="00625200"/>
    <w:pPr>
      <w:spacing w:before="0" w:after="0"/>
      <w:jc w:val="right"/>
    </w:pPr>
  </w:style>
  <w:style w:type="paragraph" w:styleId="Index3">
    <w:name w:val="index 3"/>
    <w:basedOn w:val="ListNumber2"/>
    <w:next w:val="Normal"/>
    <w:semiHidden/>
    <w:rsid w:val="00625200"/>
    <w:pPr>
      <w:numPr>
        <w:numId w:val="0"/>
      </w:numPr>
      <w:tabs>
        <w:tab w:val="right" w:leader="dot" w:pos="4176"/>
      </w:tabs>
    </w:pPr>
  </w:style>
  <w:style w:type="paragraph" w:styleId="ListNumber2">
    <w:name w:val="List Number 2"/>
    <w:basedOn w:val="List2"/>
    <w:rsid w:val="00625200"/>
    <w:pPr>
      <w:numPr>
        <w:numId w:val="9"/>
      </w:numPr>
      <w:tabs>
        <w:tab w:val="clear" w:pos="1060"/>
      </w:tabs>
    </w:pPr>
  </w:style>
  <w:style w:type="paragraph" w:customStyle="1" w:styleId="MarginNote">
    <w:name w:val="Margin Note"/>
    <w:basedOn w:val="BodyText"/>
    <w:rsid w:val="00625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200"/>
    <w:rPr>
      <w:sz w:val="32"/>
    </w:rPr>
  </w:style>
  <w:style w:type="paragraph" w:customStyle="1" w:styleId="HeadingProcedure">
    <w:name w:val="Heading Procedure"/>
    <w:basedOn w:val="HeadingBase"/>
    <w:next w:val="Normal"/>
    <w:rsid w:val="00625200"/>
    <w:pPr>
      <w:tabs>
        <w:tab w:val="left" w:pos="0"/>
      </w:tabs>
      <w:spacing w:before="120" w:after="60"/>
    </w:pPr>
    <w:rPr>
      <w:i/>
      <w:color w:val="918585"/>
      <w:sz w:val="22"/>
    </w:rPr>
  </w:style>
  <w:style w:type="paragraph" w:customStyle="1" w:styleId="TableBodyText">
    <w:name w:val="Table Body Text"/>
    <w:basedOn w:val="BodyText"/>
    <w:rsid w:val="00625200"/>
    <w:pPr>
      <w:spacing w:before="60" w:after="60"/>
    </w:pPr>
  </w:style>
  <w:style w:type="paragraph" w:styleId="ListContinue">
    <w:name w:val="List Continue"/>
    <w:basedOn w:val="List"/>
    <w:rsid w:val="00625200"/>
    <w:pPr>
      <w:ind w:firstLine="0"/>
    </w:pPr>
  </w:style>
  <w:style w:type="paragraph" w:customStyle="1" w:styleId="ListNote">
    <w:name w:val="List Note"/>
    <w:basedOn w:val="List"/>
    <w:rsid w:val="00625200"/>
    <w:pPr>
      <w:pBdr>
        <w:top w:val="single" w:sz="6" w:space="2" w:color="918585"/>
        <w:bottom w:val="single" w:sz="6" w:space="2" w:color="918585"/>
      </w:pBdr>
      <w:tabs>
        <w:tab w:val="left" w:pos="1021"/>
      </w:tabs>
      <w:ind w:firstLine="0"/>
    </w:pPr>
  </w:style>
  <w:style w:type="paragraph" w:customStyle="1" w:styleId="Warning">
    <w:name w:val="Warning"/>
    <w:basedOn w:val="BodyText"/>
    <w:rsid w:val="00625200"/>
    <w:pPr>
      <w:shd w:val="clear" w:color="auto" w:fill="D9D9D9"/>
      <w:tabs>
        <w:tab w:val="left" w:pos="992"/>
      </w:tabs>
      <w:ind w:left="119" w:right="119"/>
    </w:pPr>
    <w:rPr>
      <w:sz w:val="20"/>
    </w:rPr>
  </w:style>
  <w:style w:type="paragraph" w:customStyle="1" w:styleId="MarginIcons">
    <w:name w:val="Margin Icons"/>
    <w:basedOn w:val="BodyText"/>
    <w:rsid w:val="00625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200"/>
    <w:rPr>
      <w:rFonts w:ascii="Courier New" w:hAnsi="Courier New"/>
    </w:rPr>
  </w:style>
  <w:style w:type="paragraph" w:customStyle="1" w:styleId="NoteBullet">
    <w:name w:val="Note Bullet"/>
    <w:basedOn w:val="Note"/>
    <w:rsid w:val="00625200"/>
    <w:pPr>
      <w:tabs>
        <w:tab w:val="clear" w:pos="680"/>
      </w:tabs>
      <w:spacing w:before="60" w:after="60"/>
    </w:pPr>
  </w:style>
  <w:style w:type="paragraph" w:customStyle="1" w:styleId="SubHeading2">
    <w:name w:val="SubHeading2"/>
    <w:basedOn w:val="HeadingBase"/>
    <w:rsid w:val="00625200"/>
    <w:pPr>
      <w:spacing w:before="240" w:after="60"/>
    </w:pPr>
    <w:rPr>
      <w:sz w:val="20"/>
    </w:rPr>
  </w:style>
  <w:style w:type="paragraph" w:customStyle="1" w:styleId="SubHeading1">
    <w:name w:val="SubHeading1"/>
    <w:basedOn w:val="HeadingBase"/>
    <w:rsid w:val="00625200"/>
    <w:pPr>
      <w:spacing w:before="240" w:after="60"/>
    </w:pPr>
    <w:rPr>
      <w:color w:val="918585"/>
      <w:sz w:val="22"/>
    </w:rPr>
  </w:style>
  <w:style w:type="paragraph" w:customStyle="1" w:styleId="SideHeading">
    <w:name w:val="Side Heading"/>
    <w:basedOn w:val="HeadingBase"/>
    <w:rsid w:val="00625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200"/>
    <w:pPr>
      <w:numPr>
        <w:numId w:val="10"/>
      </w:numPr>
    </w:pPr>
  </w:style>
  <w:style w:type="paragraph" w:styleId="PlainText">
    <w:name w:val="Plain Text"/>
    <w:basedOn w:val="Normal"/>
    <w:link w:val="PlainTextChar"/>
    <w:rsid w:val="00625200"/>
    <w:rPr>
      <w:sz w:val="20"/>
    </w:rPr>
  </w:style>
  <w:style w:type="character" w:customStyle="1" w:styleId="PlainTextChar">
    <w:name w:val="Plain Text Char"/>
    <w:basedOn w:val="DefaultParagraphFont"/>
    <w:link w:val="PlainText"/>
    <w:rsid w:val="00625200"/>
    <w:rPr>
      <w:rFonts w:ascii="Courier New" w:eastAsia="Times New Roman" w:hAnsi="Courier New" w:cs="Times New Roman"/>
      <w:sz w:val="20"/>
      <w:szCs w:val="20"/>
      <w:lang w:eastAsia="en-US"/>
    </w:rPr>
  </w:style>
  <w:style w:type="character" w:customStyle="1" w:styleId="MenuOption">
    <w:name w:val="Menu Option"/>
    <w:basedOn w:val="DefaultParagraphFont"/>
    <w:rsid w:val="00625200"/>
    <w:rPr>
      <w:b/>
      <w:smallCaps/>
    </w:rPr>
  </w:style>
  <w:style w:type="paragraph" w:customStyle="1" w:styleId="TableListNumber">
    <w:name w:val="Table List Number"/>
    <w:basedOn w:val="ListNumber"/>
    <w:rsid w:val="00625200"/>
    <w:pPr>
      <w:numPr>
        <w:numId w:val="0"/>
      </w:numPr>
    </w:pPr>
  </w:style>
  <w:style w:type="paragraph" w:styleId="TOC4">
    <w:name w:val="toc 4"/>
    <w:basedOn w:val="TOCBase"/>
    <w:next w:val="Normal"/>
    <w:semiHidden/>
    <w:rsid w:val="00625200"/>
    <w:pPr>
      <w:tabs>
        <w:tab w:val="right" w:leader="dot" w:pos="9071"/>
      </w:tabs>
      <w:ind w:left="1701"/>
    </w:pPr>
  </w:style>
  <w:style w:type="paragraph" w:customStyle="1" w:styleId="ListAlpha">
    <w:name w:val="List Alpha"/>
    <w:basedOn w:val="List"/>
    <w:rsid w:val="00625200"/>
    <w:pPr>
      <w:numPr>
        <w:numId w:val="8"/>
      </w:numPr>
    </w:pPr>
  </w:style>
  <w:style w:type="paragraph" w:customStyle="1" w:styleId="ListAlpha2">
    <w:name w:val="List Alpha 2"/>
    <w:basedOn w:val="List2"/>
    <w:rsid w:val="00625200"/>
    <w:pPr>
      <w:numPr>
        <w:numId w:val="7"/>
      </w:numPr>
    </w:pPr>
  </w:style>
  <w:style w:type="paragraph" w:styleId="List2">
    <w:name w:val="List 2"/>
    <w:basedOn w:val="BodyText"/>
    <w:rsid w:val="00625200"/>
    <w:pPr>
      <w:tabs>
        <w:tab w:val="left" w:pos="680"/>
      </w:tabs>
      <w:spacing w:before="60" w:after="60"/>
      <w:ind w:left="680" w:hanging="340"/>
    </w:pPr>
  </w:style>
  <w:style w:type="paragraph" w:styleId="List3">
    <w:name w:val="List 3"/>
    <w:basedOn w:val="BodyText"/>
    <w:rsid w:val="00625200"/>
    <w:pPr>
      <w:tabs>
        <w:tab w:val="left" w:pos="1021"/>
      </w:tabs>
      <w:spacing w:before="60" w:after="60"/>
      <w:ind w:left="1020" w:hanging="340"/>
    </w:pPr>
  </w:style>
  <w:style w:type="paragraph" w:styleId="List4">
    <w:name w:val="List 4"/>
    <w:basedOn w:val="BodyText"/>
    <w:rsid w:val="00625200"/>
    <w:pPr>
      <w:tabs>
        <w:tab w:val="left" w:pos="1361"/>
      </w:tabs>
      <w:spacing w:before="60" w:after="60"/>
      <w:ind w:left="1361" w:hanging="340"/>
    </w:pPr>
  </w:style>
  <w:style w:type="paragraph" w:styleId="List5">
    <w:name w:val="List 5"/>
    <w:basedOn w:val="BodyText"/>
    <w:rsid w:val="00625200"/>
    <w:pPr>
      <w:tabs>
        <w:tab w:val="left" w:pos="1701"/>
      </w:tabs>
      <w:spacing w:before="60" w:after="60"/>
      <w:ind w:left="1701" w:hanging="340"/>
    </w:pPr>
  </w:style>
  <w:style w:type="paragraph" w:styleId="ListBullet3">
    <w:name w:val="List Bullet 3"/>
    <w:basedOn w:val="List3"/>
    <w:rsid w:val="00625200"/>
    <w:pPr>
      <w:numPr>
        <w:numId w:val="13"/>
      </w:numPr>
      <w:tabs>
        <w:tab w:val="clear" w:pos="1021"/>
      </w:tabs>
      <w:ind w:left="1037" w:hanging="357"/>
    </w:pPr>
  </w:style>
  <w:style w:type="paragraph" w:styleId="ListBullet4">
    <w:name w:val="List Bullet 4"/>
    <w:basedOn w:val="List4"/>
    <w:rsid w:val="00625200"/>
    <w:pPr>
      <w:numPr>
        <w:numId w:val="2"/>
      </w:numPr>
      <w:tabs>
        <w:tab w:val="clear" w:pos="1361"/>
      </w:tabs>
    </w:pPr>
  </w:style>
  <w:style w:type="paragraph" w:styleId="ListBullet5">
    <w:name w:val="List Bullet 5"/>
    <w:basedOn w:val="List5"/>
    <w:rsid w:val="00625200"/>
    <w:pPr>
      <w:numPr>
        <w:numId w:val="3"/>
      </w:numPr>
    </w:pPr>
  </w:style>
  <w:style w:type="paragraph" w:styleId="ListContinue2">
    <w:name w:val="List Continue 2"/>
    <w:basedOn w:val="List2"/>
    <w:rsid w:val="00625200"/>
    <w:pPr>
      <w:ind w:firstLine="0"/>
    </w:pPr>
  </w:style>
  <w:style w:type="paragraph" w:styleId="ListContinue3">
    <w:name w:val="List Continue 3"/>
    <w:basedOn w:val="List3"/>
    <w:rsid w:val="00625200"/>
    <w:pPr>
      <w:ind w:left="1021" w:firstLine="0"/>
    </w:pPr>
  </w:style>
  <w:style w:type="paragraph" w:styleId="ListContinue4">
    <w:name w:val="List Continue 4"/>
    <w:basedOn w:val="List4"/>
    <w:rsid w:val="00625200"/>
    <w:pPr>
      <w:ind w:firstLine="0"/>
    </w:pPr>
  </w:style>
  <w:style w:type="paragraph" w:styleId="ListContinue5">
    <w:name w:val="List Continue 5"/>
    <w:basedOn w:val="List5"/>
    <w:rsid w:val="00625200"/>
    <w:pPr>
      <w:ind w:firstLine="0"/>
    </w:pPr>
  </w:style>
  <w:style w:type="paragraph" w:styleId="ListNumber3">
    <w:name w:val="List Number 3"/>
    <w:basedOn w:val="List3"/>
    <w:rsid w:val="00625200"/>
    <w:pPr>
      <w:numPr>
        <w:numId w:val="4"/>
      </w:numPr>
    </w:pPr>
  </w:style>
  <w:style w:type="paragraph" w:styleId="ListNumber4">
    <w:name w:val="List Number 4"/>
    <w:basedOn w:val="List4"/>
    <w:rsid w:val="00625200"/>
    <w:pPr>
      <w:numPr>
        <w:numId w:val="5"/>
      </w:numPr>
    </w:pPr>
  </w:style>
  <w:style w:type="paragraph" w:styleId="ListNumber5">
    <w:name w:val="List Number 5"/>
    <w:basedOn w:val="List5"/>
    <w:rsid w:val="00625200"/>
    <w:pPr>
      <w:numPr>
        <w:numId w:val="6"/>
      </w:numPr>
    </w:pPr>
  </w:style>
  <w:style w:type="paragraph" w:styleId="BlockText">
    <w:name w:val="Block Text"/>
    <w:basedOn w:val="Normal"/>
    <w:rsid w:val="00625200"/>
    <w:pPr>
      <w:spacing w:after="120"/>
      <w:ind w:left="1440" w:right="1440"/>
    </w:pPr>
  </w:style>
  <w:style w:type="character" w:customStyle="1" w:styleId="Subscript">
    <w:name w:val="Subscript"/>
    <w:basedOn w:val="DefaultParagraphFont"/>
    <w:rsid w:val="00625200"/>
    <w:rPr>
      <w:sz w:val="16"/>
      <w:vertAlign w:val="subscript"/>
    </w:rPr>
  </w:style>
  <w:style w:type="character" w:customStyle="1" w:styleId="Superscript">
    <w:name w:val="Superscript"/>
    <w:basedOn w:val="DefaultParagraphFont"/>
    <w:rsid w:val="00625200"/>
    <w:rPr>
      <w:sz w:val="16"/>
      <w:vertAlign w:val="superscript"/>
    </w:rPr>
  </w:style>
  <w:style w:type="character" w:customStyle="1" w:styleId="Symbols">
    <w:name w:val="Symbols"/>
    <w:basedOn w:val="DefaultParagraphFont"/>
    <w:rsid w:val="00625200"/>
    <w:rPr>
      <w:rFonts w:ascii="Symbol" w:hAnsi="Symbol"/>
    </w:rPr>
  </w:style>
  <w:style w:type="character" w:customStyle="1" w:styleId="MenuOptions">
    <w:name w:val="Menu Options"/>
    <w:basedOn w:val="DefaultParagraphFont"/>
    <w:rsid w:val="00625200"/>
    <w:rPr>
      <w:rFonts w:ascii="Arial Narrow" w:hAnsi="Arial Narrow"/>
      <w:smallCaps/>
    </w:rPr>
  </w:style>
  <w:style w:type="character" w:customStyle="1" w:styleId="Buttons">
    <w:name w:val="Buttons"/>
    <w:basedOn w:val="DefaultParagraphFont"/>
    <w:rsid w:val="00625200"/>
    <w:rPr>
      <w:b/>
    </w:rPr>
  </w:style>
  <w:style w:type="character" w:customStyle="1" w:styleId="Underlined">
    <w:name w:val="Underlined"/>
    <w:basedOn w:val="DefaultParagraphFont"/>
    <w:rsid w:val="00625200"/>
    <w:rPr>
      <w:u w:val="single"/>
    </w:rPr>
  </w:style>
  <w:style w:type="paragraph" w:customStyle="1" w:styleId="TableBodyTextRight">
    <w:name w:val="Table Body Text Right"/>
    <w:basedOn w:val="TableBodyText"/>
    <w:rsid w:val="00625200"/>
    <w:pPr>
      <w:widowControl w:val="0"/>
      <w:autoSpaceDE w:val="0"/>
      <w:autoSpaceDN w:val="0"/>
      <w:adjustRightInd w:val="0"/>
      <w:jc w:val="right"/>
    </w:pPr>
    <w:rPr>
      <w:rFonts w:cs="Arial"/>
      <w:szCs w:val="18"/>
    </w:rPr>
  </w:style>
  <w:style w:type="paragraph" w:customStyle="1" w:styleId="CopyrightText">
    <w:name w:val="Copyright Text"/>
    <w:basedOn w:val="BodyText"/>
    <w:rsid w:val="00625200"/>
    <w:rPr>
      <w:sz w:val="18"/>
    </w:rPr>
  </w:style>
  <w:style w:type="paragraph" w:customStyle="1" w:styleId="BodySmallRight">
    <w:name w:val="Body Small Right"/>
    <w:basedOn w:val="BodyTextRight"/>
    <w:rsid w:val="00625200"/>
    <w:rPr>
      <w:sz w:val="18"/>
      <w:szCs w:val="18"/>
    </w:rPr>
  </w:style>
  <w:style w:type="paragraph" w:customStyle="1" w:styleId="MarginEdition">
    <w:name w:val="Margin Edition"/>
    <w:basedOn w:val="MarginNote"/>
    <w:rsid w:val="00625200"/>
    <w:pPr>
      <w:spacing w:before="0" w:after="0"/>
    </w:pPr>
    <w:rPr>
      <w:rFonts w:ascii="Times New Roman" w:hAnsi="Times New Roman"/>
      <w:color w:val="999999"/>
    </w:rPr>
  </w:style>
  <w:style w:type="paragraph" w:customStyle="1" w:styleId="Spacer">
    <w:name w:val="Spacer"/>
    <w:basedOn w:val="Normal"/>
    <w:rsid w:val="00625200"/>
    <w:rPr>
      <w:sz w:val="2"/>
      <w:szCs w:val="2"/>
    </w:rPr>
  </w:style>
  <w:style w:type="character" w:customStyle="1" w:styleId="Small">
    <w:name w:val="Small"/>
    <w:basedOn w:val="DefaultParagraphFont"/>
    <w:rsid w:val="00625200"/>
    <w:rPr>
      <w:sz w:val="16"/>
    </w:rPr>
  </w:style>
  <w:style w:type="paragraph" w:customStyle="1" w:styleId="WideTable">
    <w:name w:val="Wide Table"/>
    <w:basedOn w:val="Normal"/>
    <w:rsid w:val="00625200"/>
    <w:pPr>
      <w:ind w:left="-1418"/>
    </w:pPr>
    <w:rPr>
      <w:sz w:val="2"/>
      <w:szCs w:val="2"/>
    </w:rPr>
  </w:style>
  <w:style w:type="character" w:styleId="PageNumber">
    <w:name w:val="page number"/>
    <w:basedOn w:val="DefaultParagraphFont"/>
    <w:rsid w:val="00625200"/>
  </w:style>
  <w:style w:type="paragraph" w:styleId="Quote">
    <w:name w:val="Quote"/>
    <w:basedOn w:val="Heading1"/>
    <w:link w:val="QuoteChar"/>
    <w:qFormat/>
    <w:rsid w:val="00625200"/>
    <w:rPr>
      <w:b w:val="0"/>
      <w:sz w:val="72"/>
      <w:szCs w:val="72"/>
      <w:lang w:val="en-NZ"/>
    </w:rPr>
  </w:style>
  <w:style w:type="character" w:customStyle="1" w:styleId="QuoteChar">
    <w:name w:val="Quote Char"/>
    <w:basedOn w:val="DefaultParagraphFont"/>
    <w:link w:val="Quote"/>
    <w:rsid w:val="00625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200"/>
    <w:pPr>
      <w:pageBreakBefore/>
    </w:pPr>
  </w:style>
  <w:style w:type="paragraph" w:customStyle="1" w:styleId="Border">
    <w:name w:val="Border"/>
    <w:basedOn w:val="Normal"/>
    <w:qFormat/>
    <w:rsid w:val="00625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200"/>
    <w:rPr>
      <w:b/>
      <w:bCs/>
      <w:i/>
      <w:iCs/>
      <w:color w:val="auto"/>
    </w:rPr>
  </w:style>
  <w:style w:type="paragraph" w:styleId="IntenseQuote">
    <w:name w:val="Intense Quote"/>
    <w:basedOn w:val="Normal"/>
    <w:next w:val="Normal"/>
    <w:link w:val="IntenseQuoteChar"/>
    <w:uiPriority w:val="30"/>
    <w:qFormat/>
    <w:rsid w:val="00625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200"/>
    <w:rPr>
      <w:smallCaps/>
      <w:color w:val="auto"/>
      <w:u w:val="single"/>
    </w:rPr>
  </w:style>
  <w:style w:type="character" w:styleId="IntenseReference">
    <w:name w:val="Intense Reference"/>
    <w:basedOn w:val="DefaultParagraphFont"/>
    <w:uiPriority w:val="32"/>
    <w:qFormat/>
    <w:rsid w:val="00625200"/>
    <w:rPr>
      <w:b/>
      <w:bCs/>
      <w:smallCaps/>
      <w:color w:val="auto"/>
      <w:spacing w:val="5"/>
      <w:u w:val="single"/>
    </w:rPr>
  </w:style>
  <w:style w:type="paragraph" w:customStyle="1" w:styleId="2ColumnHeading">
    <w:name w:val="2Column Heading"/>
    <w:basedOn w:val="BodyText"/>
    <w:qFormat/>
    <w:rsid w:val="00625200"/>
    <w:pPr>
      <w:spacing w:after="60"/>
      <w:ind w:left="-2268"/>
    </w:pPr>
    <w:rPr>
      <w:b/>
    </w:rPr>
  </w:style>
  <w:style w:type="paragraph" w:customStyle="1" w:styleId="Heading1TOC">
    <w:name w:val="Heading1 TOC"/>
    <w:basedOn w:val="Normal"/>
    <w:qFormat/>
    <w:rsid w:val="00625200"/>
    <w:pPr>
      <w:spacing w:before="240" w:after="120"/>
    </w:pPr>
    <w:rPr>
      <w:rFonts w:ascii="Times New Roman" w:hAnsi="Times New Roman"/>
      <w:b/>
      <w:sz w:val="32"/>
    </w:rPr>
  </w:style>
  <w:style w:type="paragraph" w:customStyle="1" w:styleId="Heading2TOC">
    <w:name w:val="Heading2 TOC"/>
    <w:basedOn w:val="Normal"/>
    <w:qFormat/>
    <w:rsid w:val="00625200"/>
    <w:pPr>
      <w:spacing w:before="240" w:after="60"/>
    </w:pPr>
    <w:rPr>
      <w:rFonts w:ascii="Times New Roman" w:hAnsi="Times New Roman"/>
      <w:b/>
      <w:sz w:val="28"/>
    </w:rPr>
  </w:style>
  <w:style w:type="character" w:customStyle="1" w:styleId="Underline">
    <w:name w:val="Underline"/>
    <w:basedOn w:val="DefaultParagraphFont"/>
    <w:qFormat/>
    <w:rsid w:val="00625200"/>
    <w:rPr>
      <w:u w:val="single"/>
    </w:rPr>
  </w:style>
  <w:style w:type="character" w:customStyle="1" w:styleId="BoldandItalics">
    <w:name w:val="Bold and Italics"/>
    <w:qFormat/>
    <w:rsid w:val="00625200"/>
    <w:rPr>
      <w:b/>
      <w:i/>
      <w:u w:val="none"/>
    </w:rPr>
  </w:style>
  <w:style w:type="paragraph" w:styleId="BalloonText">
    <w:name w:val="Balloon Text"/>
    <w:basedOn w:val="Normal"/>
    <w:link w:val="BalloonTextChar"/>
    <w:rsid w:val="00625200"/>
    <w:rPr>
      <w:rFonts w:ascii="Tahoma" w:hAnsi="Tahoma" w:cs="Tahoma"/>
      <w:sz w:val="16"/>
      <w:szCs w:val="16"/>
    </w:rPr>
  </w:style>
  <w:style w:type="character" w:customStyle="1" w:styleId="BalloonTextChar">
    <w:name w:val="Balloon Text Char"/>
    <w:basedOn w:val="DefaultParagraphFont"/>
    <w:link w:val="BalloonText"/>
    <w:rsid w:val="00625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200"/>
    <w:rPr>
      <w:b/>
      <w:color w:val="660033"/>
      <w:spacing w:val="0"/>
    </w:rPr>
  </w:style>
  <w:style w:type="paragraph" w:customStyle="1" w:styleId="Nameditemlist">
    <w:name w:val="Named item list"/>
    <w:basedOn w:val="BodyText"/>
    <w:qFormat/>
    <w:rsid w:val="00625200"/>
    <w:pPr>
      <w:tabs>
        <w:tab w:val="left" w:pos="2835"/>
      </w:tabs>
      <w:ind w:left="2835" w:hanging="2835"/>
    </w:pPr>
  </w:style>
  <w:style w:type="paragraph" w:customStyle="1" w:styleId="BodyTextnopadding">
    <w:name w:val="Body Text no padding"/>
    <w:basedOn w:val="BodyText"/>
    <w:qFormat/>
    <w:rsid w:val="00625200"/>
    <w:pPr>
      <w:spacing w:before="0" w:after="0"/>
    </w:pPr>
  </w:style>
  <w:style w:type="paragraph" w:customStyle="1" w:styleId="BodyTextBold">
    <w:name w:val="Body Text Bold"/>
    <w:basedOn w:val="BodyText"/>
    <w:qFormat/>
    <w:rsid w:val="00625200"/>
    <w:rPr>
      <w:b/>
    </w:rPr>
  </w:style>
  <w:style w:type="character" w:styleId="Hyperlink">
    <w:name w:val="Hyperlink"/>
    <w:basedOn w:val="DefaultParagraphFont"/>
    <w:uiPriority w:val="99"/>
    <w:unhideWhenUsed/>
    <w:rsid w:val="00C559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4496</Characters>
  <Application>Microsoft Office Word</Application>
  <DocSecurity>0</DocSecurity>
  <Lines>236</Lines>
  <Paragraphs>134</Paragraphs>
  <ScaleCrop>false</ScaleCrop>
  <Company>Author-it Software Corporation Ltd.</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MSTTN2002 Set up and operate a spun bond web forming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2021-07-21T08:26:00Z</dcterms:created>
  <dcterms:modified xsi:type="dcterms:W3CDTF">2021-07-21T08:26:00Z</dcterms:modified>
</cp:coreProperties>
</file>