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322F" w:rsidP="0062322F">
      <w:pPr>
        <w:pStyle w:val="Title"/>
      </w:pPr>
      <w:r>
        <w:fldChar w:fldCharType="begin"/>
      </w:r>
      <w:r>
        <w:instrText xml:space="preserve"> TITLE   \* MERGEFORMAT </w:instrText>
      </w:r>
      <w:r>
        <w:fldChar w:fldCharType="separate"/>
      </w:r>
      <w:r>
        <w:t>MSTTF3006 Cut and join sail panels</w:t>
      </w:r>
      <w:r>
        <w:fldChar w:fldCharType="end"/>
      </w:r>
    </w:p>
    <w:p w:rsidR="0062322F" w:rsidP="0062322F">
      <w:pPr>
        <w:pStyle w:val="Version"/>
        <w:sectPr w:rsidSect="00065C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5C2A" w:rsidP="00065C2A">
      <w:pPr>
        <w:pStyle w:val="SuperHeading"/>
      </w:pPr>
      <w:r w:rsidRPr="00065C2A">
        <w:t>MSTTF3006 Cut and join sail panels</w:t>
      </w:r>
    </w:p>
    <w:p w:rsidR="00000000" w:rsidRPr="00065C2A" w:rsidP="00065C2A">
      <w:pPr>
        <w:pStyle w:val="Heading1"/>
      </w:pPr>
      <w:bookmarkStart w:id="1" w:name="O_935200"/>
      <w:bookmarkEnd w:id="1"/>
      <w:r w:rsidRPr="00065C2A">
        <w:t>Modification History</w:t>
      </w:r>
    </w:p>
    <w:p w:rsidR="00000000" w:rsidRPr="00065C2A" w:rsidP="0062322F">
      <w:pPr>
        <w:pStyle w:val="BodyText"/>
      </w:pPr>
      <w:r w:rsidRPr="00065C2A">
        <w:t>Release 1. Supersedes and is equivalent to LMTTF3006A Cut and join sail panels</w:t>
      </w:r>
    </w:p>
    <w:p w:rsidR="00000000" w:rsidRPr="00065C2A" w:rsidP="00065C2A">
      <w:pPr>
        <w:pStyle w:val="Heading1"/>
      </w:pPr>
      <w:bookmarkStart w:id="2" w:name="O_935208"/>
      <w:bookmarkEnd w:id="2"/>
      <w:r w:rsidRPr="00065C2A">
        <w:t>Application</w:t>
      </w:r>
    </w:p>
    <w:p w:rsidR="00000000" w:rsidRPr="00065C2A" w:rsidP="0062322F">
      <w:pPr>
        <w:pStyle w:val="BodyText"/>
      </w:pPr>
      <w:r w:rsidRPr="00065C2A">
        <w:t>This unit of competency covers the skills and knowledge required to cut and join sail panels for a range of sail types and size</w:t>
      </w:r>
      <w:r w:rsidRPr="00065C2A">
        <w:t xml:space="preserve">s. </w:t>
      </w:r>
    </w:p>
    <w:p w:rsidR="00000000" w:rsidRPr="00065C2A" w:rsidP="0062322F">
      <w:pPr>
        <w:pStyle w:val="BodyText"/>
      </w:pPr>
      <w:r w:rsidRPr="00065C2A">
        <w:t xml:space="preserve">The unit of competency applies to the lay-up, marking, and cutting of sail panels using manual methods. The joining of panels will involve sewing and bonding techniques. Interpretation of sail designs and specification sheets is required. </w:t>
      </w:r>
    </w:p>
    <w:p w:rsidR="00000000" w:rsidRPr="00065C2A" w:rsidP="0062322F">
      <w:pPr>
        <w:pStyle w:val="BodyText"/>
      </w:pPr>
      <w:r w:rsidRPr="00065C2A">
        <w:t>Work may b</w:t>
      </w:r>
      <w:r w:rsidRPr="00065C2A">
        <w:t xml:space="preserve">e conducted in small to large scale enterprises and may involve individual and team activities. Work is performed within defined procedures under supervision of the sail designer. </w:t>
      </w:r>
    </w:p>
    <w:p w:rsidR="00000000" w:rsidRPr="00065C2A" w:rsidP="0062322F">
      <w:pPr>
        <w:pStyle w:val="BodyText"/>
      </w:pPr>
      <w:r w:rsidRPr="00065C2A">
        <w:t>No licensing, legislative or certification requirements apply to this unit</w:t>
      </w:r>
      <w:r w:rsidRPr="00065C2A">
        <w:t xml:space="preserve"> at the time of publication.</w:t>
      </w:r>
    </w:p>
    <w:p w:rsidR="00000000" w:rsidRPr="00065C2A" w:rsidP="00065C2A">
      <w:pPr>
        <w:pStyle w:val="Heading1"/>
      </w:pPr>
      <w:bookmarkStart w:id="3" w:name="O_935207"/>
      <w:bookmarkEnd w:id="3"/>
      <w:r w:rsidRPr="00065C2A">
        <w:t>Pre-requisite Unit</w:t>
      </w:r>
    </w:p>
    <w:p w:rsidR="00000000" w:rsidRPr="00065C2A" w:rsidP="0062322F">
      <w:pPr>
        <w:pStyle w:val="BodyText"/>
      </w:pPr>
      <w:r w:rsidRPr="00065C2A">
        <w:t>Nil</w:t>
      </w:r>
    </w:p>
    <w:p w:rsidR="00000000" w:rsidRPr="00065C2A" w:rsidP="00065C2A">
      <w:pPr>
        <w:pStyle w:val="Heading1"/>
      </w:pPr>
      <w:bookmarkStart w:id="4" w:name="O_935206"/>
      <w:bookmarkEnd w:id="4"/>
      <w:r w:rsidRPr="00065C2A">
        <w:t>Competency Field</w:t>
      </w:r>
    </w:p>
    <w:p w:rsidR="00000000" w:rsidRPr="00065C2A" w:rsidP="0062322F">
      <w:pPr>
        <w:pStyle w:val="BodyText"/>
      </w:pPr>
      <w:r w:rsidRPr="00065C2A">
        <w:t>Textile fabrication</w:t>
      </w:r>
    </w:p>
    <w:p w:rsidR="00000000" w:rsidRPr="00065C2A" w:rsidP="00065C2A">
      <w:pPr>
        <w:pStyle w:val="Heading1"/>
      </w:pPr>
      <w:bookmarkStart w:id="5" w:name="O_935205"/>
      <w:bookmarkEnd w:id="5"/>
      <w:r w:rsidRPr="00065C2A">
        <w:t>Unit Sector</w:t>
      </w:r>
    </w:p>
    <w:p w:rsidR="00000000" w:rsidRPr="00065C2A" w:rsidP="0062322F">
      <w:pPr>
        <w:pStyle w:val="BodyText"/>
      </w:pPr>
      <w:r w:rsidRPr="00065C2A">
        <w:t>Not applicable</w:t>
      </w:r>
    </w:p>
    <w:p w:rsidR="00000000" w:rsidRPr="00065C2A" w:rsidP="00065C2A">
      <w:pPr>
        <w:pStyle w:val="Heading1"/>
      </w:pPr>
      <w:bookmarkStart w:id="6" w:name="O_935204"/>
      <w:bookmarkEnd w:id="6"/>
      <w:r w:rsidRPr="00065C2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65C2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Elements describe the essential outcom</w:t>
            </w:r>
            <w:r w:rsidRPr="00065C2A">
              <w:t>es.</w:t>
            </w:r>
          </w:p>
        </w:tc>
        <w:tc>
          <w:tcPr>
            <w:tcW w:w="6380" w:type="dxa"/>
            <w:gridSpan w:val="2"/>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Performance criteria describe the performance needed to demonstrate achievement of the element.</w:t>
            </w:r>
          </w:p>
        </w:tc>
      </w:tr>
      <w:tr w:rsidTr="00065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65C2A" w:rsidP="00065C2A">
            <w:pPr>
              <w:pStyle w:val="BodyText"/>
            </w:pPr>
            <w:r w:rsidRPr="00065C2A">
              <w:t>1</w:t>
            </w:r>
          </w:p>
        </w:tc>
        <w:tc>
          <w:tcPr>
            <w:tcW w:w="1962" w:type="dxa"/>
            <w:vMerge w:val="restart"/>
            <w:tcBorders>
              <w:top w:val="nil"/>
              <w:left w:val="nil"/>
              <w:bottom w:val="nil"/>
              <w:right w:val="nil"/>
            </w:tcBorders>
            <w:tcMar>
              <w:top w:w="0" w:type="dxa"/>
              <w:left w:w="62" w:type="dxa"/>
              <w:bottom w:w="0" w:type="dxa"/>
              <w:right w:w="62" w:type="dxa"/>
            </w:tcMar>
          </w:tcPr>
          <w:p w:rsidR="00000000" w:rsidRPr="00065C2A" w:rsidP="00065C2A">
            <w:pPr>
              <w:pStyle w:val="BodyText"/>
            </w:pPr>
            <w:r w:rsidRPr="00065C2A">
              <w:rPr>
                <w:rStyle w:val="SpecialBold"/>
              </w:rPr>
              <w:t xml:space="preserve">Determine job </w:t>
            </w:r>
            <w:r w:rsidRPr="00065C2A">
              <w:rPr>
                <w:rStyle w:val="SpecialBold"/>
              </w:rPr>
              <w:t>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1.1</w:t>
            </w:r>
          </w:p>
        </w:tc>
        <w:tc>
          <w:tcPr>
            <w:tcW w:w="561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Follow standard operating procedures (SOPs)</w:t>
            </w:r>
          </w:p>
        </w:tc>
      </w:tr>
      <w:tr w:rsidTr="00065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1.2</w:t>
            </w:r>
          </w:p>
        </w:tc>
        <w:tc>
          <w:tcPr>
            <w:tcW w:w="561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Comply with work health and safety (WHS) requirements at all times</w:t>
            </w:r>
          </w:p>
        </w:tc>
      </w:tr>
      <w:tr w:rsidTr="00065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1.3</w:t>
            </w:r>
          </w:p>
        </w:tc>
        <w:tc>
          <w:tcPr>
            <w:tcW w:w="561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Use appropriate personal protective equipment (PPE) in accordance with SOPs</w:t>
            </w:r>
          </w:p>
        </w:tc>
      </w:tr>
      <w:tr w:rsidTr="00065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1.4</w:t>
            </w:r>
          </w:p>
        </w:tc>
        <w:tc>
          <w:tcPr>
            <w:tcW w:w="561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Identify job requirements from specifications, drawings, job sheets or work instructions</w:t>
            </w:r>
          </w:p>
        </w:tc>
      </w:tr>
      <w:tr w:rsidTr="00065C2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65C2A">
            <w:pPr>
              <w:pStyle w:val="BodyText"/>
              <w:rPr>
                <w:lang w:val="en-NZ"/>
              </w:rPr>
            </w:pPr>
          </w:p>
        </w:tc>
      </w:tr>
      <w:tr w:rsidTr="00065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65C2A" w:rsidP="00065C2A">
            <w:pPr>
              <w:pStyle w:val="BodyText"/>
            </w:pPr>
            <w:r w:rsidRPr="00065C2A">
              <w:t>2</w:t>
            </w:r>
          </w:p>
        </w:tc>
        <w:tc>
          <w:tcPr>
            <w:tcW w:w="1962" w:type="dxa"/>
            <w:vMerge w:val="restart"/>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rPr>
                <w:rStyle w:val="SpecialBold"/>
              </w:rPr>
              <w:t>Lay up, plot and mark sail</w:t>
            </w:r>
          </w:p>
        </w:tc>
        <w:tc>
          <w:tcPr>
            <w:tcW w:w="77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2.1</w:t>
            </w:r>
          </w:p>
        </w:tc>
        <w:tc>
          <w:tcPr>
            <w:tcW w:w="561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 xml:space="preserve">Interpret sail design specifications and clarify sail type, where necessary </w:t>
            </w:r>
          </w:p>
        </w:tc>
      </w:tr>
      <w:tr w:rsidTr="00065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2.2</w:t>
            </w:r>
          </w:p>
        </w:tc>
        <w:tc>
          <w:tcPr>
            <w:tcW w:w="561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Interpret lay-up instructions and check sail cloth width and quality against lay-up instructions</w:t>
            </w:r>
          </w:p>
        </w:tc>
      </w:tr>
      <w:tr w:rsidTr="00065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2.3</w:t>
            </w:r>
          </w:p>
        </w:tc>
        <w:tc>
          <w:tcPr>
            <w:tcW w:w="561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Plot lay marker on the sail cloth using manual techniques and copy m</w:t>
            </w:r>
            <w:r w:rsidRPr="00065C2A">
              <w:t>ark on the sail cloth</w:t>
            </w:r>
          </w:p>
        </w:tc>
      </w:tr>
      <w:tr w:rsidTr="00065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2.4</w:t>
            </w:r>
          </w:p>
        </w:tc>
        <w:tc>
          <w:tcPr>
            <w:tcW w:w="561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Check marker and lay alignment against design specifications and make adjustments, as required</w:t>
            </w:r>
          </w:p>
        </w:tc>
      </w:tr>
      <w:tr w:rsidTr="00065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2.5</w:t>
            </w:r>
          </w:p>
        </w:tc>
        <w:tc>
          <w:tcPr>
            <w:tcW w:w="561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Store master copy of lay marker according to workplace procedures, as appropriate</w:t>
            </w:r>
          </w:p>
        </w:tc>
      </w:tr>
      <w:tr w:rsidTr="00065C2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65C2A">
            <w:pPr>
              <w:pStyle w:val="BodyText"/>
              <w:rPr>
                <w:lang w:val="en-NZ"/>
              </w:rPr>
            </w:pPr>
          </w:p>
        </w:tc>
      </w:tr>
      <w:tr w:rsidTr="00065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65C2A" w:rsidP="00065C2A">
            <w:pPr>
              <w:pStyle w:val="BodyText"/>
            </w:pPr>
            <w:r w:rsidRPr="00065C2A">
              <w:t>3</w:t>
            </w:r>
          </w:p>
        </w:tc>
        <w:tc>
          <w:tcPr>
            <w:tcW w:w="1962" w:type="dxa"/>
            <w:vMerge w:val="restart"/>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rPr>
                <w:rStyle w:val="SpecialBold"/>
              </w:rPr>
              <w:t>Cut sail</w:t>
            </w:r>
          </w:p>
        </w:tc>
        <w:tc>
          <w:tcPr>
            <w:tcW w:w="77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3.1</w:t>
            </w:r>
          </w:p>
        </w:tc>
        <w:tc>
          <w:tcPr>
            <w:tcW w:w="561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Lay out sail cloth correctly using proper handling techniques</w:t>
            </w:r>
          </w:p>
        </w:tc>
      </w:tr>
      <w:tr w:rsidTr="00065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3.2</w:t>
            </w:r>
          </w:p>
        </w:tc>
        <w:tc>
          <w:tcPr>
            <w:tcW w:w="561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 xml:space="preserve">Check sail cloth for faults or inconsistencies and take appropriate action </w:t>
            </w:r>
          </w:p>
        </w:tc>
      </w:tr>
      <w:tr w:rsidTr="00065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3.3</w:t>
            </w:r>
          </w:p>
        </w:tc>
        <w:tc>
          <w:tcPr>
            <w:tcW w:w="561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Obtain and check cutting equipment according to specifications for work</w:t>
            </w:r>
          </w:p>
        </w:tc>
      </w:tr>
      <w:tr w:rsidTr="00065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3.4</w:t>
            </w:r>
          </w:p>
        </w:tc>
        <w:tc>
          <w:tcPr>
            <w:tcW w:w="561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Cut sail cloth according to WHS and workplace procedures</w:t>
            </w:r>
          </w:p>
        </w:tc>
      </w:tr>
      <w:tr w:rsidTr="00065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3.5</w:t>
            </w:r>
          </w:p>
        </w:tc>
        <w:tc>
          <w:tcPr>
            <w:tcW w:w="561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Inspect cut sail cloth, identify any faults and take appropriate action to ensure cut pieces meet required quality standards and design specifications</w:t>
            </w:r>
          </w:p>
        </w:tc>
      </w:tr>
      <w:tr w:rsidTr="00065C2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65C2A">
            <w:pPr>
              <w:pStyle w:val="BodyText"/>
              <w:rPr>
                <w:lang w:val="en-NZ"/>
              </w:rPr>
            </w:pPr>
          </w:p>
        </w:tc>
      </w:tr>
      <w:tr w:rsidTr="00065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65C2A" w:rsidP="00065C2A">
            <w:pPr>
              <w:pStyle w:val="BodyText"/>
            </w:pPr>
            <w:r w:rsidRPr="00065C2A">
              <w:t>4</w:t>
            </w:r>
          </w:p>
        </w:tc>
        <w:tc>
          <w:tcPr>
            <w:tcW w:w="1962" w:type="dxa"/>
            <w:vMerge w:val="restart"/>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rPr>
                <w:rStyle w:val="SpecialBold"/>
              </w:rPr>
              <w:t>Join sail panels</w:t>
            </w:r>
          </w:p>
        </w:tc>
        <w:tc>
          <w:tcPr>
            <w:tcW w:w="77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4.1</w:t>
            </w:r>
          </w:p>
        </w:tc>
        <w:tc>
          <w:tcPr>
            <w:tcW w:w="561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 xml:space="preserve">Identify required joining technique according to design and sail specifications, and prepare work area and resource requirements </w:t>
            </w:r>
          </w:p>
        </w:tc>
      </w:tr>
      <w:tr w:rsidTr="00065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4.2</w:t>
            </w:r>
          </w:p>
        </w:tc>
        <w:tc>
          <w:tcPr>
            <w:tcW w:w="561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Prepare, align, anchor or otherwise stabilise sail cloth surfaces for application of adhesive or sewing</w:t>
            </w:r>
          </w:p>
        </w:tc>
      </w:tr>
      <w:tr w:rsidTr="00065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4.3</w:t>
            </w:r>
          </w:p>
        </w:tc>
        <w:tc>
          <w:tcPr>
            <w:tcW w:w="561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Join sai</w:t>
            </w:r>
            <w:r w:rsidRPr="00065C2A">
              <w:t>l panels according to design specifications, WHS and workplace procedures</w:t>
            </w:r>
          </w:p>
        </w:tc>
      </w:tr>
      <w:tr w:rsidTr="00065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4.4</w:t>
            </w:r>
          </w:p>
        </w:tc>
        <w:tc>
          <w:tcPr>
            <w:tcW w:w="561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Monitor joining continuously for errors and to ensure correct alignment and integrity to design specifications</w:t>
            </w:r>
          </w:p>
        </w:tc>
      </w:tr>
      <w:tr w:rsidTr="00065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4.5</w:t>
            </w:r>
          </w:p>
        </w:tc>
        <w:tc>
          <w:tcPr>
            <w:tcW w:w="561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Allow bonded joins to cure for specified time, using heat application, where appropriate</w:t>
            </w:r>
          </w:p>
        </w:tc>
      </w:tr>
      <w:tr w:rsidTr="00065C2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65C2A">
            <w:pPr>
              <w:pStyle w:val="BodyText"/>
              <w:rPr>
                <w:lang w:val="en-NZ"/>
              </w:rPr>
            </w:pPr>
          </w:p>
        </w:tc>
      </w:tr>
      <w:tr w:rsidTr="00065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65C2A" w:rsidP="00065C2A">
            <w:pPr>
              <w:pStyle w:val="BodyText"/>
            </w:pPr>
            <w:r w:rsidRPr="00065C2A">
              <w:t>5</w:t>
            </w:r>
          </w:p>
        </w:tc>
        <w:tc>
          <w:tcPr>
            <w:tcW w:w="1962" w:type="dxa"/>
            <w:vMerge w:val="restart"/>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rPr>
                <w:rStyle w:val="SpecialBold"/>
              </w:rPr>
              <w:t>Finalise work</w:t>
            </w:r>
          </w:p>
        </w:tc>
        <w:tc>
          <w:tcPr>
            <w:tcW w:w="77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5.1</w:t>
            </w:r>
          </w:p>
        </w:tc>
        <w:tc>
          <w:tcPr>
            <w:tcW w:w="561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Remove sail and inspect bonded or sewn joins, and test for strength and accuracy against design specifications</w:t>
            </w:r>
          </w:p>
        </w:tc>
      </w:tr>
      <w:tr w:rsidTr="00065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5.2</w:t>
            </w:r>
          </w:p>
        </w:tc>
        <w:tc>
          <w:tcPr>
            <w:tcW w:w="561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 xml:space="preserve">Identify and address faults and inconsistencies or discrepancies with design </w:t>
            </w:r>
          </w:p>
        </w:tc>
      </w:tr>
      <w:tr w:rsidTr="00065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5.3</w:t>
            </w:r>
          </w:p>
        </w:tc>
        <w:tc>
          <w:tcPr>
            <w:tcW w:w="561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 xml:space="preserve">Transfer sail to next area for finishing, and complete housekeeping and required production documentation </w:t>
            </w:r>
          </w:p>
        </w:tc>
      </w:tr>
      <w:tr w:rsidTr="00065C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5.4</w:t>
            </w:r>
          </w:p>
        </w:tc>
        <w:tc>
          <w:tcPr>
            <w:tcW w:w="5610" w:type="dxa"/>
            <w:tcBorders>
              <w:top w:val="nil"/>
              <w:left w:val="nil"/>
              <w:bottom w:val="nil"/>
              <w:right w:val="nil"/>
            </w:tcBorders>
            <w:tcMar>
              <w:top w:w="0" w:type="dxa"/>
              <w:left w:w="62" w:type="dxa"/>
              <w:bottom w:w="0" w:type="dxa"/>
              <w:right w:w="62" w:type="dxa"/>
            </w:tcMar>
          </w:tcPr>
          <w:p w:rsidR="00000000" w:rsidRPr="00065C2A" w:rsidP="00065C2A">
            <w:pPr>
              <w:pStyle w:val="BodyText"/>
            </w:pPr>
            <w:r w:rsidRPr="00065C2A">
              <w:t xml:space="preserve">Clean work area, clean and return tools and equipment to </w:t>
            </w:r>
            <w:r w:rsidRPr="00065C2A">
              <w:t>safe storage, and perform normal basic maintenance, in accordance with workplace requirements and manufacturer specifications</w:t>
            </w:r>
          </w:p>
        </w:tc>
      </w:tr>
    </w:tbl>
    <w:p w:rsidR="00000000" w:rsidRPr="00065C2A" w:rsidP="00065C2A">
      <w:pPr>
        <w:pStyle w:val="BodyText"/>
      </w:pPr>
    </w:p>
    <w:p w:rsidR="00000000" w:rsidRPr="00065C2A" w:rsidP="00065C2A">
      <w:pPr>
        <w:pStyle w:val="AllowPageBreak"/>
      </w:pPr>
    </w:p>
    <w:p w:rsidR="00000000" w:rsidRPr="00065C2A" w:rsidP="00065C2A">
      <w:pPr>
        <w:pStyle w:val="Heading1"/>
      </w:pPr>
      <w:bookmarkStart w:id="7" w:name="O_935203"/>
      <w:bookmarkEnd w:id="7"/>
      <w:r w:rsidRPr="00065C2A">
        <w:t>Foundation Skills</w:t>
      </w:r>
    </w:p>
    <w:p w:rsidR="00000000" w:rsidRPr="00065C2A" w:rsidP="0062322F">
      <w:pPr>
        <w:pStyle w:val="BodyText"/>
      </w:pPr>
      <w:r w:rsidRPr="00065C2A">
        <w:t>This section describes those required skills (language, literacy and numeracy) that are essential to performance.</w:t>
      </w:r>
    </w:p>
    <w:p w:rsidR="00000000" w:rsidRPr="00065C2A" w:rsidP="0062322F">
      <w:pPr>
        <w:pStyle w:val="BodyText"/>
      </w:pPr>
      <w:r w:rsidRPr="00065C2A">
        <w:t>Foundation skills essential to performance are explicit in the performance criteria of this unit of competency.</w:t>
      </w:r>
    </w:p>
    <w:p w:rsidR="00000000" w:rsidRPr="00065C2A" w:rsidP="00065C2A">
      <w:pPr>
        <w:pStyle w:val="Heading1"/>
      </w:pPr>
      <w:bookmarkStart w:id="8" w:name="O_935202"/>
      <w:bookmarkEnd w:id="8"/>
      <w:r w:rsidRPr="00065C2A">
        <w:t>Range of Con</w:t>
      </w:r>
      <w:r w:rsidRPr="00065C2A">
        <w:t>ditions</w:t>
      </w:r>
    </w:p>
    <w:tbl>
      <w:tblPr>
        <w:tblW w:w="0" w:type="auto"/>
        <w:tblCellMar>
          <w:left w:w="62" w:type="dxa"/>
          <w:right w:w="62" w:type="dxa"/>
        </w:tblCellMar>
        <w:tblLook w:val="0000"/>
      </w:tblPr>
      <w:tblGrid>
        <w:gridCol w:w="2163"/>
        <w:gridCol w:w="7033"/>
      </w:tblGrid>
      <w:tr w:rsidTr="0062322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t>This field allows for different work environments and conditions that may affect performance. Essential operating conditions that may be present (depending on the work situation, needs of the candidate, accessibility of the item, and local industry</w:t>
            </w:r>
            <w:r w:rsidRPr="00065C2A">
              <w:t xml:space="preserve"> and regional contexts) are included.</w:t>
            </w:r>
          </w:p>
        </w:tc>
      </w:tr>
      <w:tr w:rsidTr="006232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65C2A" w:rsidP="00065C2A">
            <w:pPr>
              <w:pStyle w:val="ListBullet"/>
            </w:pPr>
            <w:r w:rsidRPr="00065C2A">
              <w:t>requirements prescribed by legislation, awards, agreements and conditions of employment</w:t>
            </w:r>
          </w:p>
          <w:p w:rsidR="00000000" w:rsidRPr="00065C2A" w:rsidP="00065C2A">
            <w:pPr>
              <w:pStyle w:val="ListBullet"/>
            </w:pPr>
            <w:r w:rsidRPr="00065C2A">
              <w:t>SOPs</w:t>
            </w:r>
          </w:p>
          <w:p w:rsidR="00000000" w:rsidRPr="00065C2A" w:rsidP="00065C2A">
            <w:pPr>
              <w:pStyle w:val="ListBullet"/>
            </w:pPr>
            <w:r w:rsidRPr="00065C2A">
              <w:t>work instructions</w:t>
            </w:r>
          </w:p>
          <w:p w:rsidR="00000000" w:rsidRPr="00065C2A" w:rsidP="00065C2A">
            <w:pPr>
              <w:pStyle w:val="ListBullet"/>
            </w:pPr>
            <w:r w:rsidRPr="00065C2A">
              <w:t>oral, written and visual communication</w:t>
            </w:r>
          </w:p>
          <w:p w:rsidR="00000000" w:rsidRPr="00065C2A" w:rsidP="00065C2A">
            <w:pPr>
              <w:pStyle w:val="ListBullet"/>
            </w:pPr>
            <w:r w:rsidRPr="00065C2A">
              <w:t>quality practices, including responsibility for maintenance of own work quality and contribution to quality improvement of team or section output</w:t>
            </w:r>
          </w:p>
          <w:p w:rsidR="00000000" w:rsidRPr="00065C2A" w:rsidP="00065C2A">
            <w:pPr>
              <w:pStyle w:val="ListBullet"/>
            </w:pPr>
            <w:r w:rsidRPr="00065C2A">
              <w:t>housekeeping</w:t>
            </w:r>
          </w:p>
          <w:p w:rsidR="00000000" w:rsidRPr="00065C2A" w:rsidP="00065C2A">
            <w:pPr>
              <w:pStyle w:val="ListBullet"/>
            </w:pPr>
            <w:r w:rsidRPr="00065C2A">
              <w:t>tasks related to environmental protection, waste disposal, pollution control and recycling</w:t>
            </w:r>
          </w:p>
          <w:p w:rsidR="00000000" w:rsidRPr="00065C2A" w:rsidP="00065C2A">
            <w:pPr>
              <w:pStyle w:val="ListBullet"/>
            </w:pPr>
            <w:r w:rsidRPr="00065C2A">
              <w:t>WHS pr</w:t>
            </w:r>
            <w:r w:rsidRPr="00065C2A">
              <w:t>actices</w:t>
            </w:r>
          </w:p>
          <w:p w:rsidR="00000000" w:rsidP="00065C2A">
            <w:pPr>
              <w:pStyle w:val="BodyText"/>
              <w:rPr>
                <w:lang w:val="en-NZ"/>
              </w:rPr>
            </w:pPr>
          </w:p>
        </w:tc>
      </w:tr>
      <w:tr w:rsidTr="006232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065C2A" w:rsidP="00065C2A">
            <w:pPr>
              <w:pStyle w:val="ListBullet"/>
            </w:pPr>
            <w:r w:rsidRPr="00065C2A">
              <w:t>the relevant industry or Australian Standards that are current at the time this unit is being undertaken</w:t>
            </w:r>
          </w:p>
          <w:p w:rsidR="00000000" w:rsidP="00065C2A">
            <w:pPr>
              <w:pStyle w:val="BodyText"/>
              <w:rPr>
                <w:lang w:val="en-NZ"/>
              </w:rPr>
            </w:pPr>
          </w:p>
        </w:tc>
      </w:tr>
      <w:tr w:rsidTr="006232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rPr>
                <w:rStyle w:val="SpecialBold"/>
              </w:rPr>
              <w:t>Sail types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65C2A" w:rsidP="00065C2A">
            <w:pPr>
              <w:pStyle w:val="ListBullet"/>
            </w:pPr>
            <w:r w:rsidRPr="00065C2A">
              <w:t>one design</w:t>
            </w:r>
          </w:p>
          <w:p w:rsidR="00000000" w:rsidRPr="00065C2A" w:rsidP="00065C2A">
            <w:pPr>
              <w:pStyle w:val="ListBullet"/>
            </w:pPr>
            <w:r w:rsidRPr="00065C2A">
              <w:t>cruising</w:t>
            </w:r>
          </w:p>
          <w:p w:rsidR="00000000" w:rsidRPr="00065C2A" w:rsidP="00065C2A">
            <w:pPr>
              <w:pStyle w:val="ListBullet"/>
            </w:pPr>
            <w:r w:rsidRPr="00065C2A">
              <w:t>cruiser and racing</w:t>
            </w:r>
          </w:p>
          <w:p w:rsidR="00000000" w:rsidRPr="00065C2A" w:rsidP="00065C2A">
            <w:pPr>
              <w:pStyle w:val="ListBullet"/>
            </w:pPr>
            <w:r w:rsidRPr="00065C2A">
              <w:t>racing yacht</w:t>
            </w:r>
          </w:p>
          <w:p w:rsidR="00000000" w:rsidRPr="00065C2A" w:rsidP="00065C2A">
            <w:pPr>
              <w:pStyle w:val="ListBullet"/>
            </w:pPr>
            <w:r w:rsidRPr="00065C2A">
              <w:t>sails for a range of boat sizes</w:t>
            </w:r>
          </w:p>
          <w:p w:rsidR="00000000" w:rsidP="00065C2A">
            <w:pPr>
              <w:pStyle w:val="BodyText"/>
              <w:rPr>
                <w:lang w:val="en-NZ"/>
              </w:rPr>
            </w:pPr>
          </w:p>
        </w:tc>
      </w:tr>
      <w:tr w:rsidTr="006232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rPr>
                <w:rStyle w:val="SpecialBold"/>
              </w:rPr>
              <w:t>Lay-up includes the following:</w:t>
            </w:r>
          </w:p>
        </w:tc>
        <w:tc>
          <w:tcPr>
            <w:tcW w:w="0" w:type="auto"/>
            <w:tcBorders>
              <w:top w:val="nil"/>
              <w:left w:val="nil"/>
              <w:bottom w:val="nil"/>
              <w:right w:val="nil"/>
            </w:tcBorders>
            <w:tcMar>
              <w:top w:w="0" w:type="dxa"/>
              <w:left w:w="62" w:type="dxa"/>
              <w:bottom w:w="0" w:type="dxa"/>
              <w:right w:w="62" w:type="dxa"/>
            </w:tcMar>
          </w:tcPr>
          <w:p w:rsidR="00000000" w:rsidRPr="00065C2A" w:rsidP="00065C2A">
            <w:pPr>
              <w:pStyle w:val="ListBullet"/>
            </w:pPr>
            <w:r w:rsidRPr="00065C2A">
              <w:t>cross-cut, radial and membrane panel layouts</w:t>
            </w:r>
          </w:p>
          <w:p w:rsidR="00000000" w:rsidP="00065C2A">
            <w:pPr>
              <w:pStyle w:val="BodyText"/>
              <w:rPr>
                <w:lang w:val="en-NZ"/>
              </w:rPr>
            </w:pPr>
          </w:p>
        </w:tc>
      </w:tr>
      <w:tr w:rsidTr="006232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rPr>
                <w:rStyle w:val="SpecialBold"/>
              </w:rPr>
              <w:t>Sail cloth includes two or more of the following:</w:t>
            </w:r>
          </w:p>
        </w:tc>
        <w:tc>
          <w:tcPr>
            <w:tcW w:w="0" w:type="auto"/>
            <w:tcBorders>
              <w:top w:val="nil"/>
              <w:left w:val="nil"/>
              <w:bottom w:val="nil"/>
              <w:right w:val="nil"/>
            </w:tcBorders>
            <w:tcMar>
              <w:top w:w="0" w:type="dxa"/>
              <w:left w:w="62" w:type="dxa"/>
              <w:bottom w:w="0" w:type="dxa"/>
              <w:right w:w="62" w:type="dxa"/>
            </w:tcMar>
          </w:tcPr>
          <w:p w:rsidR="00000000" w:rsidRPr="00065C2A" w:rsidP="00065C2A">
            <w:pPr>
              <w:pStyle w:val="ListBullet"/>
            </w:pPr>
            <w:r w:rsidRPr="00065C2A">
              <w:t>dacron</w:t>
            </w:r>
          </w:p>
          <w:p w:rsidR="00000000" w:rsidRPr="00065C2A" w:rsidP="00065C2A">
            <w:pPr>
              <w:pStyle w:val="ListBullet"/>
            </w:pPr>
            <w:r w:rsidRPr="00065C2A">
              <w:t>nylon</w:t>
            </w:r>
          </w:p>
          <w:p w:rsidR="00000000" w:rsidRPr="00065C2A" w:rsidP="00065C2A">
            <w:pPr>
              <w:pStyle w:val="ListBullet"/>
            </w:pPr>
            <w:r w:rsidRPr="00065C2A">
              <w:t>vinyl</w:t>
            </w:r>
          </w:p>
          <w:p w:rsidR="00000000" w:rsidRPr="00065C2A" w:rsidP="00065C2A">
            <w:pPr>
              <w:pStyle w:val="ListBullet"/>
            </w:pPr>
            <w:r w:rsidRPr="00065C2A">
              <w:t>canvas</w:t>
            </w:r>
          </w:p>
          <w:p w:rsidR="00000000" w:rsidRPr="00065C2A" w:rsidP="00065C2A">
            <w:pPr>
              <w:pStyle w:val="ListBullet"/>
            </w:pPr>
            <w:r w:rsidRPr="00065C2A">
              <w:t>wovens</w:t>
            </w:r>
          </w:p>
          <w:p w:rsidR="00000000" w:rsidRPr="00065C2A" w:rsidP="00065C2A">
            <w:pPr>
              <w:pStyle w:val="ListBullet"/>
            </w:pPr>
            <w:r w:rsidRPr="00065C2A">
              <w:t>spinnaker</w:t>
            </w:r>
          </w:p>
          <w:p w:rsidR="00000000" w:rsidRPr="00065C2A" w:rsidP="00065C2A">
            <w:pPr>
              <w:pStyle w:val="ListBullet"/>
            </w:pPr>
            <w:r w:rsidRPr="00065C2A">
              <w:t>laminet</w:t>
            </w:r>
          </w:p>
          <w:p w:rsidR="00000000" w:rsidRPr="00065C2A" w:rsidP="00065C2A">
            <w:pPr>
              <w:pStyle w:val="ListBullet"/>
            </w:pPr>
            <w:r w:rsidRPr="00065C2A">
              <w:t>composite sailcloth</w:t>
            </w:r>
          </w:p>
          <w:p w:rsidR="00000000" w:rsidP="00065C2A">
            <w:pPr>
              <w:pStyle w:val="BodyText"/>
              <w:rPr>
                <w:lang w:val="en-NZ"/>
              </w:rPr>
            </w:pPr>
          </w:p>
        </w:tc>
      </w:tr>
      <w:tr w:rsidTr="006232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rPr>
                <w:rStyle w:val="SpecialBold"/>
              </w:rPr>
              <w:t>Cutting equipment includes the following:</w:t>
            </w:r>
          </w:p>
        </w:tc>
        <w:tc>
          <w:tcPr>
            <w:tcW w:w="0" w:type="auto"/>
            <w:tcBorders>
              <w:top w:val="nil"/>
              <w:left w:val="nil"/>
              <w:bottom w:val="nil"/>
              <w:right w:val="nil"/>
            </w:tcBorders>
            <w:tcMar>
              <w:top w:w="0" w:type="dxa"/>
              <w:left w:w="62" w:type="dxa"/>
              <w:bottom w:w="0" w:type="dxa"/>
              <w:right w:w="62" w:type="dxa"/>
            </w:tcMar>
          </w:tcPr>
          <w:p w:rsidR="00000000" w:rsidRPr="00065C2A" w:rsidP="00065C2A">
            <w:pPr>
              <w:pStyle w:val="ListBullet"/>
            </w:pPr>
            <w:r w:rsidRPr="00065C2A">
              <w:t>scissors</w:t>
            </w:r>
          </w:p>
          <w:p w:rsidR="00000000" w:rsidRPr="00065C2A" w:rsidP="00065C2A">
            <w:pPr>
              <w:pStyle w:val="ListBullet"/>
            </w:pPr>
            <w:r w:rsidRPr="00065C2A">
              <w:t>power tools</w:t>
            </w:r>
          </w:p>
          <w:p w:rsidR="00000000" w:rsidP="00065C2A">
            <w:pPr>
              <w:pStyle w:val="BodyText"/>
              <w:rPr>
                <w:lang w:val="en-NZ"/>
              </w:rPr>
            </w:pPr>
          </w:p>
        </w:tc>
      </w:tr>
      <w:tr w:rsidTr="006232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rPr>
                <w:rStyle w:val="SpecialBold"/>
              </w:rPr>
              <w:t>Resource requirements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65C2A" w:rsidP="00065C2A">
            <w:pPr>
              <w:pStyle w:val="ListBullet"/>
            </w:pPr>
            <w:r w:rsidRPr="00065C2A">
              <w:t xml:space="preserve">power tools </w:t>
            </w:r>
          </w:p>
          <w:p w:rsidR="00000000" w:rsidRPr="00065C2A" w:rsidP="00065C2A">
            <w:pPr>
              <w:pStyle w:val="ListBullet"/>
            </w:pPr>
            <w:r w:rsidRPr="00065C2A">
              <w:t>spray guns</w:t>
            </w:r>
          </w:p>
          <w:p w:rsidR="00000000" w:rsidRPr="00065C2A" w:rsidP="00065C2A">
            <w:pPr>
              <w:pStyle w:val="ListBullet"/>
            </w:pPr>
            <w:r w:rsidRPr="00065C2A">
              <w:t>portable ventilation fans</w:t>
            </w:r>
          </w:p>
          <w:p w:rsidR="00000000" w:rsidRPr="00065C2A" w:rsidP="00065C2A">
            <w:pPr>
              <w:pStyle w:val="ListBullet"/>
            </w:pPr>
            <w:r w:rsidRPr="00065C2A">
              <w:t>hot air dryers</w:t>
            </w:r>
          </w:p>
          <w:p w:rsidR="00000000" w:rsidRPr="00065C2A" w:rsidP="00065C2A">
            <w:pPr>
              <w:pStyle w:val="ListBullet"/>
            </w:pPr>
            <w:r w:rsidRPr="00065C2A">
              <w:t>heat lamps</w:t>
            </w:r>
          </w:p>
          <w:p w:rsidR="00000000" w:rsidRPr="00065C2A" w:rsidP="00065C2A">
            <w:pPr>
              <w:pStyle w:val="ListBullet"/>
            </w:pPr>
            <w:r w:rsidRPr="00065C2A">
              <w:t>sewing machines</w:t>
            </w:r>
          </w:p>
          <w:p w:rsidR="00000000" w:rsidRPr="00065C2A" w:rsidP="00065C2A">
            <w:pPr>
              <w:pStyle w:val="ListBullet"/>
            </w:pPr>
            <w:r w:rsidRPr="00065C2A">
              <w:t xml:space="preserve">needles </w:t>
            </w:r>
          </w:p>
          <w:p w:rsidR="00000000" w:rsidRPr="00065C2A" w:rsidP="00065C2A">
            <w:pPr>
              <w:pStyle w:val="ListBullet"/>
            </w:pPr>
            <w:r w:rsidRPr="00065C2A">
              <w:t>threads</w:t>
            </w:r>
          </w:p>
          <w:p w:rsidR="00000000" w:rsidRPr="00065C2A" w:rsidP="00065C2A">
            <w:pPr>
              <w:pStyle w:val="ListBullet"/>
            </w:pPr>
            <w:r w:rsidRPr="00065C2A">
              <w:t>adhesive applicators</w:t>
            </w:r>
          </w:p>
          <w:p w:rsidR="00000000" w:rsidRPr="00065C2A" w:rsidP="00065C2A">
            <w:pPr>
              <w:pStyle w:val="ListBullet"/>
            </w:pPr>
            <w:r w:rsidRPr="00065C2A">
              <w:t>cleaning cloths</w:t>
            </w:r>
          </w:p>
          <w:p w:rsidR="00000000" w:rsidRPr="00065C2A" w:rsidP="00065C2A">
            <w:pPr>
              <w:pStyle w:val="ListBullet"/>
            </w:pPr>
            <w:r w:rsidRPr="00065C2A">
              <w:t>solvents</w:t>
            </w:r>
          </w:p>
          <w:p w:rsidR="00000000" w:rsidP="00065C2A">
            <w:pPr>
              <w:pStyle w:val="BodyText"/>
              <w:rPr>
                <w:lang w:val="en-NZ"/>
              </w:rPr>
            </w:pPr>
          </w:p>
        </w:tc>
      </w:tr>
      <w:tr w:rsidTr="006232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rPr>
                <w:rStyle w:val="SpecialBold"/>
              </w:rPr>
              <w:t>Joining techniques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65C2A" w:rsidP="00065C2A">
            <w:pPr>
              <w:pStyle w:val="ListBullet"/>
            </w:pPr>
            <w:r w:rsidRPr="00065C2A">
              <w:t xml:space="preserve">sewing, using a variety of stitch types </w:t>
            </w:r>
          </w:p>
          <w:p w:rsidR="00000000" w:rsidRPr="00065C2A" w:rsidP="00065C2A">
            <w:pPr>
              <w:pStyle w:val="ListBullet"/>
            </w:pPr>
            <w:r w:rsidRPr="00065C2A">
              <w:t>use of adhesives, such as glue, tape and other bonding agents</w:t>
            </w:r>
          </w:p>
          <w:p w:rsidR="00000000" w:rsidRPr="00065C2A" w:rsidP="00065C2A">
            <w:pPr>
              <w:pStyle w:val="ListBullet"/>
            </w:pPr>
            <w:r w:rsidRPr="00065C2A">
              <w:t>combination of both sewing and adhesives</w:t>
            </w:r>
          </w:p>
          <w:p w:rsidR="00000000" w:rsidP="00065C2A">
            <w:pPr>
              <w:pStyle w:val="BodyText"/>
              <w:rPr>
                <w:lang w:val="en-NZ"/>
              </w:rPr>
            </w:pPr>
          </w:p>
        </w:tc>
      </w:tr>
      <w:tr w:rsidTr="006232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rPr>
                <w:rStyle w:val="SpecialBold"/>
              </w:rPr>
              <w:t>PPE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65C2A" w:rsidP="00065C2A">
            <w:pPr>
              <w:pStyle w:val="ListBullet"/>
            </w:pPr>
            <w:r w:rsidRPr="00065C2A">
              <w:t>masks</w:t>
            </w:r>
          </w:p>
          <w:p w:rsidR="00000000" w:rsidRPr="00065C2A" w:rsidP="00065C2A">
            <w:pPr>
              <w:pStyle w:val="ListBullet"/>
            </w:pPr>
            <w:r w:rsidRPr="00065C2A">
              <w:t>goggles</w:t>
            </w:r>
          </w:p>
          <w:p w:rsidR="00000000" w:rsidRPr="00065C2A" w:rsidP="00065C2A">
            <w:pPr>
              <w:pStyle w:val="ListBullet"/>
            </w:pPr>
            <w:r w:rsidRPr="00065C2A">
              <w:t>aprons or other protective covers</w:t>
            </w:r>
          </w:p>
          <w:p w:rsidR="00000000" w:rsidRPr="00065C2A" w:rsidP="00065C2A">
            <w:pPr>
              <w:pStyle w:val="ListBullet"/>
            </w:pPr>
            <w:r w:rsidRPr="00065C2A">
              <w:t>gloves</w:t>
            </w:r>
          </w:p>
          <w:p w:rsidR="00000000" w:rsidP="00065C2A">
            <w:pPr>
              <w:pStyle w:val="BodyText"/>
              <w:rPr>
                <w:lang w:val="en-NZ"/>
              </w:rPr>
            </w:pPr>
          </w:p>
        </w:tc>
      </w:tr>
      <w:tr w:rsidTr="006232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rPr>
                <w:rStyle w:val="SpecialBold"/>
              </w:rPr>
              <w:t>Required production documentation includes the following:</w:t>
            </w:r>
          </w:p>
        </w:tc>
        <w:tc>
          <w:tcPr>
            <w:tcW w:w="0" w:type="auto"/>
            <w:tcBorders>
              <w:top w:val="nil"/>
              <w:left w:val="nil"/>
              <w:bottom w:val="nil"/>
              <w:right w:val="nil"/>
            </w:tcBorders>
            <w:tcMar>
              <w:top w:w="0" w:type="dxa"/>
              <w:left w:w="62" w:type="dxa"/>
              <w:bottom w:w="0" w:type="dxa"/>
              <w:right w:w="62" w:type="dxa"/>
            </w:tcMar>
          </w:tcPr>
          <w:p w:rsidR="00000000" w:rsidRPr="00065C2A" w:rsidP="00065C2A">
            <w:pPr>
              <w:pStyle w:val="ListBullet"/>
            </w:pPr>
            <w:r w:rsidRPr="00065C2A">
              <w:t>record of inconsistencies or faults</w:t>
            </w:r>
          </w:p>
          <w:p w:rsidR="00000000" w:rsidRPr="00065C2A" w:rsidP="00065C2A">
            <w:pPr>
              <w:pStyle w:val="ListBullet"/>
            </w:pPr>
            <w:r w:rsidRPr="00065C2A">
              <w:t>record of adhesives used</w:t>
            </w:r>
          </w:p>
          <w:p w:rsidR="00000000" w:rsidRPr="00065C2A" w:rsidP="00065C2A">
            <w:pPr>
              <w:pStyle w:val="ListBullet"/>
            </w:pPr>
            <w:r w:rsidRPr="00065C2A">
              <w:t>instructions for finishing</w:t>
            </w:r>
          </w:p>
          <w:p w:rsidR="00000000" w:rsidRPr="00065C2A" w:rsidP="00065C2A">
            <w:pPr>
              <w:pStyle w:val="ListBullet"/>
            </w:pPr>
            <w:r w:rsidRPr="00065C2A">
              <w:t>production information</w:t>
            </w:r>
          </w:p>
          <w:p w:rsidR="00000000" w:rsidRPr="00065C2A" w:rsidP="00065C2A">
            <w:pPr>
              <w:pStyle w:val="ListBullet"/>
            </w:pPr>
            <w:r w:rsidRPr="00065C2A">
              <w:t>time and date</w:t>
            </w:r>
          </w:p>
          <w:p w:rsidR="00000000" w:rsidRPr="00065C2A" w:rsidP="00065C2A">
            <w:pPr>
              <w:pStyle w:val="ListBullet"/>
            </w:pPr>
            <w:r w:rsidRPr="00065C2A">
              <w:t xml:space="preserve">labelling </w:t>
            </w:r>
          </w:p>
          <w:p w:rsidR="00000000" w:rsidRPr="00065C2A" w:rsidP="00065C2A">
            <w:pPr>
              <w:pStyle w:val="ListBullet"/>
            </w:pPr>
            <w:r w:rsidRPr="00065C2A">
              <w:t>packing or transfer information</w:t>
            </w:r>
          </w:p>
          <w:p w:rsidR="00000000" w:rsidP="00065C2A">
            <w:pPr>
              <w:pStyle w:val="BodyText"/>
              <w:rPr>
                <w:lang w:val="en-NZ"/>
              </w:rPr>
            </w:pPr>
          </w:p>
        </w:tc>
      </w:tr>
      <w:tr w:rsidTr="006232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5C2A">
            <w:pPr>
              <w:pStyle w:val="BodyText"/>
              <w:rPr>
                <w:lang w:val="en-NZ"/>
              </w:rPr>
            </w:pPr>
            <w:r w:rsidRPr="00065C2A">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065C2A" w:rsidP="00065C2A">
            <w:pPr>
              <w:pStyle w:val="BodyText"/>
            </w:pPr>
            <w:r w:rsidRPr="00065C2A">
              <w:t>WHS practices must include hazard identification and control, risk assessment and implementation of risk reduction measures specific to the tasks described by t</w:t>
            </w:r>
            <w:r w:rsidRPr="00065C2A">
              <w:t>his unit, and include one or more of the following:</w:t>
            </w:r>
          </w:p>
          <w:p w:rsidR="00000000" w:rsidRPr="00065C2A" w:rsidP="00065C2A">
            <w:pPr>
              <w:pStyle w:val="ListBullet"/>
            </w:pPr>
            <w:r w:rsidRPr="00065C2A">
              <w:t>manual handling techniques</w:t>
            </w:r>
          </w:p>
          <w:p w:rsidR="00000000" w:rsidRPr="00065C2A" w:rsidP="00065C2A">
            <w:pPr>
              <w:pStyle w:val="ListBullet"/>
            </w:pPr>
            <w:r w:rsidRPr="00065C2A">
              <w:t>SOPs</w:t>
            </w:r>
          </w:p>
          <w:p w:rsidR="00000000" w:rsidRPr="00065C2A" w:rsidP="00065C2A">
            <w:pPr>
              <w:pStyle w:val="ListBullet"/>
            </w:pPr>
            <w:r w:rsidRPr="00065C2A">
              <w:t>PPE</w:t>
            </w:r>
          </w:p>
          <w:p w:rsidR="00000000" w:rsidRPr="00065C2A" w:rsidP="00065C2A">
            <w:pPr>
              <w:pStyle w:val="ListBullet"/>
            </w:pPr>
            <w:r w:rsidRPr="00065C2A">
              <w:t>safe materials handling</w:t>
            </w:r>
          </w:p>
          <w:p w:rsidR="00000000" w:rsidRPr="00065C2A" w:rsidP="00065C2A">
            <w:pPr>
              <w:pStyle w:val="ListBullet"/>
            </w:pPr>
            <w:r w:rsidRPr="00065C2A">
              <w:t>taking of rest breaks</w:t>
            </w:r>
          </w:p>
          <w:p w:rsidR="00000000" w:rsidRPr="00065C2A" w:rsidP="00065C2A">
            <w:pPr>
              <w:pStyle w:val="ListBullet"/>
            </w:pPr>
            <w:r w:rsidRPr="00065C2A">
              <w:t>ergonomic arrangement of workplaces</w:t>
            </w:r>
          </w:p>
          <w:p w:rsidR="00000000" w:rsidRPr="00065C2A" w:rsidP="00065C2A">
            <w:pPr>
              <w:pStyle w:val="ListBullet"/>
            </w:pPr>
            <w:r w:rsidRPr="00065C2A">
              <w:t>following marked walkways</w:t>
            </w:r>
          </w:p>
          <w:p w:rsidR="00000000" w:rsidRPr="00065C2A" w:rsidP="00065C2A">
            <w:pPr>
              <w:pStyle w:val="ListBullet"/>
            </w:pPr>
            <w:r w:rsidRPr="00065C2A">
              <w:t>safe storage of equipment</w:t>
            </w:r>
          </w:p>
          <w:p w:rsidR="00000000" w:rsidRPr="00065C2A" w:rsidP="00065C2A">
            <w:pPr>
              <w:pStyle w:val="ListBullet"/>
            </w:pPr>
            <w:r w:rsidRPr="00065C2A">
              <w:t>housekeeping</w:t>
            </w:r>
          </w:p>
          <w:p w:rsidR="00000000" w:rsidRPr="00065C2A" w:rsidP="00065C2A">
            <w:pPr>
              <w:pStyle w:val="ListBullet"/>
            </w:pPr>
            <w:r w:rsidRPr="00065C2A">
              <w:t>reporting accidents and incidents</w:t>
            </w:r>
          </w:p>
          <w:p w:rsidR="00000000" w:rsidRPr="00065C2A" w:rsidP="00065C2A">
            <w:pPr>
              <w:pStyle w:val="ListBullet"/>
            </w:pPr>
            <w:r w:rsidRPr="00065C2A">
              <w:t>other WHS practices relevant to the job and enterprise</w:t>
            </w:r>
          </w:p>
        </w:tc>
      </w:tr>
    </w:tbl>
    <w:p w:rsidR="00000000" w:rsidRPr="00065C2A" w:rsidP="00065C2A">
      <w:pPr>
        <w:pStyle w:val="BodyText"/>
      </w:pPr>
    </w:p>
    <w:p w:rsidR="00000000" w:rsidRPr="00065C2A" w:rsidP="00065C2A">
      <w:pPr>
        <w:pStyle w:val="AllowPageBreak"/>
      </w:pPr>
    </w:p>
    <w:p w:rsidR="00000000" w:rsidRPr="00065C2A" w:rsidP="00065C2A">
      <w:pPr>
        <w:pStyle w:val="Heading1"/>
      </w:pPr>
      <w:bookmarkStart w:id="9" w:name="O_935201"/>
      <w:bookmarkEnd w:id="9"/>
      <w:r w:rsidRPr="00065C2A">
        <w:t>Unit Mapping Information</w:t>
      </w:r>
    </w:p>
    <w:p w:rsidR="00000000" w:rsidRPr="00065C2A" w:rsidP="0062322F">
      <w:pPr>
        <w:pStyle w:val="BodyText"/>
      </w:pPr>
      <w:r w:rsidRPr="00065C2A">
        <w:t>Release 1. Supersedes and is equivalent to LMTTF3006A Cut and join sail panels</w:t>
      </w:r>
    </w:p>
    <w:p w:rsidR="00000000" w:rsidRPr="00065C2A" w:rsidP="00065C2A">
      <w:pPr>
        <w:pStyle w:val="Heading1"/>
      </w:pPr>
      <w:bookmarkStart w:id="10" w:name="O_935194"/>
      <w:bookmarkEnd w:id="10"/>
      <w:r w:rsidRPr="00065C2A">
        <w:t>Links</w:t>
      </w:r>
    </w:p>
    <w:p w:rsidR="00000000" w:rsidRPr="00065C2A" w:rsidP="0062322F">
      <w:pPr>
        <w:pStyle w:val="BodyText"/>
      </w:pPr>
      <w:r w:rsidRPr="00065C2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F1395">
        <w:rPr>
          <w:rStyle w:val="Hyperlink"/>
        </w:rPr>
        <w:t>https://vetnet.gov.au/Pages/TrainingDocs.aspx?q=a203ec5c-de7d-406b-b3e1-8f1a9b76e92e</w:t>
      </w:r>
      <w:r>
        <w:fldChar w:fldCharType="end"/>
      </w:r>
    </w:p>
    <w:p w:rsidR="00000000" w:rsidRPr="00065C2A" w:rsidP="0062322F">
      <w:pPr>
        <w:pStyle w:val="BodyText"/>
        <w:sectPr w:rsidSect="00065C2A">
          <w:headerReference w:type="default" r:id="rId10"/>
          <w:footerReference w:type="default" r:id="rId11"/>
          <w:pgSz w:w="11908" w:h="16833"/>
          <w:pgMar w:top="1702" w:right="1418" w:bottom="1702" w:left="1418" w:header="992" w:footer="992" w:gutter="0"/>
          <w:cols w:space="720"/>
          <w:noEndnote/>
          <w:docGrid w:linePitch="299"/>
        </w:sectPr>
      </w:pPr>
    </w:p>
    <w:p w:rsidR="00000000" w:rsidRPr="00065C2A" w:rsidP="00065C2A">
      <w:pPr>
        <w:pStyle w:val="SuperHeading"/>
      </w:pPr>
      <w:r w:rsidRPr="00065C2A">
        <w:t>Assessment Requirements for MSTTF3006 Cut and join sail panels</w:t>
      </w:r>
    </w:p>
    <w:p w:rsidR="00000000" w:rsidRPr="00065C2A" w:rsidP="00065C2A">
      <w:pPr>
        <w:pStyle w:val="Heading1"/>
      </w:pPr>
      <w:bookmarkStart w:id="11" w:name="O_935196"/>
      <w:bookmarkEnd w:id="11"/>
      <w:r w:rsidRPr="00065C2A">
        <w:t>Modification History</w:t>
      </w:r>
    </w:p>
    <w:p w:rsidR="00000000" w:rsidRPr="00065C2A" w:rsidP="0062322F">
      <w:pPr>
        <w:pStyle w:val="BodyText"/>
      </w:pPr>
      <w:r w:rsidRPr="00065C2A">
        <w:t>Release 1. Supersedes and is equivalent to LMTTF3006A Cut and join sail panels</w:t>
      </w:r>
    </w:p>
    <w:p w:rsidR="00000000" w:rsidRPr="00065C2A" w:rsidP="00065C2A">
      <w:pPr>
        <w:pStyle w:val="Heading1"/>
      </w:pPr>
      <w:bookmarkStart w:id="12" w:name="O_935199"/>
      <w:bookmarkEnd w:id="12"/>
      <w:r w:rsidRPr="00065C2A">
        <w:t>Performance Evidence</w:t>
      </w:r>
    </w:p>
    <w:p w:rsidR="00000000" w:rsidRPr="00065C2A" w:rsidP="0062322F">
      <w:pPr>
        <w:pStyle w:val="BodyText"/>
      </w:pPr>
      <w:r w:rsidRPr="00065C2A">
        <w:t>Evidence required to demonstrate competence in this unit must be relevant to and satisfy the requireme</w:t>
      </w:r>
      <w:r w:rsidRPr="00065C2A">
        <w:t>nts of the elements and performance criteria, and include:</w:t>
      </w:r>
    </w:p>
    <w:p w:rsidR="00000000" w:rsidRPr="00065C2A" w:rsidP="00065C2A">
      <w:pPr>
        <w:pStyle w:val="ListBullet"/>
      </w:pPr>
      <w:r w:rsidRPr="00065C2A">
        <w:t xml:space="preserve">reading and following work instructions, standard operating procedures (SOPs), safe work practices </w:t>
      </w:r>
    </w:p>
    <w:p w:rsidR="00000000" w:rsidRPr="00065C2A" w:rsidP="00065C2A">
      <w:pPr>
        <w:pStyle w:val="ListBullet"/>
      </w:pPr>
      <w:r w:rsidRPr="00065C2A">
        <w:t>applying relevant standards</w:t>
      </w:r>
    </w:p>
    <w:p w:rsidR="00000000" w:rsidRPr="00065C2A" w:rsidP="00065C2A">
      <w:pPr>
        <w:pStyle w:val="ListBullet"/>
      </w:pPr>
      <w:r w:rsidRPr="00065C2A">
        <w:t>correctly interpreting sail design and lay-up instructions for at le</w:t>
      </w:r>
      <w:r w:rsidRPr="00065C2A">
        <w:t>ast three (3) sails types</w:t>
      </w:r>
    </w:p>
    <w:p w:rsidR="00000000" w:rsidRPr="00065C2A" w:rsidP="00065C2A">
      <w:pPr>
        <w:pStyle w:val="ListBullet"/>
      </w:pPr>
      <w:r w:rsidRPr="00065C2A">
        <w:t>laying up, plotting and marking sail according to specifications</w:t>
      </w:r>
    </w:p>
    <w:p w:rsidR="00000000" w:rsidRPr="00065C2A" w:rsidP="00065C2A">
      <w:pPr>
        <w:pStyle w:val="ListBullet"/>
      </w:pPr>
      <w:r w:rsidRPr="00065C2A">
        <w:t>correctly adjusting lay height and position of sail cloth and cutting sail cloth to lay</w:t>
      </w:r>
    </w:p>
    <w:p w:rsidR="00000000" w:rsidRPr="00065C2A" w:rsidP="00065C2A">
      <w:pPr>
        <w:pStyle w:val="ListBullet"/>
      </w:pPr>
      <w:r w:rsidRPr="00065C2A">
        <w:t>selecting appropriate joining method on at least three (3) occasions to indus</w:t>
      </w:r>
      <w:r w:rsidRPr="00065C2A">
        <w:t>try standards on different sail types or sizes</w:t>
      </w:r>
    </w:p>
    <w:p w:rsidR="00000000" w:rsidRPr="00065C2A" w:rsidP="00065C2A">
      <w:pPr>
        <w:pStyle w:val="ListBullet"/>
      </w:pPr>
      <w:r w:rsidRPr="00065C2A">
        <w:t>checking work against information and specifications throughout sail making process</w:t>
      </w:r>
    </w:p>
    <w:p w:rsidR="00000000" w:rsidRPr="00065C2A" w:rsidP="00065C2A">
      <w:pPr>
        <w:pStyle w:val="ListBullet"/>
      </w:pPr>
      <w:r w:rsidRPr="00065C2A">
        <w:t>identifying faults and inconsistencies in sailcloth, markings, and joined sails</w:t>
      </w:r>
    </w:p>
    <w:p w:rsidR="00000000" w:rsidRPr="00065C2A" w:rsidP="00065C2A">
      <w:pPr>
        <w:pStyle w:val="ListBullet"/>
      </w:pPr>
      <w:r w:rsidRPr="00065C2A">
        <w:t>storing materials and equipment and disposing</w:t>
      </w:r>
      <w:r w:rsidRPr="00065C2A">
        <w:t xml:space="preserve"> of wastes according to work health and safety (WHS) practices and industry regulations</w:t>
      </w:r>
    </w:p>
    <w:p w:rsidR="00000000" w:rsidRPr="00065C2A" w:rsidP="00065C2A">
      <w:pPr>
        <w:pStyle w:val="ListBullet"/>
      </w:pPr>
      <w:r w:rsidRPr="00065C2A">
        <w:t>maintaining machines and work area</w:t>
      </w:r>
    </w:p>
    <w:p w:rsidR="00000000" w:rsidRPr="00065C2A" w:rsidP="00065C2A">
      <w:pPr>
        <w:pStyle w:val="ListBullet"/>
      </w:pPr>
      <w:r w:rsidRPr="00065C2A">
        <w:t>documenting and transferring production information and maintaining accurate records according to workplace procedures.</w:t>
      </w:r>
    </w:p>
    <w:p w:rsidR="00000000" w:rsidRPr="00065C2A" w:rsidP="00065C2A">
      <w:pPr>
        <w:pStyle w:val="AllowPageBreak"/>
      </w:pPr>
    </w:p>
    <w:p w:rsidR="00000000" w:rsidRPr="00065C2A" w:rsidP="00065C2A">
      <w:pPr>
        <w:pStyle w:val="Heading1"/>
      </w:pPr>
      <w:bookmarkStart w:id="13" w:name="O_935198"/>
      <w:bookmarkEnd w:id="13"/>
      <w:r w:rsidRPr="00065C2A">
        <w:t>Knowledge Evidence</w:t>
      </w:r>
    </w:p>
    <w:p w:rsidR="00000000" w:rsidRPr="00065C2A" w:rsidP="0062322F">
      <w:pPr>
        <w:pStyle w:val="BodyText"/>
      </w:pPr>
      <w:r w:rsidRPr="00065C2A">
        <w:t>Evidence must be provided that demonstrates knowledge of:</w:t>
      </w:r>
    </w:p>
    <w:p w:rsidR="00000000" w:rsidRPr="00065C2A" w:rsidP="00065C2A">
      <w:pPr>
        <w:pStyle w:val="ListBullet"/>
      </w:pPr>
      <w:r w:rsidRPr="00065C2A">
        <w:t>safe work practices and procedures and use of personal protective equipment (PPE)</w:t>
      </w:r>
    </w:p>
    <w:p w:rsidR="00000000" w:rsidRPr="00065C2A" w:rsidP="00065C2A">
      <w:pPr>
        <w:pStyle w:val="ListBullet"/>
      </w:pPr>
      <w:r w:rsidRPr="00065C2A">
        <w:t>relevant Australian Standards</w:t>
      </w:r>
    </w:p>
    <w:p w:rsidR="00000000" w:rsidRPr="00065C2A" w:rsidP="00065C2A">
      <w:pPr>
        <w:pStyle w:val="ListBullet"/>
      </w:pPr>
      <w:r w:rsidRPr="00065C2A">
        <w:t>sail types for various uses and boat sizes</w:t>
      </w:r>
    </w:p>
    <w:p w:rsidR="00000000" w:rsidRPr="00065C2A" w:rsidP="00065C2A">
      <w:pPr>
        <w:pStyle w:val="ListBullet"/>
      </w:pPr>
      <w:r w:rsidRPr="00065C2A">
        <w:t>cross-cut, radi</w:t>
      </w:r>
      <w:r w:rsidRPr="00065C2A">
        <w:t>al and membrane panel layouts</w:t>
      </w:r>
    </w:p>
    <w:p w:rsidR="00000000" w:rsidRPr="00065C2A" w:rsidP="00065C2A">
      <w:pPr>
        <w:pStyle w:val="ListBullet"/>
      </w:pPr>
      <w:r w:rsidRPr="00065C2A">
        <w:t>sail cloths commonly used in sail making, and their performance factors</w:t>
      </w:r>
    </w:p>
    <w:p w:rsidR="00000000" w:rsidRPr="00065C2A" w:rsidP="00065C2A">
      <w:pPr>
        <w:pStyle w:val="ListBullet"/>
      </w:pPr>
      <w:r w:rsidRPr="00065C2A">
        <w:t>manual plotting and marking techniques</w:t>
      </w:r>
    </w:p>
    <w:p w:rsidR="00000000" w:rsidRPr="00065C2A" w:rsidP="00065C2A">
      <w:pPr>
        <w:pStyle w:val="ListBullet"/>
      </w:pPr>
      <w:r w:rsidRPr="00065C2A">
        <w:t>manual handling techniques for sailcloth</w:t>
      </w:r>
    </w:p>
    <w:p w:rsidR="00000000" w:rsidRPr="00065C2A" w:rsidP="00065C2A">
      <w:pPr>
        <w:pStyle w:val="ListBullet"/>
      </w:pPr>
      <w:r w:rsidRPr="00065C2A">
        <w:t xml:space="preserve">operating principles of sewing machines used in sail making </w:t>
      </w:r>
    </w:p>
    <w:p w:rsidR="00000000" w:rsidRPr="00065C2A" w:rsidP="00065C2A">
      <w:pPr>
        <w:pStyle w:val="ListBullet"/>
      </w:pPr>
      <w:r w:rsidRPr="00065C2A">
        <w:t>needle, threa</w:t>
      </w:r>
      <w:r w:rsidRPr="00065C2A">
        <w:t>d and stitch specifications</w:t>
      </w:r>
    </w:p>
    <w:p w:rsidR="00000000" w:rsidRPr="00065C2A" w:rsidP="00065C2A">
      <w:pPr>
        <w:pStyle w:val="ListBullet"/>
      </w:pPr>
      <w:r w:rsidRPr="00065C2A">
        <w:t>adhesives used in sail making, and practices and procedures for application</w:t>
      </w:r>
    </w:p>
    <w:p w:rsidR="00000000" w:rsidRPr="00065C2A" w:rsidP="00065C2A">
      <w:pPr>
        <w:pStyle w:val="ListBullet"/>
      </w:pPr>
      <w:r w:rsidRPr="00065C2A">
        <w:t>WHS and environmental and waste-management requirements of sail making industry</w:t>
      </w:r>
    </w:p>
    <w:p w:rsidR="00000000" w:rsidRPr="00065C2A" w:rsidP="00065C2A">
      <w:pPr>
        <w:pStyle w:val="ListBullet"/>
      </w:pPr>
      <w:r w:rsidRPr="00065C2A">
        <w:t>curing requirements</w:t>
      </w:r>
    </w:p>
    <w:p w:rsidR="00000000" w:rsidRPr="00065C2A" w:rsidP="00065C2A">
      <w:pPr>
        <w:pStyle w:val="ListBullet"/>
      </w:pPr>
      <w:r w:rsidRPr="00065C2A">
        <w:t>procedures for strength testing of joined sail cloth</w:t>
      </w:r>
    </w:p>
    <w:p w:rsidR="00000000" w:rsidRPr="00065C2A" w:rsidP="00065C2A">
      <w:pPr>
        <w:pStyle w:val="ListBullet"/>
      </w:pPr>
      <w:r w:rsidRPr="00065C2A">
        <w:t>WHS practices, including hazard identification and control measures</w:t>
      </w:r>
    </w:p>
    <w:p w:rsidR="00000000" w:rsidRPr="00065C2A" w:rsidP="00065C2A">
      <w:pPr>
        <w:pStyle w:val="ListBullet"/>
      </w:pPr>
      <w:r w:rsidRPr="00065C2A">
        <w:t>practices for recording and reporting</w:t>
      </w:r>
    </w:p>
    <w:p w:rsidR="00000000" w:rsidRPr="00065C2A" w:rsidP="00065C2A">
      <w:pPr>
        <w:pStyle w:val="ListBullet"/>
      </w:pPr>
      <w:r w:rsidRPr="00065C2A">
        <w:t>workplace procedures.</w:t>
      </w:r>
    </w:p>
    <w:p w:rsidR="00000000" w:rsidRPr="00065C2A" w:rsidP="00065C2A">
      <w:pPr>
        <w:pStyle w:val="AllowPageBreak"/>
      </w:pPr>
    </w:p>
    <w:p w:rsidR="00000000" w:rsidRPr="00065C2A" w:rsidP="00065C2A">
      <w:pPr>
        <w:pStyle w:val="Heading1"/>
      </w:pPr>
      <w:bookmarkStart w:id="14" w:name="O_935197"/>
      <w:bookmarkEnd w:id="14"/>
      <w:r w:rsidRPr="00065C2A">
        <w:t>Assessment Conditions</w:t>
      </w:r>
    </w:p>
    <w:p w:rsidR="00000000" w:rsidRPr="00065C2A" w:rsidP="00065C2A">
      <w:pPr>
        <w:pStyle w:val="ListBullet"/>
      </w:pPr>
      <w:r w:rsidRPr="00065C2A">
        <w:t>Assessors must:</w:t>
      </w:r>
    </w:p>
    <w:p w:rsidR="00000000" w:rsidRPr="00065C2A" w:rsidP="00065C2A">
      <w:pPr>
        <w:pStyle w:val="ListBullet2"/>
      </w:pPr>
      <w:r w:rsidRPr="00065C2A">
        <w:t>satisfy the assessor competency requirements that are in p</w:t>
      </w:r>
      <w:r w:rsidRPr="00065C2A">
        <w:t>lace at the time of the assessment, as set by the VET regulator</w:t>
      </w:r>
    </w:p>
    <w:p w:rsidR="00000000" w:rsidRPr="00065C2A" w:rsidP="00065C2A">
      <w:pPr>
        <w:pStyle w:val="ListBullet2"/>
      </w:pPr>
      <w:r w:rsidRPr="00065C2A">
        <w:t>have vocational competency in cutting and joining sail panels, at least to the level being assessed, with relevant industry knowledge and experience.</w:t>
      </w:r>
    </w:p>
    <w:p w:rsidR="00000000" w:rsidRPr="00065C2A" w:rsidP="00065C2A">
      <w:pPr>
        <w:pStyle w:val="ListBullet"/>
      </w:pPr>
      <w:r w:rsidRPr="00065C2A">
        <w:t>Assessment should occur in operational wo</w:t>
      </w:r>
      <w:r w:rsidRPr="00065C2A">
        <w:t>rkplace situations. Where this is not possible, or where personal safety or environmental damage are limiting factors, assessment must occur in a sufficiently rigorous simulated environment reflecting realistic operational workplace conditions. This must c</w:t>
      </w:r>
      <w:r w:rsidRPr="00065C2A">
        <w:t>over all aspects of workplace performance, including environment, task skills, task management skills, contingency management skills and job role environment skills.</w:t>
      </w:r>
    </w:p>
    <w:p w:rsidR="00000000" w:rsidRPr="00065C2A" w:rsidP="00065C2A">
      <w:pPr>
        <w:pStyle w:val="ListBullet"/>
      </w:pPr>
      <w:r w:rsidRPr="00065C2A">
        <w:t>Assessment processes and techniques must be appropriate to the language, literacy and nume</w:t>
      </w:r>
      <w:r w:rsidRPr="00065C2A">
        <w:t>racy requirements of the work being performed and the needs of the candidate.</w:t>
      </w:r>
    </w:p>
    <w:p w:rsidR="00000000" w:rsidRPr="00065C2A" w:rsidP="00065C2A">
      <w:pPr>
        <w:pStyle w:val="ListBullet"/>
      </w:pPr>
      <w:r w:rsidRPr="00065C2A">
        <w:t>Conditions for assessment must include access to all tools, equipment, materials and documentation required, including relevant workplace procedures, product and manufacturing sp</w:t>
      </w:r>
      <w:r w:rsidRPr="00065C2A">
        <w:t>ecifications associated with this unit.</w:t>
      </w:r>
    </w:p>
    <w:p w:rsidR="00000000" w:rsidRPr="00065C2A" w:rsidP="00065C2A">
      <w:pPr>
        <w:pStyle w:val="AllowPageBreak"/>
      </w:pPr>
    </w:p>
    <w:p w:rsidR="00000000" w:rsidRPr="00065C2A" w:rsidP="00065C2A">
      <w:pPr>
        <w:pStyle w:val="Heading1"/>
      </w:pPr>
      <w:bookmarkStart w:id="15" w:name="O_935195"/>
      <w:bookmarkEnd w:id="15"/>
      <w:r w:rsidRPr="00065C2A">
        <w:t>Links</w:t>
      </w:r>
    </w:p>
    <w:p w:rsidR="00000000" w:rsidRPr="00065C2A" w:rsidP="0062322F">
      <w:pPr>
        <w:pStyle w:val="BodyText"/>
      </w:pPr>
      <w:r w:rsidRPr="00065C2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F1395">
        <w:rPr>
          <w:rStyle w:val="Hyperlink"/>
        </w:rPr>
        <w:t>https://vetnet.gov.au/Pages/TrainingDocs.aspx?q=a203ec5c-de7d-406b-b3e1-8f1a9b76e92e</w:t>
      </w:r>
      <w:r>
        <w:fldChar w:fldCharType="end"/>
      </w:r>
    </w:p>
    <w:p w:rsidR="00000000" w:rsidRPr="00065C2A" w:rsidP="00065C2A"/>
    <w:sectPr w:rsidSect="00065C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C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C2A" w:rsidRPr="0062322F" w:rsidP="006232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C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22F" w:rsidP="00065C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2322F" w:rsidP="00065C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2322F" w:rsidP="00065C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C2A" w:rsidP="00065C2A">
    <w:pPr>
      <w:pStyle w:val="Footer"/>
      <w:framePr w:wrap="around"/>
    </w:pPr>
    <w:r>
      <w:fldChar w:fldCharType="begin"/>
    </w:r>
    <w:r>
      <w:instrText xml:space="preserve"> DOCPROPERTY  Subject  \* MERGEFORMAT </w:instrText>
    </w:r>
    <w:r>
      <w:fldChar w:fldCharType="separate"/>
    </w:r>
    <w:r w:rsidR="0062322F">
      <w:t>Approved</w:t>
    </w:r>
    <w:r w:rsidR="0062322F">
      <w:fldChar w:fldCharType="end"/>
    </w:r>
    <w:r>
      <w:tab/>
      <w:t xml:space="preserve">Page </w:t>
    </w:r>
    <w:r>
      <w:fldChar w:fldCharType="begin"/>
    </w:r>
    <w:r>
      <w:instrText xml:space="preserve"> PAGE  \* Arabic  \* MERGEFORMAT </w:instrText>
    </w:r>
    <w:r>
      <w:fldChar w:fldCharType="separate"/>
    </w:r>
    <w:r w:rsidR="0062322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322F">
      <w:rPr>
        <w:noProof/>
      </w:rPr>
      <w:t>6</w:t>
    </w:r>
    <w:r>
      <w:rPr>
        <w:noProof/>
      </w:rPr>
      <w:fldChar w:fldCharType="end"/>
    </w:r>
  </w:p>
  <w:p w:rsidR="00065C2A" w:rsidP="00065C2A">
    <w:pPr>
      <w:pStyle w:val="Footer"/>
      <w:framePr w:wrap="around"/>
    </w:pPr>
    <w:r>
      <w:t xml:space="preserve">© Commonwealth of Australia, </w:t>
    </w:r>
    <w:r>
      <w:fldChar w:fldCharType="begin"/>
    </w:r>
    <w:r>
      <w:instrText xml:space="preserve"> DATE  \@ "yyyy"  \* MERGEFORMAT </w:instrText>
    </w:r>
    <w:r>
      <w:fldChar w:fldCharType="separate"/>
    </w:r>
    <w:r w:rsidR="0062322F">
      <w:rPr>
        <w:noProof/>
      </w:rPr>
      <w:t>2025</w:t>
    </w:r>
    <w:r>
      <w:fldChar w:fldCharType="end"/>
    </w:r>
    <w:r>
      <w:tab/>
    </w:r>
    <w:r>
      <w:fldChar w:fldCharType="begin"/>
    </w:r>
    <w:r>
      <w:instrText xml:space="preserve"> DOCPROPERTY  Author  \* MERGEFORMAT </w:instrText>
    </w:r>
    <w:r>
      <w:fldChar w:fldCharType="separate"/>
    </w:r>
    <w:r w:rsidR="0062322F">
      <w:t>Skills Insight</w:t>
    </w:r>
    <w:r w:rsidR="0062322F">
      <w:fldChar w:fldCharType="end"/>
    </w:r>
  </w:p>
  <w:p w:rsidR="00065C2A" w:rsidP="00065C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C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2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5C2A" w:rsidRPr="0062322F" w:rsidP="006232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C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22F" w:rsidRPr="002D2AF8" w:rsidP="00065C2A">
    <w:pPr>
      <w:pStyle w:val="Header"/>
      <w:framePr w:wrap="around"/>
    </w:pPr>
    <w:r>
      <w:fldChar w:fldCharType="begin"/>
    </w:r>
    <w:r>
      <w:instrText xml:space="preserve"> TITLE   \* MERGEFORMAT </w:instrText>
    </w:r>
    <w:r>
      <w:fldChar w:fldCharType="separate"/>
    </w:r>
    <w:r>
      <w:t>MSTTF3006 Cut and join sail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322F" w:rsidP="00065C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C2A" w:rsidRPr="002D2AF8" w:rsidP="00065C2A">
    <w:pPr>
      <w:pStyle w:val="Header"/>
      <w:framePr w:wrap="around"/>
    </w:pPr>
    <w:r>
      <w:fldChar w:fldCharType="begin"/>
    </w:r>
    <w:r>
      <w:instrText xml:space="preserve"> TITLE   \* MERGEFORMAT </w:instrText>
    </w:r>
    <w:r>
      <w:fldChar w:fldCharType="separate"/>
    </w:r>
    <w:r w:rsidR="0062322F">
      <w:t>MSTTF3006 Cut and join sail panels</w:t>
    </w:r>
    <w:r w:rsidR="0062322F">
      <w:fldChar w:fldCharType="end"/>
    </w:r>
    <w:r>
      <w:tab/>
      <w:t xml:space="preserve">Date this document was generated: </w:t>
    </w:r>
    <w:r>
      <w:fldChar w:fldCharType="begin"/>
    </w:r>
    <w:r>
      <w:instrText xml:space="preserve"> CREATEDATE  \@ "d MMMM yyyy"  \* MERGEFORMAT </w:instrText>
    </w:r>
    <w:r>
      <w:fldChar w:fldCharType="separate"/>
    </w:r>
    <w:r w:rsidR="0062322F">
      <w:rPr>
        <w:noProof/>
      </w:rPr>
      <w:t>2 March 2025</w:t>
    </w:r>
    <w:r>
      <w:fldChar w:fldCharType="end"/>
    </w:r>
  </w:p>
  <w:p w:rsidR="00065C2A" w:rsidP="00065C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5C73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721A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84FD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C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5C2A"/>
    <w:pPr>
      <w:spacing w:before="360" w:after="60"/>
      <w:outlineLvl w:val="0"/>
    </w:pPr>
    <w:rPr>
      <w:sz w:val="32"/>
    </w:rPr>
  </w:style>
  <w:style w:type="paragraph" w:styleId="Heading2">
    <w:name w:val="heading 2"/>
    <w:basedOn w:val="HeadingBase"/>
    <w:next w:val="BodyText"/>
    <w:link w:val="Heading2Char"/>
    <w:qFormat/>
    <w:rsid w:val="00065C2A"/>
    <w:pPr>
      <w:keepLines/>
      <w:spacing w:before="240" w:after="120"/>
      <w:outlineLvl w:val="1"/>
    </w:pPr>
    <w:rPr>
      <w:sz w:val="28"/>
      <w:szCs w:val="40"/>
    </w:rPr>
  </w:style>
  <w:style w:type="paragraph" w:styleId="Heading3">
    <w:name w:val="heading 3"/>
    <w:basedOn w:val="HeadingBase"/>
    <w:next w:val="BodyText"/>
    <w:link w:val="Heading3Char"/>
    <w:qFormat/>
    <w:rsid w:val="00065C2A"/>
    <w:pPr>
      <w:spacing w:before="180" w:after="120"/>
      <w:outlineLvl w:val="2"/>
    </w:pPr>
    <w:rPr>
      <w:spacing w:val="-10"/>
      <w:kern w:val="32"/>
    </w:rPr>
  </w:style>
  <w:style w:type="paragraph" w:styleId="Heading4">
    <w:name w:val="heading 4"/>
    <w:basedOn w:val="HeadingBase"/>
    <w:next w:val="BodyText"/>
    <w:link w:val="Heading4Char"/>
    <w:qFormat/>
    <w:rsid w:val="00065C2A"/>
    <w:pPr>
      <w:spacing w:before="160" w:after="120"/>
      <w:outlineLvl w:val="3"/>
    </w:pPr>
    <w:rPr>
      <w:sz w:val="22"/>
    </w:rPr>
  </w:style>
  <w:style w:type="paragraph" w:styleId="Heading5">
    <w:name w:val="heading 5"/>
    <w:basedOn w:val="HeadingBase"/>
    <w:next w:val="Normal"/>
    <w:link w:val="Heading5Char"/>
    <w:qFormat/>
    <w:rsid w:val="00065C2A"/>
    <w:pPr>
      <w:spacing w:before="80"/>
      <w:outlineLvl w:val="4"/>
    </w:pPr>
    <w:rPr>
      <w:color w:val="918585"/>
      <w:sz w:val="20"/>
    </w:rPr>
  </w:style>
  <w:style w:type="paragraph" w:styleId="Heading6">
    <w:name w:val="heading 6"/>
    <w:basedOn w:val="HeadingBase"/>
    <w:next w:val="Normal"/>
    <w:link w:val="Heading6Char"/>
    <w:qFormat/>
    <w:rsid w:val="00065C2A"/>
    <w:pPr>
      <w:spacing w:before="60"/>
      <w:outlineLvl w:val="5"/>
    </w:pPr>
    <w:rPr>
      <w:color w:val="918585"/>
      <w:sz w:val="20"/>
    </w:rPr>
  </w:style>
  <w:style w:type="paragraph" w:styleId="Heading7">
    <w:name w:val="heading 7"/>
    <w:basedOn w:val="Normal"/>
    <w:next w:val="Normal"/>
    <w:link w:val="Heading7Char"/>
    <w:qFormat/>
    <w:rsid w:val="00065C2A"/>
    <w:pPr>
      <w:ind w:left="720"/>
      <w:outlineLvl w:val="6"/>
    </w:pPr>
    <w:rPr>
      <w:i/>
    </w:rPr>
  </w:style>
  <w:style w:type="paragraph" w:styleId="Heading8">
    <w:name w:val="heading 8"/>
    <w:basedOn w:val="Normal"/>
    <w:next w:val="Normal"/>
    <w:link w:val="Heading8Char"/>
    <w:qFormat/>
    <w:rsid w:val="00065C2A"/>
    <w:pPr>
      <w:ind w:left="720"/>
      <w:outlineLvl w:val="7"/>
    </w:pPr>
    <w:rPr>
      <w:i/>
    </w:rPr>
  </w:style>
  <w:style w:type="paragraph" w:styleId="Heading9">
    <w:name w:val="heading 9"/>
    <w:basedOn w:val="Normal"/>
    <w:next w:val="Normal"/>
    <w:link w:val="Heading9Char"/>
    <w:qFormat/>
    <w:rsid w:val="00065C2A"/>
    <w:pPr>
      <w:ind w:left="720"/>
      <w:outlineLvl w:val="8"/>
    </w:pPr>
    <w:rPr>
      <w:i/>
    </w:rPr>
  </w:style>
  <w:style w:type="character" w:default="1" w:styleId="DefaultParagraphFont">
    <w:name w:val="Default Paragraph Font"/>
    <w:uiPriority w:val="1"/>
    <w:unhideWhenUsed/>
    <w:rsid w:val="00065C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5C2A"/>
  </w:style>
  <w:style w:type="character" w:customStyle="1" w:styleId="Heading1Char">
    <w:name w:val="Heading 1 Char"/>
    <w:basedOn w:val="DefaultParagraphFont"/>
    <w:link w:val="Heading1"/>
    <w:rsid w:val="00065C2A"/>
    <w:rPr>
      <w:rFonts w:ascii="Times New Roman" w:eastAsia="Times New Roman" w:hAnsi="Times New Roman" w:cs="Times New Roman"/>
      <w:b/>
      <w:sz w:val="32"/>
      <w:szCs w:val="20"/>
      <w:lang w:eastAsia="en-US"/>
    </w:rPr>
  </w:style>
  <w:style w:type="paragraph" w:styleId="BodyText">
    <w:name w:val="Body Text"/>
    <w:basedOn w:val="Normal"/>
    <w:link w:val="BodyTextChar"/>
    <w:rsid w:val="00065C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5C2A"/>
    <w:rPr>
      <w:rFonts w:ascii="Times New Roman" w:eastAsia="Times New Roman" w:hAnsi="Times New Roman" w:cs="Times New Roman"/>
      <w:sz w:val="24"/>
      <w:lang w:eastAsia="en-US"/>
    </w:rPr>
  </w:style>
  <w:style w:type="paragraph" w:styleId="ListBullet">
    <w:name w:val="List Bullet"/>
    <w:basedOn w:val="List"/>
    <w:rsid w:val="00065C2A"/>
    <w:pPr>
      <w:numPr>
        <w:numId w:val="12"/>
      </w:numPr>
      <w:tabs>
        <w:tab w:val="clear" w:pos="340"/>
      </w:tabs>
      <w:spacing w:before="40" w:after="40"/>
    </w:pPr>
  </w:style>
  <w:style w:type="character" w:customStyle="1" w:styleId="SpecialBold">
    <w:name w:val="Special Bold"/>
    <w:basedOn w:val="DefaultParagraphFont"/>
    <w:rsid w:val="00065C2A"/>
    <w:rPr>
      <w:b/>
      <w:spacing w:val="0"/>
    </w:rPr>
  </w:style>
  <w:style w:type="paragraph" w:styleId="ListBullet2">
    <w:name w:val="List Bullet 2"/>
    <w:basedOn w:val="List2"/>
    <w:rsid w:val="00065C2A"/>
    <w:pPr>
      <w:numPr>
        <w:numId w:val="13"/>
      </w:numPr>
      <w:tabs>
        <w:tab w:val="clear" w:pos="680"/>
      </w:tabs>
    </w:pPr>
  </w:style>
  <w:style w:type="paragraph" w:customStyle="1" w:styleId="SuperHeading">
    <w:name w:val="SuperHeading"/>
    <w:basedOn w:val="Normal"/>
    <w:rsid w:val="00065C2A"/>
    <w:pPr>
      <w:spacing w:before="240" w:after="120"/>
      <w:outlineLvl w:val="0"/>
    </w:pPr>
    <w:rPr>
      <w:rFonts w:ascii="Times New Roman" w:hAnsi="Times New Roman"/>
      <w:b/>
      <w:sz w:val="32"/>
    </w:rPr>
  </w:style>
  <w:style w:type="paragraph" w:customStyle="1" w:styleId="AllowPageBreak">
    <w:name w:val="AllowPageBreak"/>
    <w:rsid w:val="00065C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5C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5C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5C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5C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5C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5C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5C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5C2A"/>
    <w:rPr>
      <w:rFonts w:ascii="Courier New" w:eastAsia="Times New Roman" w:hAnsi="Courier New" w:cs="Times New Roman"/>
      <w:i/>
      <w:szCs w:val="20"/>
      <w:lang w:eastAsia="en-US"/>
    </w:rPr>
  </w:style>
  <w:style w:type="paragraph" w:customStyle="1" w:styleId="HeadingBase">
    <w:name w:val="Heading Base"/>
    <w:rsid w:val="00065C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5C2A"/>
    <w:pPr>
      <w:tabs>
        <w:tab w:val="right" w:leader="dot" w:pos="9072"/>
      </w:tabs>
      <w:ind w:left="567"/>
    </w:pPr>
    <w:rPr>
      <w:szCs w:val="22"/>
    </w:rPr>
  </w:style>
  <w:style w:type="paragraph" w:customStyle="1" w:styleId="TOCBase">
    <w:name w:val="TOC Base"/>
    <w:rsid w:val="00065C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5C2A"/>
    <w:pPr>
      <w:tabs>
        <w:tab w:val="right" w:leader="dot" w:pos="9072"/>
      </w:tabs>
      <w:spacing w:before="40" w:after="40"/>
      <w:ind w:left="284"/>
    </w:pPr>
    <w:rPr>
      <w:rFonts w:ascii="Times New Roman" w:hAnsi="Times New Roman"/>
    </w:rPr>
  </w:style>
  <w:style w:type="paragraph" w:styleId="TOC1">
    <w:name w:val="toc 1"/>
    <w:basedOn w:val="TOCBase"/>
    <w:next w:val="Normal"/>
    <w:rsid w:val="00065C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5C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5C2A"/>
    <w:rPr>
      <w:rFonts w:ascii="Times New Roman" w:eastAsia="Times New Roman" w:hAnsi="Times New Roman" w:cs="Times New Roman"/>
      <w:sz w:val="16"/>
      <w:lang w:eastAsia="en-US"/>
    </w:rPr>
  </w:style>
  <w:style w:type="paragraph" w:styleId="Title">
    <w:name w:val="Title"/>
    <w:basedOn w:val="HeadingBase"/>
    <w:link w:val="TitleChar"/>
    <w:qFormat/>
    <w:rsid w:val="00065C2A"/>
    <w:pPr>
      <w:spacing w:before="5040"/>
      <w:jc w:val="center"/>
    </w:pPr>
    <w:rPr>
      <w:sz w:val="48"/>
      <w:szCs w:val="72"/>
      <w:lang w:val="en-US"/>
    </w:rPr>
  </w:style>
  <w:style w:type="character" w:customStyle="1" w:styleId="TitleChar">
    <w:name w:val="Title Char"/>
    <w:basedOn w:val="DefaultParagraphFont"/>
    <w:link w:val="Title"/>
    <w:rsid w:val="00065C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5C2A"/>
    <w:pPr>
      <w:tabs>
        <w:tab w:val="left" w:pos="3600"/>
        <w:tab w:val="left" w:pos="3958"/>
      </w:tabs>
    </w:pPr>
  </w:style>
  <w:style w:type="paragraph" w:styleId="List">
    <w:name w:val="List"/>
    <w:basedOn w:val="BodyText"/>
    <w:next w:val="BodyText"/>
    <w:rsid w:val="00065C2A"/>
    <w:pPr>
      <w:tabs>
        <w:tab w:val="left" w:pos="340"/>
      </w:tabs>
      <w:spacing w:before="60" w:after="60"/>
      <w:ind w:left="340" w:hanging="340"/>
    </w:pPr>
  </w:style>
  <w:style w:type="paragraph" w:customStyle="1" w:styleId="Note">
    <w:name w:val="Note"/>
    <w:basedOn w:val="BodyText"/>
    <w:rsid w:val="00065C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5C2A"/>
    <w:pPr>
      <w:framePr w:wrap="auto" w:hAnchor="text" w:y="6049"/>
    </w:pPr>
    <w:rPr>
      <w:color w:val="000000"/>
      <w:sz w:val="40"/>
    </w:rPr>
  </w:style>
  <w:style w:type="paragraph" w:customStyle="1" w:styleId="TOCTitle">
    <w:name w:val="TOCTitle"/>
    <w:basedOn w:val="Heading1"/>
    <w:rsid w:val="00065C2A"/>
    <w:pPr>
      <w:spacing w:after="240"/>
      <w:jc w:val="center"/>
      <w:outlineLvl w:val="9"/>
    </w:pPr>
    <w:rPr>
      <w:caps/>
    </w:rPr>
  </w:style>
  <w:style w:type="paragraph" w:customStyle="1" w:styleId="Version">
    <w:name w:val="Version"/>
    <w:rsid w:val="00065C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5C2A"/>
    <w:pPr>
      <w:keepNext w:val="0"/>
      <w:tabs>
        <w:tab w:val="right" w:pos="4176"/>
      </w:tabs>
      <w:ind w:left="198" w:hanging="198"/>
    </w:pPr>
    <w:rPr>
      <w:rFonts w:ascii="Garamond" w:hAnsi="Garamond"/>
    </w:rPr>
  </w:style>
  <w:style w:type="paragraph" w:styleId="IndexHeading">
    <w:name w:val="index heading"/>
    <w:basedOn w:val="Normal"/>
    <w:next w:val="Index1"/>
    <w:semiHidden/>
    <w:rsid w:val="00065C2A"/>
    <w:pPr>
      <w:spacing w:before="120" w:after="120"/>
    </w:pPr>
    <w:rPr>
      <w:rFonts w:ascii="Arial" w:hAnsi="Arial"/>
      <w:b/>
      <w:color w:val="918585"/>
      <w:sz w:val="24"/>
    </w:rPr>
  </w:style>
  <w:style w:type="paragraph" w:styleId="Header">
    <w:name w:val="header"/>
    <w:basedOn w:val="Normal"/>
    <w:link w:val="HeaderChar"/>
    <w:rsid w:val="00065C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5C2A"/>
    <w:rPr>
      <w:rFonts w:ascii="Times New Roman" w:eastAsia="Times New Roman" w:hAnsi="Times New Roman" w:cs="Times New Roman"/>
      <w:sz w:val="16"/>
      <w:szCs w:val="20"/>
      <w:lang w:val="en-GB" w:eastAsia="en-US"/>
    </w:rPr>
  </w:style>
  <w:style w:type="paragraph" w:customStyle="1" w:styleId="Chapter">
    <w:name w:val="Chapter"/>
    <w:basedOn w:val="Normal"/>
    <w:rsid w:val="00065C2A"/>
    <w:pPr>
      <w:spacing w:before="240"/>
    </w:pPr>
    <w:rPr>
      <w:rFonts w:ascii="Times New Roman" w:hAnsi="Times New Roman"/>
      <w:smallCaps/>
      <w:spacing w:val="80"/>
      <w:sz w:val="28"/>
    </w:rPr>
  </w:style>
  <w:style w:type="paragraph" w:customStyle="1" w:styleId="InChapter">
    <w:name w:val="InChapter"/>
    <w:basedOn w:val="Heading3"/>
    <w:rsid w:val="00065C2A"/>
    <w:pPr>
      <w:spacing w:after="240"/>
      <w:outlineLvl w:val="9"/>
    </w:pPr>
    <w:rPr>
      <w:noProof/>
    </w:rPr>
  </w:style>
  <w:style w:type="paragraph" w:styleId="Index2">
    <w:name w:val="index 2"/>
    <w:basedOn w:val="Normal"/>
    <w:next w:val="Normal"/>
    <w:semiHidden/>
    <w:rsid w:val="00065C2A"/>
    <w:pPr>
      <w:tabs>
        <w:tab w:val="right" w:pos="4176"/>
      </w:tabs>
      <w:ind w:left="568" w:hanging="284"/>
    </w:pPr>
    <w:rPr>
      <w:rFonts w:ascii="Garamond" w:hAnsi="Garamond"/>
    </w:rPr>
  </w:style>
  <w:style w:type="paragraph" w:customStyle="1" w:styleId="Byline">
    <w:name w:val="Byline"/>
    <w:rsid w:val="00065C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5C2A"/>
    <w:pPr>
      <w:tabs>
        <w:tab w:val="clear" w:pos="3600"/>
        <w:tab w:val="clear" w:pos="3958"/>
      </w:tabs>
      <w:jc w:val="right"/>
    </w:pPr>
  </w:style>
  <w:style w:type="character" w:styleId="Emphasis">
    <w:name w:val="Emphasis"/>
    <w:basedOn w:val="DefaultParagraphFont"/>
    <w:qFormat/>
    <w:rsid w:val="00065C2A"/>
    <w:rPr>
      <w:i/>
    </w:rPr>
  </w:style>
  <w:style w:type="paragraph" w:styleId="Caption">
    <w:name w:val="caption"/>
    <w:basedOn w:val="BodyText"/>
    <w:next w:val="Normal"/>
    <w:qFormat/>
    <w:rsid w:val="00065C2A"/>
    <w:pPr>
      <w:framePr w:w="2268" w:hSpace="181" w:vSpace="181" w:wrap="around" w:vAnchor="text" w:hAnchor="page" w:x="1135" w:y="285" w:anchorLock="1"/>
    </w:pPr>
    <w:rPr>
      <w:i/>
    </w:rPr>
  </w:style>
  <w:style w:type="paragraph" w:customStyle="1" w:styleId="MiniTOCTitle">
    <w:name w:val="MiniTOCTitle"/>
    <w:basedOn w:val="Heading4"/>
    <w:rsid w:val="00065C2A"/>
    <w:pPr>
      <w:spacing w:before="240"/>
      <w:outlineLvl w:val="9"/>
    </w:pPr>
    <w:rPr>
      <w:noProof/>
      <w:sz w:val="24"/>
    </w:rPr>
  </w:style>
  <w:style w:type="paragraph" w:customStyle="1" w:styleId="MiniTOCItem">
    <w:name w:val="MiniTOCItem"/>
    <w:basedOn w:val="ListBullet"/>
    <w:rsid w:val="00065C2A"/>
    <w:pPr>
      <w:numPr>
        <w:numId w:val="0"/>
      </w:numPr>
      <w:tabs>
        <w:tab w:val="right" w:leader="dot" w:pos="6521"/>
      </w:tabs>
      <w:spacing w:before="0" w:after="0"/>
    </w:pPr>
  </w:style>
  <w:style w:type="paragraph" w:customStyle="1" w:styleId="TOFTitle">
    <w:name w:val="TOFTitle"/>
    <w:basedOn w:val="TOCTitle"/>
    <w:rsid w:val="00065C2A"/>
  </w:style>
  <w:style w:type="paragraph" w:styleId="TableofFigures">
    <w:name w:val="table of figures"/>
    <w:basedOn w:val="Normal"/>
    <w:next w:val="Normal"/>
    <w:semiHidden/>
    <w:rsid w:val="00065C2A"/>
    <w:pPr>
      <w:tabs>
        <w:tab w:val="right" w:leader="dot" w:pos="9072"/>
      </w:tabs>
      <w:ind w:left="970" w:hanging="403"/>
    </w:pPr>
    <w:rPr>
      <w:rFonts w:ascii="Times New Roman" w:hAnsi="Times New Roman"/>
      <w:b/>
    </w:rPr>
  </w:style>
  <w:style w:type="paragraph" w:styleId="ListNumber">
    <w:name w:val="List Number"/>
    <w:basedOn w:val="List"/>
    <w:rsid w:val="00065C2A"/>
    <w:pPr>
      <w:numPr>
        <w:numId w:val="15"/>
      </w:numPr>
      <w:tabs>
        <w:tab w:val="clear" w:pos="340"/>
      </w:tabs>
    </w:pPr>
  </w:style>
  <w:style w:type="character" w:customStyle="1" w:styleId="WingdingSymbols">
    <w:name w:val="Wingding Symbols"/>
    <w:rsid w:val="00065C2A"/>
    <w:rPr>
      <w:rFonts w:ascii="Wingdings" w:hAnsi="Wingdings"/>
    </w:rPr>
  </w:style>
  <w:style w:type="paragraph" w:customStyle="1" w:styleId="TableHeading">
    <w:name w:val="Table Heading"/>
    <w:basedOn w:val="HeadingBase"/>
    <w:rsid w:val="00065C2A"/>
    <w:pPr>
      <w:keepLines/>
      <w:pBdr>
        <w:bottom w:val="single" w:sz="6" w:space="1" w:color="918585"/>
      </w:pBdr>
      <w:spacing w:before="240"/>
    </w:pPr>
  </w:style>
  <w:style w:type="character" w:customStyle="1" w:styleId="HotSpot">
    <w:name w:val="HotSpot"/>
    <w:rsid w:val="00065C2A"/>
    <w:rPr>
      <w:color w:val="0033CC"/>
      <w:u w:val="none"/>
    </w:rPr>
  </w:style>
  <w:style w:type="paragraph" w:customStyle="1" w:styleId="BodyTextRight">
    <w:name w:val="Body Text Right"/>
    <w:basedOn w:val="BodyText"/>
    <w:rsid w:val="00065C2A"/>
    <w:pPr>
      <w:spacing w:before="0" w:after="0"/>
      <w:jc w:val="right"/>
    </w:pPr>
  </w:style>
  <w:style w:type="paragraph" w:styleId="Index3">
    <w:name w:val="index 3"/>
    <w:basedOn w:val="ListNumber2"/>
    <w:next w:val="Normal"/>
    <w:semiHidden/>
    <w:rsid w:val="00065C2A"/>
    <w:pPr>
      <w:numPr>
        <w:numId w:val="0"/>
      </w:numPr>
      <w:tabs>
        <w:tab w:val="right" w:leader="dot" w:pos="4176"/>
      </w:tabs>
    </w:pPr>
  </w:style>
  <w:style w:type="paragraph" w:styleId="ListNumber2">
    <w:name w:val="List Number 2"/>
    <w:basedOn w:val="List2"/>
    <w:rsid w:val="00065C2A"/>
    <w:pPr>
      <w:numPr>
        <w:numId w:val="10"/>
      </w:numPr>
      <w:tabs>
        <w:tab w:val="clear" w:pos="1060"/>
      </w:tabs>
    </w:pPr>
  </w:style>
  <w:style w:type="paragraph" w:customStyle="1" w:styleId="MarginNote">
    <w:name w:val="Margin Note"/>
    <w:basedOn w:val="BodyText"/>
    <w:rsid w:val="00065C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5C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5C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5C2A"/>
    <w:rPr>
      <w:sz w:val="32"/>
    </w:rPr>
  </w:style>
  <w:style w:type="paragraph" w:customStyle="1" w:styleId="HeadingProcedure">
    <w:name w:val="Heading Procedure"/>
    <w:basedOn w:val="HeadingBase"/>
    <w:next w:val="Normal"/>
    <w:rsid w:val="00065C2A"/>
    <w:pPr>
      <w:tabs>
        <w:tab w:val="left" w:pos="0"/>
      </w:tabs>
      <w:spacing w:before="120" w:after="60"/>
    </w:pPr>
    <w:rPr>
      <w:i/>
      <w:color w:val="918585"/>
      <w:sz w:val="22"/>
    </w:rPr>
  </w:style>
  <w:style w:type="paragraph" w:customStyle="1" w:styleId="TableBodyText">
    <w:name w:val="Table Body Text"/>
    <w:basedOn w:val="BodyText"/>
    <w:rsid w:val="00065C2A"/>
    <w:pPr>
      <w:spacing w:before="60" w:after="60"/>
    </w:pPr>
  </w:style>
  <w:style w:type="paragraph" w:styleId="ListContinue">
    <w:name w:val="List Continue"/>
    <w:basedOn w:val="List"/>
    <w:rsid w:val="00065C2A"/>
    <w:pPr>
      <w:ind w:firstLine="0"/>
    </w:pPr>
  </w:style>
  <w:style w:type="paragraph" w:customStyle="1" w:styleId="ListNote">
    <w:name w:val="List Note"/>
    <w:basedOn w:val="List"/>
    <w:rsid w:val="00065C2A"/>
    <w:pPr>
      <w:pBdr>
        <w:top w:val="single" w:sz="6" w:space="2" w:color="918585"/>
        <w:bottom w:val="single" w:sz="6" w:space="2" w:color="918585"/>
      </w:pBdr>
      <w:tabs>
        <w:tab w:val="left" w:pos="1021"/>
      </w:tabs>
      <w:ind w:firstLine="0"/>
    </w:pPr>
  </w:style>
  <w:style w:type="paragraph" w:customStyle="1" w:styleId="Warning">
    <w:name w:val="Warning"/>
    <w:basedOn w:val="BodyText"/>
    <w:rsid w:val="00065C2A"/>
    <w:pPr>
      <w:shd w:val="clear" w:color="auto" w:fill="D9D9D9"/>
      <w:tabs>
        <w:tab w:val="left" w:pos="992"/>
      </w:tabs>
      <w:ind w:left="119" w:right="119"/>
    </w:pPr>
    <w:rPr>
      <w:sz w:val="20"/>
    </w:rPr>
  </w:style>
  <w:style w:type="paragraph" w:customStyle="1" w:styleId="MarginIcons">
    <w:name w:val="Margin Icons"/>
    <w:basedOn w:val="BodyText"/>
    <w:rsid w:val="00065C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5C2A"/>
    <w:rPr>
      <w:rFonts w:ascii="Courier New" w:hAnsi="Courier New"/>
    </w:rPr>
  </w:style>
  <w:style w:type="paragraph" w:customStyle="1" w:styleId="NoteBullet">
    <w:name w:val="Note Bullet"/>
    <w:basedOn w:val="Note"/>
    <w:rsid w:val="00065C2A"/>
    <w:pPr>
      <w:tabs>
        <w:tab w:val="clear" w:pos="680"/>
      </w:tabs>
      <w:spacing w:before="60" w:after="60"/>
    </w:pPr>
  </w:style>
  <w:style w:type="paragraph" w:customStyle="1" w:styleId="SubHeading2">
    <w:name w:val="SubHeading2"/>
    <w:basedOn w:val="HeadingBase"/>
    <w:rsid w:val="00065C2A"/>
    <w:pPr>
      <w:spacing w:before="240" w:after="60"/>
    </w:pPr>
    <w:rPr>
      <w:sz w:val="20"/>
    </w:rPr>
  </w:style>
  <w:style w:type="paragraph" w:customStyle="1" w:styleId="SubHeading1">
    <w:name w:val="SubHeading1"/>
    <w:basedOn w:val="HeadingBase"/>
    <w:rsid w:val="00065C2A"/>
    <w:pPr>
      <w:spacing w:before="240" w:after="60"/>
    </w:pPr>
    <w:rPr>
      <w:color w:val="918585"/>
      <w:sz w:val="22"/>
    </w:rPr>
  </w:style>
  <w:style w:type="paragraph" w:customStyle="1" w:styleId="SideHeading">
    <w:name w:val="Side Heading"/>
    <w:basedOn w:val="HeadingBase"/>
    <w:rsid w:val="00065C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5C2A"/>
    <w:pPr>
      <w:tabs>
        <w:tab w:val="num" w:pos="360"/>
      </w:tabs>
    </w:pPr>
  </w:style>
  <w:style w:type="paragraph" w:styleId="PlainText">
    <w:name w:val="Plain Text"/>
    <w:basedOn w:val="Normal"/>
    <w:link w:val="PlainTextChar"/>
    <w:rsid w:val="00065C2A"/>
    <w:rPr>
      <w:sz w:val="20"/>
    </w:rPr>
  </w:style>
  <w:style w:type="character" w:customStyle="1" w:styleId="PlainTextChar">
    <w:name w:val="Plain Text Char"/>
    <w:basedOn w:val="DefaultParagraphFont"/>
    <w:link w:val="PlainText"/>
    <w:rsid w:val="00065C2A"/>
    <w:rPr>
      <w:rFonts w:ascii="Courier New" w:eastAsia="Times New Roman" w:hAnsi="Courier New" w:cs="Times New Roman"/>
      <w:sz w:val="20"/>
      <w:szCs w:val="20"/>
      <w:lang w:eastAsia="en-US"/>
    </w:rPr>
  </w:style>
  <w:style w:type="character" w:customStyle="1" w:styleId="MenuOption">
    <w:name w:val="Menu Option"/>
    <w:basedOn w:val="DefaultParagraphFont"/>
    <w:rsid w:val="00065C2A"/>
    <w:rPr>
      <w:b/>
      <w:smallCaps/>
    </w:rPr>
  </w:style>
  <w:style w:type="paragraph" w:customStyle="1" w:styleId="TableListNumber">
    <w:name w:val="Table List Number"/>
    <w:basedOn w:val="ListNumber"/>
    <w:rsid w:val="00065C2A"/>
    <w:pPr>
      <w:numPr>
        <w:numId w:val="0"/>
      </w:numPr>
    </w:pPr>
  </w:style>
  <w:style w:type="paragraph" w:styleId="TOC4">
    <w:name w:val="toc 4"/>
    <w:basedOn w:val="TOCBase"/>
    <w:next w:val="Normal"/>
    <w:semiHidden/>
    <w:rsid w:val="00065C2A"/>
    <w:pPr>
      <w:tabs>
        <w:tab w:val="right" w:leader="dot" w:pos="9071"/>
      </w:tabs>
      <w:ind w:left="1701"/>
    </w:pPr>
  </w:style>
  <w:style w:type="paragraph" w:customStyle="1" w:styleId="ListAlpha">
    <w:name w:val="List Alpha"/>
    <w:basedOn w:val="List"/>
    <w:rsid w:val="00065C2A"/>
    <w:pPr>
      <w:numPr>
        <w:numId w:val="9"/>
      </w:numPr>
    </w:pPr>
  </w:style>
  <w:style w:type="paragraph" w:customStyle="1" w:styleId="ListAlpha2">
    <w:name w:val="List Alpha 2"/>
    <w:basedOn w:val="List2"/>
    <w:rsid w:val="00065C2A"/>
    <w:pPr>
      <w:numPr>
        <w:numId w:val="8"/>
      </w:numPr>
    </w:pPr>
  </w:style>
  <w:style w:type="paragraph" w:styleId="List2">
    <w:name w:val="List 2"/>
    <w:basedOn w:val="BodyText"/>
    <w:rsid w:val="00065C2A"/>
    <w:pPr>
      <w:tabs>
        <w:tab w:val="left" w:pos="680"/>
      </w:tabs>
      <w:spacing w:before="60" w:after="60"/>
      <w:ind w:left="680" w:hanging="340"/>
    </w:pPr>
  </w:style>
  <w:style w:type="paragraph" w:styleId="List3">
    <w:name w:val="List 3"/>
    <w:basedOn w:val="BodyText"/>
    <w:rsid w:val="00065C2A"/>
    <w:pPr>
      <w:tabs>
        <w:tab w:val="left" w:pos="1021"/>
      </w:tabs>
      <w:spacing w:before="60" w:after="60"/>
      <w:ind w:left="1020" w:hanging="340"/>
    </w:pPr>
  </w:style>
  <w:style w:type="paragraph" w:styleId="List4">
    <w:name w:val="List 4"/>
    <w:basedOn w:val="BodyText"/>
    <w:rsid w:val="00065C2A"/>
    <w:pPr>
      <w:tabs>
        <w:tab w:val="left" w:pos="1361"/>
      </w:tabs>
      <w:spacing w:before="60" w:after="60"/>
      <w:ind w:left="1361" w:hanging="340"/>
    </w:pPr>
  </w:style>
  <w:style w:type="paragraph" w:styleId="List5">
    <w:name w:val="List 5"/>
    <w:basedOn w:val="BodyText"/>
    <w:rsid w:val="00065C2A"/>
    <w:pPr>
      <w:tabs>
        <w:tab w:val="left" w:pos="1701"/>
      </w:tabs>
      <w:spacing w:before="60" w:after="60"/>
      <w:ind w:left="1701" w:hanging="340"/>
    </w:pPr>
  </w:style>
  <w:style w:type="paragraph" w:styleId="ListBullet3">
    <w:name w:val="List Bullet 3"/>
    <w:basedOn w:val="List3"/>
    <w:rsid w:val="00065C2A"/>
    <w:pPr>
      <w:numPr>
        <w:numId w:val="14"/>
      </w:numPr>
      <w:tabs>
        <w:tab w:val="clear" w:pos="1021"/>
      </w:tabs>
      <w:ind w:left="1037" w:hanging="357"/>
    </w:pPr>
  </w:style>
  <w:style w:type="paragraph" w:styleId="ListBullet4">
    <w:name w:val="List Bullet 4"/>
    <w:basedOn w:val="List4"/>
    <w:rsid w:val="00065C2A"/>
    <w:pPr>
      <w:numPr>
        <w:numId w:val="3"/>
      </w:numPr>
      <w:tabs>
        <w:tab w:val="clear" w:pos="1361"/>
      </w:tabs>
    </w:pPr>
  </w:style>
  <w:style w:type="paragraph" w:styleId="ListBullet5">
    <w:name w:val="List Bullet 5"/>
    <w:basedOn w:val="List5"/>
    <w:rsid w:val="00065C2A"/>
    <w:pPr>
      <w:numPr>
        <w:numId w:val="4"/>
      </w:numPr>
    </w:pPr>
  </w:style>
  <w:style w:type="paragraph" w:styleId="ListContinue2">
    <w:name w:val="List Continue 2"/>
    <w:basedOn w:val="List2"/>
    <w:rsid w:val="00065C2A"/>
    <w:pPr>
      <w:ind w:firstLine="0"/>
    </w:pPr>
  </w:style>
  <w:style w:type="paragraph" w:styleId="ListContinue3">
    <w:name w:val="List Continue 3"/>
    <w:basedOn w:val="List3"/>
    <w:rsid w:val="00065C2A"/>
    <w:pPr>
      <w:ind w:left="1021" w:firstLine="0"/>
    </w:pPr>
  </w:style>
  <w:style w:type="paragraph" w:styleId="ListContinue4">
    <w:name w:val="List Continue 4"/>
    <w:basedOn w:val="List4"/>
    <w:rsid w:val="00065C2A"/>
    <w:pPr>
      <w:ind w:firstLine="0"/>
    </w:pPr>
  </w:style>
  <w:style w:type="paragraph" w:styleId="ListContinue5">
    <w:name w:val="List Continue 5"/>
    <w:basedOn w:val="List5"/>
    <w:rsid w:val="00065C2A"/>
    <w:pPr>
      <w:ind w:firstLine="0"/>
    </w:pPr>
  </w:style>
  <w:style w:type="paragraph" w:styleId="ListNumber3">
    <w:name w:val="List Number 3"/>
    <w:basedOn w:val="List3"/>
    <w:rsid w:val="00065C2A"/>
    <w:pPr>
      <w:numPr>
        <w:numId w:val="5"/>
      </w:numPr>
    </w:pPr>
  </w:style>
  <w:style w:type="paragraph" w:styleId="ListNumber4">
    <w:name w:val="List Number 4"/>
    <w:basedOn w:val="List4"/>
    <w:rsid w:val="00065C2A"/>
    <w:pPr>
      <w:numPr>
        <w:numId w:val="6"/>
      </w:numPr>
    </w:pPr>
  </w:style>
  <w:style w:type="paragraph" w:styleId="ListNumber5">
    <w:name w:val="List Number 5"/>
    <w:basedOn w:val="List5"/>
    <w:rsid w:val="00065C2A"/>
    <w:pPr>
      <w:numPr>
        <w:numId w:val="7"/>
      </w:numPr>
    </w:pPr>
  </w:style>
  <w:style w:type="paragraph" w:styleId="BlockText">
    <w:name w:val="Block Text"/>
    <w:basedOn w:val="Normal"/>
    <w:rsid w:val="00065C2A"/>
    <w:pPr>
      <w:spacing w:after="120"/>
      <w:ind w:left="1440" w:right="1440"/>
    </w:pPr>
  </w:style>
  <w:style w:type="character" w:customStyle="1" w:styleId="Subscript">
    <w:name w:val="Subscript"/>
    <w:basedOn w:val="DefaultParagraphFont"/>
    <w:rsid w:val="00065C2A"/>
    <w:rPr>
      <w:sz w:val="16"/>
      <w:vertAlign w:val="subscript"/>
    </w:rPr>
  </w:style>
  <w:style w:type="character" w:customStyle="1" w:styleId="Superscript">
    <w:name w:val="Superscript"/>
    <w:basedOn w:val="DefaultParagraphFont"/>
    <w:rsid w:val="00065C2A"/>
    <w:rPr>
      <w:sz w:val="16"/>
      <w:vertAlign w:val="superscript"/>
    </w:rPr>
  </w:style>
  <w:style w:type="character" w:customStyle="1" w:styleId="Symbols">
    <w:name w:val="Symbols"/>
    <w:basedOn w:val="DefaultParagraphFont"/>
    <w:rsid w:val="00065C2A"/>
    <w:rPr>
      <w:rFonts w:ascii="Symbol" w:hAnsi="Symbol"/>
    </w:rPr>
  </w:style>
  <w:style w:type="character" w:customStyle="1" w:styleId="MenuOptions">
    <w:name w:val="Menu Options"/>
    <w:basedOn w:val="DefaultParagraphFont"/>
    <w:rsid w:val="00065C2A"/>
    <w:rPr>
      <w:rFonts w:ascii="Arial Narrow" w:hAnsi="Arial Narrow"/>
      <w:smallCaps/>
    </w:rPr>
  </w:style>
  <w:style w:type="character" w:customStyle="1" w:styleId="Buttons">
    <w:name w:val="Buttons"/>
    <w:basedOn w:val="DefaultParagraphFont"/>
    <w:rsid w:val="00065C2A"/>
    <w:rPr>
      <w:b/>
    </w:rPr>
  </w:style>
  <w:style w:type="character" w:customStyle="1" w:styleId="Underlined">
    <w:name w:val="Underlined"/>
    <w:basedOn w:val="DefaultParagraphFont"/>
    <w:rsid w:val="00065C2A"/>
    <w:rPr>
      <w:u w:val="single"/>
    </w:rPr>
  </w:style>
  <w:style w:type="paragraph" w:customStyle="1" w:styleId="TableBodyTextRight">
    <w:name w:val="Table Body Text Right"/>
    <w:basedOn w:val="TableBodyText"/>
    <w:rsid w:val="00065C2A"/>
    <w:pPr>
      <w:widowControl w:val="0"/>
      <w:autoSpaceDE w:val="0"/>
      <w:autoSpaceDN w:val="0"/>
      <w:adjustRightInd w:val="0"/>
      <w:jc w:val="right"/>
    </w:pPr>
    <w:rPr>
      <w:rFonts w:cs="Arial"/>
      <w:szCs w:val="18"/>
    </w:rPr>
  </w:style>
  <w:style w:type="paragraph" w:customStyle="1" w:styleId="CopyrightText">
    <w:name w:val="Copyright Text"/>
    <w:basedOn w:val="BodyText"/>
    <w:rsid w:val="00065C2A"/>
    <w:rPr>
      <w:sz w:val="18"/>
    </w:rPr>
  </w:style>
  <w:style w:type="paragraph" w:customStyle="1" w:styleId="BodySmallRight">
    <w:name w:val="Body Small Right"/>
    <w:basedOn w:val="BodyTextRight"/>
    <w:rsid w:val="00065C2A"/>
    <w:rPr>
      <w:sz w:val="18"/>
      <w:szCs w:val="18"/>
    </w:rPr>
  </w:style>
  <w:style w:type="paragraph" w:customStyle="1" w:styleId="MarginEdition">
    <w:name w:val="Margin Edition"/>
    <w:basedOn w:val="MarginNote"/>
    <w:rsid w:val="00065C2A"/>
    <w:pPr>
      <w:spacing w:before="0" w:after="0"/>
    </w:pPr>
    <w:rPr>
      <w:rFonts w:ascii="Times New Roman" w:hAnsi="Times New Roman"/>
      <w:color w:val="999999"/>
    </w:rPr>
  </w:style>
  <w:style w:type="paragraph" w:customStyle="1" w:styleId="Spacer">
    <w:name w:val="Spacer"/>
    <w:basedOn w:val="Normal"/>
    <w:rsid w:val="00065C2A"/>
    <w:rPr>
      <w:sz w:val="2"/>
      <w:szCs w:val="2"/>
    </w:rPr>
  </w:style>
  <w:style w:type="character" w:customStyle="1" w:styleId="Small">
    <w:name w:val="Small"/>
    <w:basedOn w:val="DefaultParagraphFont"/>
    <w:rsid w:val="00065C2A"/>
    <w:rPr>
      <w:sz w:val="16"/>
    </w:rPr>
  </w:style>
  <w:style w:type="paragraph" w:customStyle="1" w:styleId="WideTable">
    <w:name w:val="Wide Table"/>
    <w:basedOn w:val="Normal"/>
    <w:rsid w:val="00065C2A"/>
    <w:pPr>
      <w:ind w:left="-1418"/>
    </w:pPr>
    <w:rPr>
      <w:sz w:val="2"/>
      <w:szCs w:val="2"/>
    </w:rPr>
  </w:style>
  <w:style w:type="character" w:styleId="PageNumber">
    <w:name w:val="page number"/>
    <w:basedOn w:val="DefaultParagraphFont"/>
    <w:rsid w:val="00065C2A"/>
  </w:style>
  <w:style w:type="paragraph" w:styleId="Quote">
    <w:name w:val="Quote"/>
    <w:basedOn w:val="Heading1"/>
    <w:link w:val="QuoteChar"/>
    <w:qFormat/>
    <w:rsid w:val="00065C2A"/>
    <w:rPr>
      <w:b w:val="0"/>
      <w:sz w:val="72"/>
      <w:szCs w:val="72"/>
      <w:lang w:val="en-NZ"/>
    </w:rPr>
  </w:style>
  <w:style w:type="character" w:customStyle="1" w:styleId="QuoteChar">
    <w:name w:val="Quote Char"/>
    <w:basedOn w:val="DefaultParagraphFont"/>
    <w:link w:val="Quote"/>
    <w:rsid w:val="00065C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5C2A"/>
    <w:pPr>
      <w:pageBreakBefore/>
    </w:pPr>
  </w:style>
  <w:style w:type="paragraph" w:customStyle="1" w:styleId="Border">
    <w:name w:val="Border"/>
    <w:basedOn w:val="Normal"/>
    <w:qFormat/>
    <w:rsid w:val="00065C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5C2A"/>
    <w:rPr>
      <w:b/>
      <w:bCs/>
      <w:i/>
      <w:iCs/>
      <w:color w:val="auto"/>
    </w:rPr>
  </w:style>
  <w:style w:type="paragraph" w:styleId="IntenseQuote">
    <w:name w:val="Intense Quote"/>
    <w:basedOn w:val="Normal"/>
    <w:next w:val="Normal"/>
    <w:link w:val="IntenseQuoteChar"/>
    <w:uiPriority w:val="30"/>
    <w:qFormat/>
    <w:rsid w:val="00065C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5C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5C2A"/>
    <w:rPr>
      <w:smallCaps/>
      <w:color w:val="auto"/>
      <w:u w:val="single"/>
    </w:rPr>
  </w:style>
  <w:style w:type="character" w:styleId="IntenseReference">
    <w:name w:val="Intense Reference"/>
    <w:basedOn w:val="DefaultParagraphFont"/>
    <w:uiPriority w:val="32"/>
    <w:qFormat/>
    <w:rsid w:val="00065C2A"/>
    <w:rPr>
      <w:b/>
      <w:bCs/>
      <w:smallCaps/>
      <w:color w:val="auto"/>
      <w:spacing w:val="5"/>
      <w:u w:val="single"/>
    </w:rPr>
  </w:style>
  <w:style w:type="paragraph" w:customStyle="1" w:styleId="2ColumnHeading">
    <w:name w:val="2Column Heading"/>
    <w:basedOn w:val="BodyText"/>
    <w:qFormat/>
    <w:rsid w:val="00065C2A"/>
    <w:pPr>
      <w:spacing w:after="60"/>
      <w:ind w:left="-2268"/>
    </w:pPr>
    <w:rPr>
      <w:b/>
    </w:rPr>
  </w:style>
  <w:style w:type="paragraph" w:customStyle="1" w:styleId="Heading1TOC">
    <w:name w:val="Heading1 TOC"/>
    <w:basedOn w:val="Normal"/>
    <w:qFormat/>
    <w:rsid w:val="00065C2A"/>
    <w:pPr>
      <w:spacing w:before="240" w:after="120"/>
    </w:pPr>
    <w:rPr>
      <w:rFonts w:ascii="Times New Roman" w:hAnsi="Times New Roman"/>
      <w:b/>
      <w:sz w:val="32"/>
    </w:rPr>
  </w:style>
  <w:style w:type="paragraph" w:customStyle="1" w:styleId="Heading2TOC">
    <w:name w:val="Heading2 TOC"/>
    <w:basedOn w:val="Normal"/>
    <w:qFormat/>
    <w:rsid w:val="00065C2A"/>
    <w:pPr>
      <w:spacing w:before="240" w:after="60"/>
    </w:pPr>
    <w:rPr>
      <w:rFonts w:ascii="Times New Roman" w:hAnsi="Times New Roman"/>
      <w:b/>
      <w:sz w:val="28"/>
    </w:rPr>
  </w:style>
  <w:style w:type="character" w:customStyle="1" w:styleId="Underline">
    <w:name w:val="Underline"/>
    <w:basedOn w:val="DefaultParagraphFont"/>
    <w:qFormat/>
    <w:rsid w:val="00065C2A"/>
    <w:rPr>
      <w:u w:val="single"/>
    </w:rPr>
  </w:style>
  <w:style w:type="character" w:customStyle="1" w:styleId="BoldandItalics">
    <w:name w:val="Bold and Italics"/>
    <w:qFormat/>
    <w:rsid w:val="00065C2A"/>
    <w:rPr>
      <w:b/>
      <w:i/>
      <w:u w:val="none"/>
    </w:rPr>
  </w:style>
  <w:style w:type="paragraph" w:styleId="BalloonText">
    <w:name w:val="Balloon Text"/>
    <w:basedOn w:val="Normal"/>
    <w:link w:val="BalloonTextChar"/>
    <w:rsid w:val="00065C2A"/>
    <w:rPr>
      <w:rFonts w:ascii="Tahoma" w:hAnsi="Tahoma" w:cs="Tahoma"/>
      <w:sz w:val="16"/>
      <w:szCs w:val="16"/>
    </w:rPr>
  </w:style>
  <w:style w:type="character" w:customStyle="1" w:styleId="BalloonTextChar">
    <w:name w:val="Balloon Text Char"/>
    <w:basedOn w:val="DefaultParagraphFont"/>
    <w:link w:val="BalloonText"/>
    <w:rsid w:val="00065C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5C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5C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5C2A"/>
    <w:rPr>
      <w:b/>
      <w:color w:val="660033"/>
      <w:spacing w:val="0"/>
    </w:rPr>
  </w:style>
  <w:style w:type="paragraph" w:customStyle="1" w:styleId="Nameditemlist">
    <w:name w:val="Named item list"/>
    <w:basedOn w:val="BodyText"/>
    <w:qFormat/>
    <w:rsid w:val="00065C2A"/>
    <w:pPr>
      <w:tabs>
        <w:tab w:val="left" w:pos="2835"/>
      </w:tabs>
      <w:ind w:left="2835" w:hanging="2835"/>
    </w:pPr>
  </w:style>
  <w:style w:type="paragraph" w:customStyle="1" w:styleId="BodyTextnopadding">
    <w:name w:val="Body Text no padding"/>
    <w:basedOn w:val="BodyText"/>
    <w:qFormat/>
    <w:rsid w:val="00065C2A"/>
    <w:pPr>
      <w:spacing w:before="0" w:after="0"/>
    </w:pPr>
  </w:style>
  <w:style w:type="paragraph" w:customStyle="1" w:styleId="BodyTextBold">
    <w:name w:val="Body Text Bold"/>
    <w:basedOn w:val="BodyText"/>
    <w:qFormat/>
    <w:rsid w:val="00065C2A"/>
    <w:rPr>
      <w:b/>
    </w:rPr>
  </w:style>
  <w:style w:type="character" w:styleId="Hyperlink">
    <w:name w:val="Hyperlink"/>
    <w:basedOn w:val="DefaultParagraphFont"/>
    <w:uiPriority w:val="99"/>
    <w:unhideWhenUsed/>
    <w:rsid w:val="006232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1442</Words>
  <Characters>8912</Characters>
  <Application>Microsoft Office Word</Application>
  <DocSecurity>0</DocSecurity>
  <Lines>371</Lines>
  <Paragraphs>235</Paragraphs>
  <ScaleCrop>false</ScaleCrop>
  <Company>Author-it Software Corporation Ltd.</Company>
  <LinksUpToDate>false</LinksUpToDate>
  <CharactersWithSpaces>10119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MSTTF3006 Cut and join sail panels</dc:title>
  <dc:subject>Approved</dc:subject>
  <dc:creator>Skills Insight</dc:creator>
  <cp:keywords>Release: 1</cp:keywords>
  <dc:description>Review Date: 12 April 2008</dc:description>
  <cp:lastModifiedBy>HSD_TPCMSd.prod</cp:lastModifiedBy>
  <cp:revision>3</cp:revision>
  <dcterms:created xsi:type="dcterms:W3CDTF">2025-03-01T17:00:00Z</dcterms:created>
  <dcterms:modified xsi:type="dcterms:W3CDTF">2025-03-01T17:00:00Z</dcterms:modified>
</cp:coreProperties>
</file>