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8C2" w:rsidP="00A958C2">
      <w:pPr>
        <w:pStyle w:val="Title"/>
      </w:pPr>
      <w:r>
        <w:fldChar w:fldCharType="begin"/>
      </w:r>
      <w:r>
        <w:instrText xml:space="preserve"> TITLE   \* MERGEFORMAT </w:instrText>
      </w:r>
      <w:r>
        <w:fldChar w:fldCharType="separate"/>
      </w:r>
      <w:r>
        <w:t>MSTTF3004 Perform advanced welding of plastic materials</w:t>
      </w:r>
      <w:r>
        <w:fldChar w:fldCharType="end"/>
      </w:r>
    </w:p>
    <w:p w:rsidR="00A958C2" w:rsidP="00A958C2">
      <w:pPr>
        <w:pStyle w:val="Version"/>
        <w:sectPr w:rsidSect="000A78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801" w:rsidP="000A7801">
      <w:pPr>
        <w:pStyle w:val="SuperHeading"/>
      </w:pPr>
      <w:r w:rsidRPr="000A7801">
        <w:t>MSTTF3004 Perform advanced welding of plastic materials</w:t>
      </w:r>
    </w:p>
    <w:p w:rsidR="00000000" w:rsidRPr="000A7801" w:rsidP="000A7801">
      <w:pPr>
        <w:pStyle w:val="Heading1"/>
      </w:pPr>
      <w:bookmarkStart w:id="1" w:name="O_935162"/>
      <w:bookmarkEnd w:id="1"/>
      <w:r w:rsidRPr="000A7801">
        <w:t>Modification History</w:t>
      </w:r>
    </w:p>
    <w:p w:rsidR="00000000" w:rsidRPr="000A7801" w:rsidP="00A958C2">
      <w:pPr>
        <w:pStyle w:val="BodyText"/>
      </w:pPr>
      <w:r w:rsidRPr="000A7801">
        <w:t>Release 1. Supersedes and is equivalent to LMTTF3004A Perform advanced welding of plastic materials</w:t>
      </w:r>
    </w:p>
    <w:p w:rsidR="00000000" w:rsidRPr="000A7801" w:rsidP="000A7801">
      <w:pPr>
        <w:pStyle w:val="Heading1"/>
      </w:pPr>
      <w:bookmarkStart w:id="2" w:name="O_935170"/>
      <w:bookmarkEnd w:id="2"/>
      <w:r w:rsidRPr="000A7801">
        <w:t>Application</w:t>
      </w:r>
    </w:p>
    <w:p w:rsidR="00000000" w:rsidRPr="000A7801" w:rsidP="00A958C2">
      <w:pPr>
        <w:pStyle w:val="BodyText"/>
      </w:pPr>
      <w:r w:rsidRPr="000A7801">
        <w:t>This unit of competency covers the skills and knowledge required to perform high frequency</w:t>
      </w:r>
      <w:r w:rsidRPr="000A7801">
        <w:t xml:space="preserve"> welding of plastic materials using equipment within the safe operating parameters of the equipment used.</w:t>
      </w:r>
    </w:p>
    <w:p w:rsidR="00000000" w:rsidRPr="000A7801" w:rsidP="00A958C2">
      <w:pPr>
        <w:pStyle w:val="BodyText"/>
      </w:pPr>
      <w:r w:rsidRPr="000A7801">
        <w:t>The unit of competency applies to the welding of plastic in the textile fabrication industry. Work may be conducted in a variety of environments, suc</w:t>
      </w:r>
      <w:r w:rsidRPr="000A7801">
        <w:t>h as operational indoor or outdoor workplaces, and hazardous or exposed conditions.</w:t>
      </w:r>
    </w:p>
    <w:p w:rsidR="00000000" w:rsidRPr="000A7801" w:rsidP="00A958C2">
      <w:pPr>
        <w:pStyle w:val="BodyText"/>
      </w:pPr>
      <w:r w:rsidRPr="000A7801">
        <w:t>Work may be conducted in small to large scale enterprises and may involve individual and team activities. Work is performed within defined procedures under direct supervis</w:t>
      </w:r>
      <w:r w:rsidRPr="000A7801">
        <w:t xml:space="preserve">ion. </w:t>
      </w:r>
    </w:p>
    <w:p w:rsidR="00000000" w:rsidRPr="000A7801" w:rsidP="00A958C2">
      <w:pPr>
        <w:pStyle w:val="BodyText"/>
      </w:pPr>
      <w:r w:rsidRPr="000A7801">
        <w:t>No licensing, legislative or certification requirements apply to this unit at the time of publication.</w:t>
      </w:r>
    </w:p>
    <w:p w:rsidR="00000000" w:rsidRPr="000A7801" w:rsidP="000A7801">
      <w:pPr>
        <w:pStyle w:val="Heading1"/>
      </w:pPr>
      <w:bookmarkStart w:id="3" w:name="O_935169"/>
      <w:bookmarkEnd w:id="3"/>
      <w:r w:rsidRPr="000A7801">
        <w:t>Pre-requisite Unit</w:t>
      </w:r>
    </w:p>
    <w:tbl>
      <w:tblPr>
        <w:tblW w:w="0" w:type="auto"/>
        <w:tblCellMar>
          <w:left w:w="62" w:type="dxa"/>
          <w:right w:w="62" w:type="dxa"/>
        </w:tblCellMar>
        <w:tblLook w:val="0000"/>
      </w:tblPr>
      <w:tblGrid>
        <w:gridCol w:w="2163"/>
        <w:gridCol w:w="7033"/>
      </w:tblGrid>
      <w:tr w:rsidTr="00A958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MSTTF2014</w:t>
            </w:r>
          </w:p>
        </w:tc>
        <w:tc>
          <w:tcPr>
            <w:tcW w:w="0" w:type="auto"/>
            <w:tcBorders>
              <w:top w:val="nil"/>
              <w:left w:val="nil"/>
              <w:bottom w:val="nil"/>
              <w:right w:val="nil"/>
            </w:tcBorders>
            <w:tcMar>
              <w:top w:w="0" w:type="dxa"/>
              <w:left w:w="62" w:type="dxa"/>
              <w:bottom w:w="0" w:type="dxa"/>
              <w:right w:w="62" w:type="dxa"/>
            </w:tcMar>
          </w:tcPr>
          <w:p w:rsidR="00000000" w:rsidRPr="000A7801" w:rsidP="000A7801">
            <w:pPr>
              <w:pStyle w:val="BodyText"/>
            </w:pPr>
            <w:r w:rsidRPr="000A7801">
              <w:t>Weld plastic materials</w:t>
            </w:r>
          </w:p>
        </w:tc>
      </w:tr>
    </w:tbl>
    <w:p w:rsidR="00000000" w:rsidRPr="000A7801" w:rsidP="000A7801">
      <w:pPr>
        <w:pStyle w:val="BodyText"/>
      </w:pPr>
    </w:p>
    <w:p w:rsidR="00000000" w:rsidRPr="000A7801" w:rsidP="000A7801">
      <w:pPr>
        <w:pStyle w:val="AllowPageBreak"/>
      </w:pPr>
    </w:p>
    <w:p w:rsidR="00000000" w:rsidRPr="000A7801" w:rsidP="000A7801">
      <w:pPr>
        <w:pStyle w:val="Heading1"/>
      </w:pPr>
      <w:bookmarkStart w:id="4" w:name="O_935168"/>
      <w:bookmarkEnd w:id="4"/>
      <w:r w:rsidRPr="000A7801">
        <w:t>Competency Field</w:t>
      </w:r>
    </w:p>
    <w:p w:rsidR="00000000" w:rsidRPr="000A7801" w:rsidP="00A958C2">
      <w:pPr>
        <w:pStyle w:val="BodyText"/>
      </w:pPr>
      <w:r w:rsidRPr="000A7801">
        <w:t>Textile fabrication</w:t>
      </w:r>
    </w:p>
    <w:p w:rsidR="00000000" w:rsidRPr="000A7801" w:rsidP="000A7801">
      <w:pPr>
        <w:pStyle w:val="Heading1"/>
      </w:pPr>
      <w:bookmarkStart w:id="5" w:name="O_935167"/>
      <w:bookmarkEnd w:id="5"/>
      <w:r w:rsidRPr="000A7801">
        <w:t>Unit Sector</w:t>
      </w:r>
    </w:p>
    <w:p w:rsidR="00000000" w:rsidRPr="000A7801" w:rsidP="00A958C2">
      <w:pPr>
        <w:pStyle w:val="BodyText"/>
      </w:pPr>
      <w:r w:rsidRPr="000A7801">
        <w:t>Not applicable</w:t>
      </w:r>
    </w:p>
    <w:p w:rsidR="00000000" w:rsidRPr="000A7801" w:rsidP="000A7801">
      <w:pPr>
        <w:pStyle w:val="Heading1"/>
      </w:pPr>
      <w:bookmarkStart w:id="6" w:name="O_935166"/>
      <w:bookmarkEnd w:id="6"/>
      <w:r w:rsidRPr="000A780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780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Performance criteria describe the performance needed to demonstrate achievement of the element.</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7801" w:rsidP="000A7801">
            <w:pPr>
              <w:pStyle w:val="BodyText"/>
            </w:pPr>
            <w:r w:rsidRPr="000A7801">
              <w:t>1</w:t>
            </w:r>
          </w:p>
        </w:tc>
        <w:tc>
          <w:tcPr>
            <w:tcW w:w="1962" w:type="dxa"/>
            <w:vMerge w:val="restart"/>
            <w:tcBorders>
              <w:top w:val="nil"/>
              <w:left w:val="nil"/>
              <w:bottom w:val="nil"/>
              <w:right w:val="nil"/>
            </w:tcBorders>
            <w:tcMar>
              <w:top w:w="0" w:type="dxa"/>
              <w:left w:w="62" w:type="dxa"/>
              <w:bottom w:w="0" w:type="dxa"/>
              <w:right w:w="62" w:type="dxa"/>
            </w:tcMar>
          </w:tcPr>
          <w:p w:rsidR="00000000" w:rsidRPr="000A7801" w:rsidP="000A7801">
            <w:pPr>
              <w:pStyle w:val="BodyText"/>
            </w:pPr>
            <w:r w:rsidRPr="000A7801">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1.1</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Fol</w:t>
            </w:r>
            <w:r w:rsidRPr="000A7801">
              <w:t>low standard operating procedures (SOPs)</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1.2</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Comply with work health and safety (WHS) requirements at all times</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1.3</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Use appropriate personal protective equipment (PPE) in accordance with SOPs</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1.4</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Identify job requirements from specifications, drawings, job sheets or work instructions</w:t>
            </w:r>
          </w:p>
        </w:tc>
      </w:tr>
      <w:tr w:rsidTr="000A78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801">
            <w:pPr>
              <w:pStyle w:val="BodyText"/>
              <w:rPr>
                <w:lang w:val="en-NZ"/>
              </w:rPr>
            </w:pP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7801" w:rsidP="000A7801">
            <w:pPr>
              <w:pStyle w:val="BodyText"/>
            </w:pPr>
            <w:r w:rsidRPr="000A7801">
              <w:t>2</w:t>
            </w:r>
          </w:p>
        </w:tc>
        <w:tc>
          <w:tcPr>
            <w:tcW w:w="1962" w:type="dxa"/>
            <w:vMerge w:val="restart"/>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rPr>
                <w:rStyle w:val="SpecialBold"/>
              </w:rPr>
              <w:t>Prepare for welding</w:t>
            </w: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2.1</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 xml:space="preserve">Read and interpret workplace procedures and instructions </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2.2</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Determine nature of material to be welded and select an appropriate welding process</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2.3</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Establish a safe working environment, identify suitable electrical power outlets and plan work to maximise safety and productivity</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2.4</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Select appropriate hand-held or stationary manual welding equipment, check serviceability and follow correct ‘on’ procedures</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2.5</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Select and prepare appropriate supplementary hand and power tools for the job</w:t>
            </w:r>
          </w:p>
        </w:tc>
      </w:tr>
      <w:tr w:rsidTr="000A78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801">
            <w:pPr>
              <w:pStyle w:val="BodyText"/>
              <w:rPr>
                <w:lang w:val="en-NZ"/>
              </w:rPr>
            </w:pP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7801" w:rsidP="000A7801">
            <w:pPr>
              <w:pStyle w:val="BodyText"/>
            </w:pPr>
            <w:r w:rsidRPr="000A7801">
              <w:t>3</w:t>
            </w:r>
          </w:p>
        </w:tc>
        <w:tc>
          <w:tcPr>
            <w:tcW w:w="1962" w:type="dxa"/>
            <w:vMerge w:val="restart"/>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rPr>
                <w:rStyle w:val="SpecialBold"/>
              </w:rPr>
              <w:t>Perform high frequency welding</w:t>
            </w: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3.1</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Prepare surfaces of material for welding</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3.2</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Lay out material on working table or other suitable surface and anchor material to prevent movement</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3.3</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Adjust equipment temperature or operating frequency to prescribed settings</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3.4</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Lower screens or barriers, where fitted, prior to welding process</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3.5</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Keep operator and bystanders at an appropriate distance or suitably protected when high frequency welding is being undertaken</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3.6</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Operate welding equipment in accordance with WHS a</w:t>
            </w:r>
            <w:r w:rsidRPr="000A7801">
              <w:t>nd workplace procedures</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3.7</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Examine weld area or test for correct fusion of materials, and remove work piece</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3.8</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Identify and address problems or faults</w:t>
            </w:r>
          </w:p>
        </w:tc>
      </w:tr>
      <w:tr w:rsidTr="000A78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801">
            <w:pPr>
              <w:pStyle w:val="BodyText"/>
              <w:rPr>
                <w:lang w:val="en-NZ"/>
              </w:rPr>
            </w:pP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7801" w:rsidP="000A7801">
            <w:pPr>
              <w:pStyle w:val="BodyText"/>
            </w:pPr>
            <w:r w:rsidRPr="000A7801">
              <w:t>4</w:t>
            </w:r>
          </w:p>
        </w:tc>
        <w:tc>
          <w:tcPr>
            <w:tcW w:w="1962" w:type="dxa"/>
            <w:vMerge w:val="restart"/>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rPr>
                <w:rStyle w:val="SpecialBold"/>
              </w:rPr>
              <w:t>Check quality of weld and finalise work</w:t>
            </w: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4.1</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Inspect completed weld to verify that it meets the required standard</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4.2</w:t>
            </w:r>
          </w:p>
        </w:tc>
        <w:tc>
          <w:tcPr>
            <w:tcW w:w="561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Label or tag completed product and complete any necessary documentation in accordance with workplace procedures</w:t>
            </w:r>
          </w:p>
        </w:tc>
      </w:tr>
      <w:tr w:rsidTr="000A78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4.3</w:t>
            </w:r>
          </w:p>
        </w:tc>
        <w:tc>
          <w:tcPr>
            <w:tcW w:w="5610" w:type="dxa"/>
            <w:tcBorders>
              <w:top w:val="nil"/>
              <w:left w:val="nil"/>
              <w:bottom w:val="nil"/>
              <w:right w:val="nil"/>
            </w:tcBorders>
            <w:tcMar>
              <w:top w:w="0" w:type="dxa"/>
              <w:left w:w="62" w:type="dxa"/>
              <w:bottom w:w="0" w:type="dxa"/>
              <w:right w:w="62" w:type="dxa"/>
            </w:tcMar>
          </w:tcPr>
          <w:p w:rsidR="00000000" w:rsidRPr="000A7801" w:rsidP="000A7801">
            <w:pPr>
              <w:pStyle w:val="BodyText"/>
            </w:pPr>
            <w:r w:rsidRPr="000A7801">
              <w:t>Clean work area, clean and return tools and equipment to safe storage, and perform normal basic maintenance, in accordance with workplace requirements and manufacturer specifications</w:t>
            </w:r>
          </w:p>
        </w:tc>
      </w:tr>
    </w:tbl>
    <w:p w:rsidR="00000000" w:rsidRPr="000A7801" w:rsidP="000A7801">
      <w:pPr>
        <w:pStyle w:val="BodyText"/>
      </w:pPr>
    </w:p>
    <w:p w:rsidR="00000000" w:rsidRPr="000A7801" w:rsidP="000A7801">
      <w:pPr>
        <w:pStyle w:val="AllowPageBreak"/>
      </w:pPr>
    </w:p>
    <w:p w:rsidR="00000000" w:rsidRPr="000A7801" w:rsidP="000A7801">
      <w:pPr>
        <w:pStyle w:val="Heading1"/>
      </w:pPr>
      <w:bookmarkStart w:id="7" w:name="O_935165"/>
      <w:bookmarkEnd w:id="7"/>
      <w:r w:rsidRPr="000A7801">
        <w:t>Foundation Skills</w:t>
      </w:r>
    </w:p>
    <w:p w:rsidR="00000000" w:rsidRPr="000A7801" w:rsidP="00A958C2">
      <w:pPr>
        <w:pStyle w:val="BodyText"/>
      </w:pPr>
      <w:r w:rsidRPr="000A7801">
        <w:t>This section describes those require</w:t>
      </w:r>
      <w:r w:rsidRPr="000A7801">
        <w:t>d skills (language, literacy and numeracy) that are essential to performance.</w:t>
      </w:r>
    </w:p>
    <w:p w:rsidR="00000000" w:rsidRPr="000A7801" w:rsidP="00A958C2">
      <w:pPr>
        <w:pStyle w:val="BodyText"/>
      </w:pPr>
      <w:r w:rsidRPr="000A7801">
        <w:t>Foundation skills essential to performance are explicit in the performance criteria of this unit of competency.</w:t>
      </w:r>
    </w:p>
    <w:p w:rsidR="00000000" w:rsidRPr="000A7801" w:rsidP="000A7801">
      <w:pPr>
        <w:pStyle w:val="Heading1"/>
      </w:pPr>
      <w:bookmarkStart w:id="8" w:name="O_935164"/>
      <w:bookmarkEnd w:id="8"/>
      <w:r w:rsidRPr="000A7801">
        <w:t>Range of Conditions</w:t>
      </w:r>
    </w:p>
    <w:tbl>
      <w:tblPr>
        <w:tblW w:w="0" w:type="auto"/>
        <w:tblCellMar>
          <w:left w:w="62" w:type="dxa"/>
          <w:right w:w="62" w:type="dxa"/>
        </w:tblCellMar>
        <w:tblLook w:val="0000"/>
      </w:tblPr>
      <w:tblGrid>
        <w:gridCol w:w="2163"/>
        <w:gridCol w:w="7033"/>
      </w:tblGrid>
      <w:tr w:rsidTr="00A958C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t>This field allows for different work environments and conditions that may affect performance. Essential operating conditions that may be present (depending on the work situation, needs of the candidate, accessibility of the item, and local industry and reg</w:t>
            </w:r>
            <w:r w:rsidRPr="000A7801">
              <w:t>ional contexts) are included.</w:t>
            </w:r>
          </w:p>
        </w:tc>
      </w:tr>
      <w:tr w:rsidTr="00A958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A7801" w:rsidP="000A7801">
            <w:pPr>
              <w:pStyle w:val="ListBullet"/>
            </w:pPr>
            <w:r w:rsidRPr="000A7801">
              <w:t>requirements prescribed by legislation, awards, agreements and conditions of employment</w:t>
            </w:r>
          </w:p>
          <w:p w:rsidR="00000000" w:rsidRPr="000A7801" w:rsidP="000A7801">
            <w:pPr>
              <w:pStyle w:val="ListBullet"/>
            </w:pPr>
            <w:r w:rsidRPr="000A7801">
              <w:t>SOPs</w:t>
            </w:r>
          </w:p>
          <w:p w:rsidR="00000000" w:rsidRPr="000A7801" w:rsidP="000A7801">
            <w:pPr>
              <w:pStyle w:val="ListBullet"/>
            </w:pPr>
            <w:r w:rsidRPr="000A7801">
              <w:t>work instructions</w:t>
            </w:r>
          </w:p>
          <w:p w:rsidR="00000000" w:rsidRPr="000A7801" w:rsidP="000A7801">
            <w:pPr>
              <w:pStyle w:val="ListBullet"/>
            </w:pPr>
            <w:r w:rsidRPr="000A7801">
              <w:t>oral, written and visual communication</w:t>
            </w:r>
          </w:p>
          <w:p w:rsidR="00000000" w:rsidRPr="000A7801" w:rsidP="000A7801">
            <w:pPr>
              <w:pStyle w:val="ListBullet"/>
            </w:pPr>
            <w:r w:rsidRPr="000A7801">
              <w:t>quality practi</w:t>
            </w:r>
            <w:r w:rsidRPr="000A7801">
              <w:t>ces, including responsibility for maintenance of own work quality and contribution to quality improvement of team or section output</w:t>
            </w:r>
          </w:p>
          <w:p w:rsidR="00000000" w:rsidRPr="000A7801" w:rsidP="000A7801">
            <w:pPr>
              <w:pStyle w:val="ListBullet"/>
            </w:pPr>
            <w:r w:rsidRPr="000A7801">
              <w:t>housekeeping</w:t>
            </w:r>
          </w:p>
          <w:p w:rsidR="00000000" w:rsidRPr="000A7801" w:rsidP="000A7801">
            <w:pPr>
              <w:pStyle w:val="ListBullet"/>
            </w:pPr>
            <w:r w:rsidRPr="000A7801">
              <w:t>tasks related to environmental protection, waste disposal, pollution control and recycling</w:t>
            </w:r>
          </w:p>
          <w:p w:rsidR="00000000" w:rsidRPr="000A7801" w:rsidP="000A7801">
            <w:pPr>
              <w:pStyle w:val="ListBullet"/>
            </w:pPr>
            <w:r w:rsidRPr="000A7801">
              <w:t>WHS practices</w:t>
            </w:r>
          </w:p>
          <w:p w:rsidR="00000000" w:rsidP="000A7801">
            <w:pPr>
              <w:pStyle w:val="BodyText"/>
              <w:rPr>
                <w:lang w:val="en-NZ"/>
              </w:rPr>
            </w:pPr>
          </w:p>
        </w:tc>
      </w:tr>
      <w:tr w:rsidTr="00A958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A7801" w:rsidP="000A7801">
            <w:pPr>
              <w:pStyle w:val="ListBullet"/>
            </w:pPr>
            <w:r w:rsidRPr="000A7801">
              <w:t>the relevant industry or Australian Standards that are current at the time this unit is being undertaken</w:t>
            </w:r>
          </w:p>
          <w:p w:rsidR="00000000" w:rsidP="000A7801">
            <w:pPr>
              <w:pStyle w:val="BodyText"/>
              <w:rPr>
                <w:lang w:val="en-NZ"/>
              </w:rPr>
            </w:pPr>
          </w:p>
        </w:tc>
      </w:tr>
      <w:tr w:rsidTr="00A958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rPr>
                <w:rStyle w:val="SpecialBold"/>
              </w:rPr>
              <w:t>Materials include the following:</w:t>
            </w:r>
          </w:p>
        </w:tc>
        <w:tc>
          <w:tcPr>
            <w:tcW w:w="0" w:type="auto"/>
            <w:tcBorders>
              <w:top w:val="nil"/>
              <w:left w:val="nil"/>
              <w:bottom w:val="nil"/>
              <w:right w:val="nil"/>
            </w:tcBorders>
            <w:tcMar>
              <w:top w:w="0" w:type="dxa"/>
              <w:left w:w="62" w:type="dxa"/>
              <w:bottom w:w="0" w:type="dxa"/>
              <w:right w:w="62" w:type="dxa"/>
            </w:tcMar>
          </w:tcPr>
          <w:p w:rsidR="00000000" w:rsidRPr="000A7801" w:rsidP="000A7801">
            <w:pPr>
              <w:pStyle w:val="ListBullet"/>
            </w:pPr>
            <w:r w:rsidRPr="000A7801">
              <w:t xml:space="preserve">PVC </w:t>
            </w:r>
          </w:p>
          <w:p w:rsidR="00000000" w:rsidRPr="000A7801" w:rsidP="000A7801">
            <w:pPr>
              <w:pStyle w:val="ListBullet"/>
            </w:pPr>
            <w:r w:rsidRPr="000A7801">
              <w:t>vinyls</w:t>
            </w:r>
          </w:p>
          <w:p w:rsidR="00000000" w:rsidRPr="000A7801" w:rsidP="000A7801">
            <w:pPr>
              <w:pStyle w:val="ListBullet"/>
            </w:pPr>
            <w:r w:rsidRPr="000A7801">
              <w:t>clear plastics</w:t>
            </w:r>
          </w:p>
          <w:p w:rsidR="00000000" w:rsidP="000A7801">
            <w:pPr>
              <w:pStyle w:val="BodyText"/>
              <w:rPr>
                <w:lang w:val="en-NZ"/>
              </w:rPr>
            </w:pPr>
          </w:p>
        </w:tc>
      </w:tr>
      <w:tr w:rsidTr="00A958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801">
            <w:pPr>
              <w:pStyle w:val="BodyText"/>
              <w:rPr>
                <w:lang w:val="en-NZ"/>
              </w:rPr>
            </w:pPr>
            <w:r w:rsidRPr="000A7801">
              <w:rPr>
                <w:rStyle w:val="SpecialBold"/>
              </w:rPr>
              <w:t>Hand and power tools include the following:</w:t>
            </w:r>
          </w:p>
        </w:tc>
        <w:tc>
          <w:tcPr>
            <w:tcW w:w="0" w:type="auto"/>
            <w:tcBorders>
              <w:top w:val="nil"/>
              <w:left w:val="nil"/>
              <w:bottom w:val="nil"/>
              <w:right w:val="nil"/>
            </w:tcBorders>
            <w:tcMar>
              <w:top w:w="0" w:type="dxa"/>
              <w:left w:w="62" w:type="dxa"/>
              <w:bottom w:w="0" w:type="dxa"/>
              <w:right w:w="62" w:type="dxa"/>
            </w:tcMar>
          </w:tcPr>
          <w:p w:rsidR="00000000" w:rsidRPr="000A7801" w:rsidP="000A7801">
            <w:pPr>
              <w:pStyle w:val="ListBullet"/>
            </w:pPr>
            <w:r w:rsidRPr="000A7801">
              <w:t>hammers</w:t>
            </w:r>
          </w:p>
          <w:p w:rsidR="00000000" w:rsidRPr="000A7801" w:rsidP="000A7801">
            <w:pPr>
              <w:pStyle w:val="ListBullet"/>
            </w:pPr>
            <w:r w:rsidRPr="000A7801">
              <w:t>rasps</w:t>
            </w:r>
          </w:p>
          <w:p w:rsidR="00000000" w:rsidRPr="000A7801" w:rsidP="000A7801">
            <w:pPr>
              <w:pStyle w:val="ListBullet"/>
            </w:pPr>
            <w:r w:rsidRPr="000A7801">
              <w:t xml:space="preserve">files </w:t>
            </w:r>
          </w:p>
          <w:p w:rsidR="00000000" w:rsidRPr="000A7801" w:rsidP="000A7801">
            <w:pPr>
              <w:pStyle w:val="ListBullet"/>
            </w:pPr>
            <w:r w:rsidRPr="000A7801">
              <w:t>portable sanders</w:t>
            </w:r>
          </w:p>
          <w:p w:rsidR="00000000" w:rsidRPr="000A7801" w:rsidP="000A7801">
            <w:pPr>
              <w:pStyle w:val="ListBullet"/>
            </w:pPr>
            <w:r w:rsidRPr="000A7801">
              <w:t>high frequency welder</w:t>
            </w:r>
          </w:p>
          <w:p w:rsidR="00000000" w:rsidP="000A7801">
            <w:pPr>
              <w:pStyle w:val="BodyText"/>
              <w:rPr>
                <w:lang w:val="en-NZ"/>
              </w:rPr>
            </w:pPr>
          </w:p>
        </w:tc>
      </w:tr>
      <w:tr w:rsidTr="00A958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7801" w:rsidP="000A7801">
            <w:pPr>
              <w:pStyle w:val="BodyText"/>
            </w:pPr>
            <w:r w:rsidRPr="000A7801">
              <w:rPr>
                <w:rStyle w:val="SpecialBold"/>
              </w:rPr>
              <w:t>WHS practices</w:t>
            </w:r>
          </w:p>
          <w:p w:rsidR="00000000" w:rsidRPr="000A7801" w:rsidP="000A7801">
            <w:pPr>
              <w:pStyle w:val="BodyText"/>
            </w:pP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A7801" w:rsidP="000A7801">
            <w:pPr>
              <w:pStyle w:val="BodyText"/>
            </w:pPr>
            <w:r w:rsidRPr="000A7801">
              <w:t>WHS practices include hazard identification and control, risk assessment and implementation of risk reduction measures specific to the tasks described by this unit, and include one or mo</w:t>
            </w:r>
            <w:r w:rsidRPr="000A7801">
              <w:t>re of the following:</w:t>
            </w:r>
          </w:p>
          <w:p w:rsidR="00000000" w:rsidRPr="000A7801" w:rsidP="000A7801">
            <w:pPr>
              <w:pStyle w:val="ListBullet"/>
            </w:pPr>
            <w:r w:rsidRPr="000A7801">
              <w:t>manual handling techniques</w:t>
            </w:r>
          </w:p>
          <w:p w:rsidR="00000000" w:rsidRPr="000A7801" w:rsidP="000A7801">
            <w:pPr>
              <w:pStyle w:val="ListBullet"/>
            </w:pPr>
            <w:r w:rsidRPr="000A7801">
              <w:t>SOPs</w:t>
            </w:r>
          </w:p>
          <w:p w:rsidR="00000000" w:rsidRPr="000A7801" w:rsidP="000A7801">
            <w:pPr>
              <w:pStyle w:val="ListBullet"/>
            </w:pPr>
            <w:r w:rsidRPr="000A7801">
              <w:t>PPE</w:t>
            </w:r>
          </w:p>
          <w:p w:rsidR="00000000" w:rsidRPr="000A7801" w:rsidP="000A7801">
            <w:pPr>
              <w:pStyle w:val="ListBullet"/>
            </w:pPr>
            <w:r w:rsidRPr="000A7801">
              <w:t>safe materials handling</w:t>
            </w:r>
          </w:p>
          <w:p w:rsidR="00000000" w:rsidRPr="000A7801" w:rsidP="000A7801">
            <w:pPr>
              <w:pStyle w:val="ListBullet"/>
            </w:pPr>
            <w:r w:rsidRPr="000A7801">
              <w:t>taking of rest breaks</w:t>
            </w:r>
          </w:p>
          <w:p w:rsidR="00000000" w:rsidRPr="000A7801" w:rsidP="000A7801">
            <w:pPr>
              <w:pStyle w:val="ListBullet"/>
            </w:pPr>
            <w:r w:rsidRPr="000A7801">
              <w:t>ergonomic arrangement of workplaces</w:t>
            </w:r>
          </w:p>
          <w:p w:rsidR="00000000" w:rsidRPr="000A7801" w:rsidP="000A7801">
            <w:pPr>
              <w:pStyle w:val="ListBullet"/>
            </w:pPr>
            <w:r w:rsidRPr="000A7801">
              <w:t>following marked walkways</w:t>
            </w:r>
          </w:p>
          <w:p w:rsidR="00000000" w:rsidRPr="000A7801" w:rsidP="000A7801">
            <w:pPr>
              <w:pStyle w:val="ListBullet"/>
            </w:pPr>
            <w:r w:rsidRPr="000A7801">
              <w:t>safe storage of equipment</w:t>
            </w:r>
          </w:p>
          <w:p w:rsidR="00000000" w:rsidRPr="000A7801" w:rsidP="000A7801">
            <w:pPr>
              <w:pStyle w:val="ListBullet"/>
            </w:pPr>
            <w:r w:rsidRPr="000A7801">
              <w:t>housekeeping</w:t>
            </w:r>
          </w:p>
          <w:p w:rsidR="00000000" w:rsidRPr="000A7801" w:rsidP="000A7801">
            <w:pPr>
              <w:pStyle w:val="ListBullet"/>
            </w:pPr>
            <w:r w:rsidRPr="000A7801">
              <w:t>reporting accidents and incidents</w:t>
            </w:r>
          </w:p>
          <w:p w:rsidR="00000000" w:rsidRPr="000A7801" w:rsidP="000A7801">
            <w:pPr>
              <w:pStyle w:val="ListBullet"/>
            </w:pPr>
            <w:r w:rsidRPr="000A7801">
              <w:t>environmental practices</w:t>
            </w:r>
          </w:p>
        </w:tc>
      </w:tr>
    </w:tbl>
    <w:p w:rsidR="00000000" w:rsidRPr="000A7801" w:rsidP="000A7801">
      <w:pPr>
        <w:pStyle w:val="BodyText"/>
      </w:pPr>
    </w:p>
    <w:p w:rsidR="00000000" w:rsidRPr="000A7801" w:rsidP="000A7801">
      <w:pPr>
        <w:pStyle w:val="AllowPageBreak"/>
      </w:pPr>
    </w:p>
    <w:p w:rsidR="00000000" w:rsidRPr="000A7801" w:rsidP="000A7801">
      <w:pPr>
        <w:pStyle w:val="Heading1"/>
      </w:pPr>
      <w:bookmarkStart w:id="9" w:name="O_935163"/>
      <w:bookmarkEnd w:id="9"/>
      <w:r w:rsidRPr="000A7801">
        <w:t>Unit Mapping Information</w:t>
      </w:r>
    </w:p>
    <w:p w:rsidR="00000000" w:rsidRPr="000A7801" w:rsidP="00A958C2">
      <w:pPr>
        <w:pStyle w:val="BodyText"/>
      </w:pPr>
      <w:r w:rsidRPr="000A7801">
        <w:t>Release 1. Supersedes and is equivalent to LMTTF3004A Perform advanced welding of plastic materials</w:t>
      </w:r>
    </w:p>
    <w:p w:rsidR="00000000" w:rsidRPr="000A7801" w:rsidP="000A7801">
      <w:pPr>
        <w:pStyle w:val="Heading1"/>
      </w:pPr>
      <w:bookmarkStart w:id="10" w:name="O_935156"/>
      <w:bookmarkEnd w:id="10"/>
      <w:r w:rsidRPr="000A7801">
        <w:t>Links</w:t>
      </w:r>
    </w:p>
    <w:p w:rsidR="00000000" w:rsidRPr="000A7801" w:rsidP="00A958C2">
      <w:pPr>
        <w:pStyle w:val="BodyText"/>
      </w:pPr>
      <w:r w:rsidRPr="000A780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85A50">
        <w:rPr>
          <w:rStyle w:val="Hyperlink"/>
        </w:rPr>
        <w:t>https://vetnet.gov.au/Pages/TrainingDocs.aspx?q=a203ec5c-de7d-406b-b3e1-8f1a9b76e92e</w:t>
      </w:r>
      <w:r>
        <w:fldChar w:fldCharType="end"/>
      </w:r>
    </w:p>
    <w:p w:rsidR="00000000" w:rsidRPr="000A7801" w:rsidP="000A7801"/>
    <w:sectPr w:rsidSect="000A78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01" w:rsidRPr="00A958C2" w:rsidP="00A95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8C2" w:rsidP="000A78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8C2" w:rsidP="000A78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58C2" w:rsidP="000A78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8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801" w:rsidRPr="00A958C2" w:rsidP="00A958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8C2" w:rsidRPr="002D2AF8" w:rsidP="000A7801">
    <w:pPr>
      <w:pStyle w:val="Header"/>
      <w:framePr w:wrap="around"/>
    </w:pPr>
    <w:r>
      <w:fldChar w:fldCharType="begin"/>
    </w:r>
    <w:r>
      <w:instrText xml:space="preserve"> TITLE   \* MERGEFORMAT </w:instrText>
    </w:r>
    <w:r>
      <w:fldChar w:fldCharType="separate"/>
    </w:r>
    <w:r>
      <w:t>MSTTF3004 Perform advanced welding of plastic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958C2" w:rsidP="000A78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9026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4AA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8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801"/>
    <w:pPr>
      <w:spacing w:before="360" w:after="60"/>
      <w:outlineLvl w:val="0"/>
    </w:pPr>
    <w:rPr>
      <w:sz w:val="32"/>
    </w:rPr>
  </w:style>
  <w:style w:type="paragraph" w:styleId="Heading2">
    <w:name w:val="heading 2"/>
    <w:basedOn w:val="HeadingBase"/>
    <w:next w:val="BodyText"/>
    <w:link w:val="Heading2Char"/>
    <w:qFormat/>
    <w:rsid w:val="000A7801"/>
    <w:pPr>
      <w:keepLines/>
      <w:spacing w:before="240" w:after="120"/>
      <w:outlineLvl w:val="1"/>
    </w:pPr>
    <w:rPr>
      <w:sz w:val="28"/>
      <w:szCs w:val="40"/>
    </w:rPr>
  </w:style>
  <w:style w:type="paragraph" w:styleId="Heading3">
    <w:name w:val="heading 3"/>
    <w:basedOn w:val="HeadingBase"/>
    <w:next w:val="BodyText"/>
    <w:link w:val="Heading3Char"/>
    <w:qFormat/>
    <w:rsid w:val="000A7801"/>
    <w:pPr>
      <w:spacing w:before="180" w:after="120"/>
      <w:outlineLvl w:val="2"/>
    </w:pPr>
    <w:rPr>
      <w:spacing w:val="-10"/>
      <w:kern w:val="32"/>
    </w:rPr>
  </w:style>
  <w:style w:type="paragraph" w:styleId="Heading4">
    <w:name w:val="heading 4"/>
    <w:basedOn w:val="HeadingBase"/>
    <w:next w:val="BodyText"/>
    <w:link w:val="Heading4Char"/>
    <w:qFormat/>
    <w:rsid w:val="000A7801"/>
    <w:pPr>
      <w:spacing w:before="160" w:after="120"/>
      <w:outlineLvl w:val="3"/>
    </w:pPr>
    <w:rPr>
      <w:sz w:val="22"/>
    </w:rPr>
  </w:style>
  <w:style w:type="paragraph" w:styleId="Heading5">
    <w:name w:val="heading 5"/>
    <w:basedOn w:val="HeadingBase"/>
    <w:next w:val="Normal"/>
    <w:link w:val="Heading5Char"/>
    <w:qFormat/>
    <w:rsid w:val="000A7801"/>
    <w:pPr>
      <w:spacing w:before="80"/>
      <w:outlineLvl w:val="4"/>
    </w:pPr>
    <w:rPr>
      <w:color w:val="918585"/>
      <w:sz w:val="20"/>
    </w:rPr>
  </w:style>
  <w:style w:type="paragraph" w:styleId="Heading6">
    <w:name w:val="heading 6"/>
    <w:basedOn w:val="HeadingBase"/>
    <w:next w:val="Normal"/>
    <w:link w:val="Heading6Char"/>
    <w:qFormat/>
    <w:rsid w:val="000A7801"/>
    <w:pPr>
      <w:spacing w:before="60"/>
      <w:outlineLvl w:val="5"/>
    </w:pPr>
    <w:rPr>
      <w:color w:val="918585"/>
      <w:sz w:val="20"/>
    </w:rPr>
  </w:style>
  <w:style w:type="paragraph" w:styleId="Heading7">
    <w:name w:val="heading 7"/>
    <w:basedOn w:val="Normal"/>
    <w:next w:val="Normal"/>
    <w:link w:val="Heading7Char"/>
    <w:qFormat/>
    <w:rsid w:val="000A7801"/>
    <w:pPr>
      <w:ind w:left="720"/>
      <w:outlineLvl w:val="6"/>
    </w:pPr>
    <w:rPr>
      <w:i/>
    </w:rPr>
  </w:style>
  <w:style w:type="paragraph" w:styleId="Heading8">
    <w:name w:val="heading 8"/>
    <w:basedOn w:val="Normal"/>
    <w:next w:val="Normal"/>
    <w:link w:val="Heading8Char"/>
    <w:qFormat/>
    <w:rsid w:val="000A7801"/>
    <w:pPr>
      <w:ind w:left="720"/>
      <w:outlineLvl w:val="7"/>
    </w:pPr>
    <w:rPr>
      <w:i/>
    </w:rPr>
  </w:style>
  <w:style w:type="paragraph" w:styleId="Heading9">
    <w:name w:val="heading 9"/>
    <w:basedOn w:val="Normal"/>
    <w:next w:val="Normal"/>
    <w:link w:val="Heading9Char"/>
    <w:qFormat/>
    <w:rsid w:val="000A7801"/>
    <w:pPr>
      <w:ind w:left="720"/>
      <w:outlineLvl w:val="8"/>
    </w:pPr>
    <w:rPr>
      <w:i/>
    </w:rPr>
  </w:style>
  <w:style w:type="character" w:default="1" w:styleId="DefaultParagraphFont">
    <w:name w:val="Default Paragraph Font"/>
    <w:uiPriority w:val="1"/>
    <w:unhideWhenUsed/>
    <w:rsid w:val="000A7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801"/>
  </w:style>
  <w:style w:type="character" w:customStyle="1" w:styleId="Heading1Char">
    <w:name w:val="Heading 1 Char"/>
    <w:basedOn w:val="DefaultParagraphFont"/>
    <w:link w:val="Heading1"/>
    <w:rsid w:val="000A7801"/>
    <w:rPr>
      <w:rFonts w:ascii="Times New Roman" w:eastAsia="Times New Roman" w:hAnsi="Times New Roman" w:cs="Times New Roman"/>
      <w:b/>
      <w:sz w:val="32"/>
      <w:szCs w:val="20"/>
      <w:lang w:eastAsia="en-US"/>
    </w:rPr>
  </w:style>
  <w:style w:type="paragraph" w:styleId="BodyText">
    <w:name w:val="Body Text"/>
    <w:basedOn w:val="Normal"/>
    <w:link w:val="BodyTextChar"/>
    <w:rsid w:val="000A78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801"/>
    <w:rPr>
      <w:rFonts w:ascii="Times New Roman" w:eastAsia="Times New Roman" w:hAnsi="Times New Roman" w:cs="Times New Roman"/>
      <w:sz w:val="24"/>
      <w:lang w:eastAsia="en-US"/>
    </w:rPr>
  </w:style>
  <w:style w:type="paragraph" w:styleId="ListBullet">
    <w:name w:val="List Bullet"/>
    <w:basedOn w:val="List"/>
    <w:rsid w:val="000A7801"/>
    <w:pPr>
      <w:numPr>
        <w:numId w:val="11"/>
      </w:numPr>
      <w:tabs>
        <w:tab w:val="clear" w:pos="340"/>
      </w:tabs>
      <w:spacing w:before="40" w:after="40"/>
    </w:pPr>
  </w:style>
  <w:style w:type="character" w:customStyle="1" w:styleId="SpecialBold">
    <w:name w:val="Special Bold"/>
    <w:basedOn w:val="DefaultParagraphFont"/>
    <w:rsid w:val="000A7801"/>
    <w:rPr>
      <w:b/>
      <w:spacing w:val="0"/>
    </w:rPr>
  </w:style>
  <w:style w:type="paragraph" w:customStyle="1" w:styleId="SuperHeading">
    <w:name w:val="SuperHeading"/>
    <w:basedOn w:val="Normal"/>
    <w:rsid w:val="000A7801"/>
    <w:pPr>
      <w:spacing w:before="240" w:after="120"/>
      <w:outlineLvl w:val="0"/>
    </w:pPr>
    <w:rPr>
      <w:rFonts w:ascii="Times New Roman" w:hAnsi="Times New Roman"/>
      <w:b/>
      <w:sz w:val="32"/>
    </w:rPr>
  </w:style>
  <w:style w:type="paragraph" w:customStyle="1" w:styleId="AllowPageBreak">
    <w:name w:val="AllowPageBreak"/>
    <w:rsid w:val="000A78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78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8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8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8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8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8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801"/>
    <w:rPr>
      <w:rFonts w:ascii="Courier New" w:eastAsia="Times New Roman" w:hAnsi="Courier New" w:cs="Times New Roman"/>
      <w:i/>
      <w:szCs w:val="20"/>
      <w:lang w:eastAsia="en-US"/>
    </w:rPr>
  </w:style>
  <w:style w:type="paragraph" w:customStyle="1" w:styleId="HeadingBase">
    <w:name w:val="Heading Base"/>
    <w:rsid w:val="000A7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801"/>
    <w:pPr>
      <w:tabs>
        <w:tab w:val="right" w:leader="dot" w:pos="9072"/>
      </w:tabs>
      <w:ind w:left="567"/>
    </w:pPr>
    <w:rPr>
      <w:szCs w:val="22"/>
    </w:rPr>
  </w:style>
  <w:style w:type="paragraph" w:customStyle="1" w:styleId="TOCBase">
    <w:name w:val="TOC Base"/>
    <w:rsid w:val="000A7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801"/>
    <w:pPr>
      <w:tabs>
        <w:tab w:val="right" w:leader="dot" w:pos="9072"/>
      </w:tabs>
      <w:spacing w:before="40" w:after="40"/>
      <w:ind w:left="284"/>
    </w:pPr>
    <w:rPr>
      <w:rFonts w:ascii="Times New Roman" w:hAnsi="Times New Roman"/>
    </w:rPr>
  </w:style>
  <w:style w:type="paragraph" w:styleId="TOC1">
    <w:name w:val="toc 1"/>
    <w:basedOn w:val="TOCBase"/>
    <w:next w:val="Normal"/>
    <w:rsid w:val="000A78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801"/>
    <w:rPr>
      <w:rFonts w:ascii="Times New Roman" w:eastAsia="Times New Roman" w:hAnsi="Times New Roman" w:cs="Times New Roman"/>
      <w:sz w:val="16"/>
      <w:lang w:eastAsia="en-US"/>
    </w:rPr>
  </w:style>
  <w:style w:type="paragraph" w:styleId="Title">
    <w:name w:val="Title"/>
    <w:basedOn w:val="HeadingBase"/>
    <w:link w:val="TitleChar"/>
    <w:qFormat/>
    <w:rsid w:val="000A7801"/>
    <w:pPr>
      <w:spacing w:before="5040"/>
      <w:jc w:val="center"/>
    </w:pPr>
    <w:rPr>
      <w:sz w:val="48"/>
      <w:szCs w:val="72"/>
      <w:lang w:val="en-US"/>
    </w:rPr>
  </w:style>
  <w:style w:type="character" w:customStyle="1" w:styleId="TitleChar">
    <w:name w:val="Title Char"/>
    <w:basedOn w:val="DefaultParagraphFont"/>
    <w:link w:val="Title"/>
    <w:rsid w:val="000A7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801"/>
    <w:pPr>
      <w:tabs>
        <w:tab w:val="left" w:pos="3600"/>
        <w:tab w:val="left" w:pos="3958"/>
      </w:tabs>
    </w:pPr>
  </w:style>
  <w:style w:type="paragraph" w:styleId="List">
    <w:name w:val="List"/>
    <w:basedOn w:val="BodyText"/>
    <w:next w:val="BodyText"/>
    <w:rsid w:val="000A7801"/>
    <w:pPr>
      <w:tabs>
        <w:tab w:val="left" w:pos="340"/>
      </w:tabs>
      <w:spacing w:before="60" w:after="60"/>
      <w:ind w:left="340" w:hanging="340"/>
    </w:pPr>
  </w:style>
  <w:style w:type="paragraph" w:customStyle="1" w:styleId="Note">
    <w:name w:val="Note"/>
    <w:basedOn w:val="BodyText"/>
    <w:rsid w:val="000A78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801"/>
    <w:pPr>
      <w:framePr w:wrap="auto" w:hAnchor="text" w:y="6049"/>
    </w:pPr>
    <w:rPr>
      <w:color w:val="000000"/>
      <w:sz w:val="40"/>
    </w:rPr>
  </w:style>
  <w:style w:type="paragraph" w:customStyle="1" w:styleId="TOCTitle">
    <w:name w:val="TOCTitle"/>
    <w:basedOn w:val="Heading1"/>
    <w:rsid w:val="000A7801"/>
    <w:pPr>
      <w:spacing w:after="240"/>
      <w:jc w:val="center"/>
      <w:outlineLvl w:val="9"/>
    </w:pPr>
    <w:rPr>
      <w:caps/>
    </w:rPr>
  </w:style>
  <w:style w:type="paragraph" w:customStyle="1" w:styleId="Version">
    <w:name w:val="Version"/>
    <w:rsid w:val="000A78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7801"/>
    <w:pPr>
      <w:numPr>
        <w:numId w:val="12"/>
      </w:numPr>
      <w:tabs>
        <w:tab w:val="clear" w:pos="680"/>
      </w:tabs>
    </w:pPr>
  </w:style>
  <w:style w:type="paragraph" w:styleId="Index1">
    <w:name w:val="index 1"/>
    <w:basedOn w:val="Normal"/>
    <w:next w:val="Normal"/>
    <w:semiHidden/>
    <w:rsid w:val="000A7801"/>
    <w:pPr>
      <w:keepNext w:val="0"/>
      <w:tabs>
        <w:tab w:val="right" w:pos="4176"/>
      </w:tabs>
      <w:ind w:left="198" w:hanging="198"/>
    </w:pPr>
    <w:rPr>
      <w:rFonts w:ascii="Garamond" w:hAnsi="Garamond"/>
    </w:rPr>
  </w:style>
  <w:style w:type="paragraph" w:styleId="IndexHeading">
    <w:name w:val="index heading"/>
    <w:basedOn w:val="Normal"/>
    <w:next w:val="Index1"/>
    <w:semiHidden/>
    <w:rsid w:val="000A7801"/>
    <w:pPr>
      <w:spacing w:before="120" w:after="120"/>
    </w:pPr>
    <w:rPr>
      <w:rFonts w:ascii="Arial" w:hAnsi="Arial"/>
      <w:b/>
      <w:color w:val="918585"/>
      <w:sz w:val="24"/>
    </w:rPr>
  </w:style>
  <w:style w:type="paragraph" w:styleId="Header">
    <w:name w:val="header"/>
    <w:basedOn w:val="Normal"/>
    <w:link w:val="HeaderChar"/>
    <w:rsid w:val="000A7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801"/>
    <w:rPr>
      <w:rFonts w:ascii="Times New Roman" w:eastAsia="Times New Roman" w:hAnsi="Times New Roman" w:cs="Times New Roman"/>
      <w:sz w:val="16"/>
      <w:szCs w:val="20"/>
      <w:lang w:val="en-GB" w:eastAsia="en-US"/>
    </w:rPr>
  </w:style>
  <w:style w:type="paragraph" w:customStyle="1" w:styleId="Chapter">
    <w:name w:val="Chapter"/>
    <w:basedOn w:val="Normal"/>
    <w:rsid w:val="000A7801"/>
    <w:pPr>
      <w:spacing w:before="240"/>
    </w:pPr>
    <w:rPr>
      <w:rFonts w:ascii="Times New Roman" w:hAnsi="Times New Roman"/>
      <w:smallCaps/>
      <w:spacing w:val="80"/>
      <w:sz w:val="28"/>
    </w:rPr>
  </w:style>
  <w:style w:type="paragraph" w:customStyle="1" w:styleId="InChapter">
    <w:name w:val="InChapter"/>
    <w:basedOn w:val="Heading3"/>
    <w:rsid w:val="000A7801"/>
    <w:pPr>
      <w:spacing w:after="240"/>
      <w:outlineLvl w:val="9"/>
    </w:pPr>
    <w:rPr>
      <w:noProof/>
    </w:rPr>
  </w:style>
  <w:style w:type="paragraph" w:styleId="Index2">
    <w:name w:val="index 2"/>
    <w:basedOn w:val="Normal"/>
    <w:next w:val="Normal"/>
    <w:semiHidden/>
    <w:rsid w:val="000A7801"/>
    <w:pPr>
      <w:tabs>
        <w:tab w:val="right" w:pos="4176"/>
      </w:tabs>
      <w:ind w:left="568" w:hanging="284"/>
    </w:pPr>
    <w:rPr>
      <w:rFonts w:ascii="Garamond" w:hAnsi="Garamond"/>
    </w:rPr>
  </w:style>
  <w:style w:type="paragraph" w:customStyle="1" w:styleId="Byline">
    <w:name w:val="Byline"/>
    <w:rsid w:val="000A7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801"/>
    <w:pPr>
      <w:tabs>
        <w:tab w:val="clear" w:pos="3600"/>
        <w:tab w:val="clear" w:pos="3958"/>
      </w:tabs>
      <w:jc w:val="right"/>
    </w:pPr>
  </w:style>
  <w:style w:type="character" w:styleId="Emphasis">
    <w:name w:val="Emphasis"/>
    <w:basedOn w:val="DefaultParagraphFont"/>
    <w:qFormat/>
    <w:rsid w:val="000A7801"/>
    <w:rPr>
      <w:i/>
    </w:rPr>
  </w:style>
  <w:style w:type="paragraph" w:styleId="Caption">
    <w:name w:val="caption"/>
    <w:basedOn w:val="BodyText"/>
    <w:next w:val="Normal"/>
    <w:qFormat/>
    <w:rsid w:val="000A7801"/>
    <w:pPr>
      <w:framePr w:w="2268" w:hSpace="181" w:vSpace="181" w:wrap="around" w:vAnchor="text" w:hAnchor="page" w:x="1135" w:y="285" w:anchorLock="1"/>
    </w:pPr>
    <w:rPr>
      <w:i/>
    </w:rPr>
  </w:style>
  <w:style w:type="paragraph" w:customStyle="1" w:styleId="MiniTOCTitle">
    <w:name w:val="MiniTOCTitle"/>
    <w:basedOn w:val="Heading4"/>
    <w:rsid w:val="000A7801"/>
    <w:pPr>
      <w:spacing w:before="240"/>
      <w:outlineLvl w:val="9"/>
    </w:pPr>
    <w:rPr>
      <w:noProof/>
      <w:sz w:val="24"/>
    </w:rPr>
  </w:style>
  <w:style w:type="paragraph" w:customStyle="1" w:styleId="MiniTOCItem">
    <w:name w:val="MiniTOCItem"/>
    <w:basedOn w:val="ListBullet"/>
    <w:rsid w:val="000A7801"/>
    <w:pPr>
      <w:numPr>
        <w:numId w:val="0"/>
      </w:numPr>
      <w:tabs>
        <w:tab w:val="right" w:leader="dot" w:pos="6521"/>
      </w:tabs>
      <w:spacing w:before="0" w:after="0"/>
    </w:pPr>
  </w:style>
  <w:style w:type="paragraph" w:customStyle="1" w:styleId="TOFTitle">
    <w:name w:val="TOFTitle"/>
    <w:basedOn w:val="TOCTitle"/>
    <w:rsid w:val="000A7801"/>
  </w:style>
  <w:style w:type="paragraph" w:styleId="TableofFigures">
    <w:name w:val="table of figures"/>
    <w:basedOn w:val="Normal"/>
    <w:next w:val="Normal"/>
    <w:semiHidden/>
    <w:rsid w:val="000A7801"/>
    <w:pPr>
      <w:tabs>
        <w:tab w:val="right" w:leader="dot" w:pos="9072"/>
      </w:tabs>
      <w:ind w:left="970" w:hanging="403"/>
    </w:pPr>
    <w:rPr>
      <w:rFonts w:ascii="Times New Roman" w:hAnsi="Times New Roman"/>
      <w:b/>
    </w:rPr>
  </w:style>
  <w:style w:type="paragraph" w:styleId="ListNumber">
    <w:name w:val="List Number"/>
    <w:basedOn w:val="List"/>
    <w:rsid w:val="000A7801"/>
    <w:pPr>
      <w:numPr>
        <w:numId w:val="14"/>
      </w:numPr>
      <w:tabs>
        <w:tab w:val="clear" w:pos="340"/>
      </w:tabs>
    </w:pPr>
  </w:style>
  <w:style w:type="character" w:customStyle="1" w:styleId="WingdingSymbols">
    <w:name w:val="Wingding Symbols"/>
    <w:rsid w:val="000A7801"/>
    <w:rPr>
      <w:rFonts w:ascii="Wingdings" w:hAnsi="Wingdings"/>
    </w:rPr>
  </w:style>
  <w:style w:type="paragraph" w:customStyle="1" w:styleId="TableHeading">
    <w:name w:val="Table Heading"/>
    <w:basedOn w:val="HeadingBase"/>
    <w:rsid w:val="000A7801"/>
    <w:pPr>
      <w:keepLines/>
      <w:pBdr>
        <w:bottom w:val="single" w:sz="6" w:space="1" w:color="918585"/>
      </w:pBdr>
      <w:spacing w:before="240"/>
    </w:pPr>
  </w:style>
  <w:style w:type="character" w:customStyle="1" w:styleId="HotSpot">
    <w:name w:val="HotSpot"/>
    <w:rsid w:val="000A7801"/>
    <w:rPr>
      <w:color w:val="0033CC"/>
      <w:u w:val="none"/>
    </w:rPr>
  </w:style>
  <w:style w:type="paragraph" w:customStyle="1" w:styleId="BodyTextRight">
    <w:name w:val="Body Text Right"/>
    <w:basedOn w:val="BodyText"/>
    <w:rsid w:val="000A7801"/>
    <w:pPr>
      <w:spacing w:before="0" w:after="0"/>
      <w:jc w:val="right"/>
    </w:pPr>
  </w:style>
  <w:style w:type="paragraph" w:styleId="Index3">
    <w:name w:val="index 3"/>
    <w:basedOn w:val="ListNumber2"/>
    <w:next w:val="Normal"/>
    <w:semiHidden/>
    <w:rsid w:val="000A7801"/>
    <w:pPr>
      <w:numPr>
        <w:numId w:val="0"/>
      </w:numPr>
      <w:tabs>
        <w:tab w:val="right" w:leader="dot" w:pos="4176"/>
      </w:tabs>
    </w:pPr>
  </w:style>
  <w:style w:type="paragraph" w:styleId="ListNumber2">
    <w:name w:val="List Number 2"/>
    <w:basedOn w:val="List2"/>
    <w:rsid w:val="000A7801"/>
    <w:pPr>
      <w:numPr>
        <w:numId w:val="9"/>
      </w:numPr>
      <w:tabs>
        <w:tab w:val="clear" w:pos="1060"/>
      </w:tabs>
    </w:pPr>
  </w:style>
  <w:style w:type="paragraph" w:customStyle="1" w:styleId="MarginNote">
    <w:name w:val="Margin Note"/>
    <w:basedOn w:val="BodyText"/>
    <w:rsid w:val="000A7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8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801"/>
    <w:rPr>
      <w:sz w:val="32"/>
    </w:rPr>
  </w:style>
  <w:style w:type="paragraph" w:customStyle="1" w:styleId="HeadingProcedure">
    <w:name w:val="Heading Procedure"/>
    <w:basedOn w:val="HeadingBase"/>
    <w:next w:val="Normal"/>
    <w:rsid w:val="000A7801"/>
    <w:pPr>
      <w:tabs>
        <w:tab w:val="left" w:pos="0"/>
      </w:tabs>
      <w:spacing w:before="120" w:after="60"/>
    </w:pPr>
    <w:rPr>
      <w:i/>
      <w:color w:val="918585"/>
      <w:sz w:val="22"/>
    </w:rPr>
  </w:style>
  <w:style w:type="paragraph" w:customStyle="1" w:styleId="TableBodyText">
    <w:name w:val="Table Body Text"/>
    <w:basedOn w:val="BodyText"/>
    <w:rsid w:val="000A7801"/>
    <w:pPr>
      <w:spacing w:before="60" w:after="60"/>
    </w:pPr>
  </w:style>
  <w:style w:type="paragraph" w:styleId="ListContinue">
    <w:name w:val="List Continue"/>
    <w:basedOn w:val="List"/>
    <w:rsid w:val="000A7801"/>
    <w:pPr>
      <w:ind w:firstLine="0"/>
    </w:pPr>
  </w:style>
  <w:style w:type="paragraph" w:customStyle="1" w:styleId="ListNote">
    <w:name w:val="List Note"/>
    <w:basedOn w:val="List"/>
    <w:rsid w:val="000A7801"/>
    <w:pPr>
      <w:pBdr>
        <w:top w:val="single" w:sz="6" w:space="2" w:color="918585"/>
        <w:bottom w:val="single" w:sz="6" w:space="2" w:color="918585"/>
      </w:pBdr>
      <w:tabs>
        <w:tab w:val="left" w:pos="1021"/>
      </w:tabs>
      <w:ind w:firstLine="0"/>
    </w:pPr>
  </w:style>
  <w:style w:type="paragraph" w:customStyle="1" w:styleId="Warning">
    <w:name w:val="Warning"/>
    <w:basedOn w:val="BodyText"/>
    <w:rsid w:val="000A7801"/>
    <w:pPr>
      <w:shd w:val="clear" w:color="auto" w:fill="D9D9D9"/>
      <w:tabs>
        <w:tab w:val="left" w:pos="992"/>
      </w:tabs>
      <w:ind w:left="119" w:right="119"/>
    </w:pPr>
    <w:rPr>
      <w:sz w:val="20"/>
    </w:rPr>
  </w:style>
  <w:style w:type="paragraph" w:customStyle="1" w:styleId="MarginIcons">
    <w:name w:val="Margin Icons"/>
    <w:basedOn w:val="BodyText"/>
    <w:rsid w:val="000A78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801"/>
    <w:rPr>
      <w:rFonts w:ascii="Courier New" w:hAnsi="Courier New"/>
    </w:rPr>
  </w:style>
  <w:style w:type="paragraph" w:customStyle="1" w:styleId="NoteBullet">
    <w:name w:val="Note Bullet"/>
    <w:basedOn w:val="Note"/>
    <w:rsid w:val="000A7801"/>
    <w:pPr>
      <w:tabs>
        <w:tab w:val="clear" w:pos="680"/>
      </w:tabs>
      <w:spacing w:before="60" w:after="60"/>
    </w:pPr>
  </w:style>
  <w:style w:type="paragraph" w:customStyle="1" w:styleId="SubHeading2">
    <w:name w:val="SubHeading2"/>
    <w:basedOn w:val="HeadingBase"/>
    <w:rsid w:val="000A7801"/>
    <w:pPr>
      <w:spacing w:before="240" w:after="60"/>
    </w:pPr>
    <w:rPr>
      <w:sz w:val="20"/>
    </w:rPr>
  </w:style>
  <w:style w:type="paragraph" w:customStyle="1" w:styleId="SubHeading1">
    <w:name w:val="SubHeading1"/>
    <w:basedOn w:val="HeadingBase"/>
    <w:rsid w:val="000A7801"/>
    <w:pPr>
      <w:spacing w:before="240" w:after="60"/>
    </w:pPr>
    <w:rPr>
      <w:color w:val="918585"/>
      <w:sz w:val="22"/>
    </w:rPr>
  </w:style>
  <w:style w:type="paragraph" w:customStyle="1" w:styleId="SideHeading">
    <w:name w:val="Side Heading"/>
    <w:basedOn w:val="HeadingBase"/>
    <w:rsid w:val="000A7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801"/>
    <w:pPr>
      <w:numPr>
        <w:numId w:val="10"/>
      </w:numPr>
    </w:pPr>
  </w:style>
  <w:style w:type="paragraph" w:styleId="PlainText">
    <w:name w:val="Plain Text"/>
    <w:basedOn w:val="Normal"/>
    <w:link w:val="PlainTextChar"/>
    <w:rsid w:val="000A7801"/>
    <w:rPr>
      <w:sz w:val="20"/>
    </w:rPr>
  </w:style>
  <w:style w:type="character" w:customStyle="1" w:styleId="PlainTextChar">
    <w:name w:val="Plain Text Char"/>
    <w:basedOn w:val="DefaultParagraphFont"/>
    <w:link w:val="PlainText"/>
    <w:rsid w:val="000A7801"/>
    <w:rPr>
      <w:rFonts w:ascii="Courier New" w:eastAsia="Times New Roman" w:hAnsi="Courier New" w:cs="Times New Roman"/>
      <w:sz w:val="20"/>
      <w:szCs w:val="20"/>
      <w:lang w:eastAsia="en-US"/>
    </w:rPr>
  </w:style>
  <w:style w:type="character" w:customStyle="1" w:styleId="MenuOption">
    <w:name w:val="Menu Option"/>
    <w:basedOn w:val="DefaultParagraphFont"/>
    <w:rsid w:val="000A7801"/>
    <w:rPr>
      <w:b/>
      <w:smallCaps/>
    </w:rPr>
  </w:style>
  <w:style w:type="paragraph" w:customStyle="1" w:styleId="TableListNumber">
    <w:name w:val="Table List Number"/>
    <w:basedOn w:val="ListNumber"/>
    <w:rsid w:val="000A7801"/>
    <w:pPr>
      <w:numPr>
        <w:numId w:val="0"/>
      </w:numPr>
    </w:pPr>
  </w:style>
  <w:style w:type="paragraph" w:styleId="TOC4">
    <w:name w:val="toc 4"/>
    <w:basedOn w:val="TOCBase"/>
    <w:next w:val="Normal"/>
    <w:semiHidden/>
    <w:rsid w:val="000A7801"/>
    <w:pPr>
      <w:tabs>
        <w:tab w:val="right" w:leader="dot" w:pos="9071"/>
      </w:tabs>
      <w:ind w:left="1701"/>
    </w:pPr>
  </w:style>
  <w:style w:type="paragraph" w:customStyle="1" w:styleId="ListAlpha">
    <w:name w:val="List Alpha"/>
    <w:basedOn w:val="List"/>
    <w:rsid w:val="000A7801"/>
    <w:pPr>
      <w:numPr>
        <w:numId w:val="8"/>
      </w:numPr>
    </w:pPr>
  </w:style>
  <w:style w:type="paragraph" w:customStyle="1" w:styleId="ListAlpha2">
    <w:name w:val="List Alpha 2"/>
    <w:basedOn w:val="List2"/>
    <w:rsid w:val="000A7801"/>
    <w:pPr>
      <w:numPr>
        <w:numId w:val="7"/>
      </w:numPr>
    </w:pPr>
  </w:style>
  <w:style w:type="paragraph" w:styleId="List2">
    <w:name w:val="List 2"/>
    <w:basedOn w:val="BodyText"/>
    <w:rsid w:val="000A7801"/>
    <w:pPr>
      <w:tabs>
        <w:tab w:val="left" w:pos="680"/>
      </w:tabs>
      <w:spacing w:before="60" w:after="60"/>
      <w:ind w:left="680" w:hanging="340"/>
    </w:pPr>
  </w:style>
  <w:style w:type="paragraph" w:styleId="List3">
    <w:name w:val="List 3"/>
    <w:basedOn w:val="BodyText"/>
    <w:rsid w:val="000A7801"/>
    <w:pPr>
      <w:tabs>
        <w:tab w:val="left" w:pos="1021"/>
      </w:tabs>
      <w:spacing w:before="60" w:after="60"/>
      <w:ind w:left="1020" w:hanging="340"/>
    </w:pPr>
  </w:style>
  <w:style w:type="paragraph" w:styleId="List4">
    <w:name w:val="List 4"/>
    <w:basedOn w:val="BodyText"/>
    <w:rsid w:val="000A7801"/>
    <w:pPr>
      <w:tabs>
        <w:tab w:val="left" w:pos="1361"/>
      </w:tabs>
      <w:spacing w:before="60" w:after="60"/>
      <w:ind w:left="1361" w:hanging="340"/>
    </w:pPr>
  </w:style>
  <w:style w:type="paragraph" w:styleId="List5">
    <w:name w:val="List 5"/>
    <w:basedOn w:val="BodyText"/>
    <w:rsid w:val="000A7801"/>
    <w:pPr>
      <w:tabs>
        <w:tab w:val="left" w:pos="1701"/>
      </w:tabs>
      <w:spacing w:before="60" w:after="60"/>
      <w:ind w:left="1701" w:hanging="340"/>
    </w:pPr>
  </w:style>
  <w:style w:type="paragraph" w:styleId="ListBullet3">
    <w:name w:val="List Bullet 3"/>
    <w:basedOn w:val="List3"/>
    <w:rsid w:val="000A7801"/>
    <w:pPr>
      <w:numPr>
        <w:numId w:val="13"/>
      </w:numPr>
      <w:tabs>
        <w:tab w:val="clear" w:pos="1021"/>
      </w:tabs>
      <w:ind w:left="1037" w:hanging="357"/>
    </w:pPr>
  </w:style>
  <w:style w:type="paragraph" w:styleId="ListBullet4">
    <w:name w:val="List Bullet 4"/>
    <w:basedOn w:val="List4"/>
    <w:rsid w:val="000A7801"/>
    <w:pPr>
      <w:numPr>
        <w:numId w:val="2"/>
      </w:numPr>
      <w:tabs>
        <w:tab w:val="clear" w:pos="1361"/>
      </w:tabs>
    </w:pPr>
  </w:style>
  <w:style w:type="paragraph" w:styleId="ListBullet5">
    <w:name w:val="List Bullet 5"/>
    <w:basedOn w:val="List5"/>
    <w:rsid w:val="000A7801"/>
    <w:pPr>
      <w:numPr>
        <w:numId w:val="3"/>
      </w:numPr>
    </w:pPr>
  </w:style>
  <w:style w:type="paragraph" w:styleId="ListContinue2">
    <w:name w:val="List Continue 2"/>
    <w:basedOn w:val="List2"/>
    <w:rsid w:val="000A7801"/>
    <w:pPr>
      <w:ind w:firstLine="0"/>
    </w:pPr>
  </w:style>
  <w:style w:type="paragraph" w:styleId="ListContinue3">
    <w:name w:val="List Continue 3"/>
    <w:basedOn w:val="List3"/>
    <w:rsid w:val="000A7801"/>
    <w:pPr>
      <w:ind w:left="1021" w:firstLine="0"/>
    </w:pPr>
  </w:style>
  <w:style w:type="paragraph" w:styleId="ListContinue4">
    <w:name w:val="List Continue 4"/>
    <w:basedOn w:val="List4"/>
    <w:rsid w:val="000A7801"/>
    <w:pPr>
      <w:ind w:firstLine="0"/>
    </w:pPr>
  </w:style>
  <w:style w:type="paragraph" w:styleId="ListContinue5">
    <w:name w:val="List Continue 5"/>
    <w:basedOn w:val="List5"/>
    <w:rsid w:val="000A7801"/>
    <w:pPr>
      <w:ind w:firstLine="0"/>
    </w:pPr>
  </w:style>
  <w:style w:type="paragraph" w:styleId="ListNumber3">
    <w:name w:val="List Number 3"/>
    <w:basedOn w:val="List3"/>
    <w:rsid w:val="000A7801"/>
    <w:pPr>
      <w:numPr>
        <w:numId w:val="4"/>
      </w:numPr>
    </w:pPr>
  </w:style>
  <w:style w:type="paragraph" w:styleId="ListNumber4">
    <w:name w:val="List Number 4"/>
    <w:basedOn w:val="List4"/>
    <w:rsid w:val="000A7801"/>
    <w:pPr>
      <w:numPr>
        <w:numId w:val="5"/>
      </w:numPr>
    </w:pPr>
  </w:style>
  <w:style w:type="paragraph" w:styleId="ListNumber5">
    <w:name w:val="List Number 5"/>
    <w:basedOn w:val="List5"/>
    <w:rsid w:val="000A7801"/>
    <w:pPr>
      <w:numPr>
        <w:numId w:val="6"/>
      </w:numPr>
    </w:pPr>
  </w:style>
  <w:style w:type="paragraph" w:styleId="BlockText">
    <w:name w:val="Block Text"/>
    <w:basedOn w:val="Normal"/>
    <w:rsid w:val="000A7801"/>
    <w:pPr>
      <w:spacing w:after="120"/>
      <w:ind w:left="1440" w:right="1440"/>
    </w:pPr>
  </w:style>
  <w:style w:type="character" w:customStyle="1" w:styleId="Subscript">
    <w:name w:val="Subscript"/>
    <w:basedOn w:val="DefaultParagraphFont"/>
    <w:rsid w:val="000A7801"/>
    <w:rPr>
      <w:sz w:val="16"/>
      <w:vertAlign w:val="subscript"/>
    </w:rPr>
  </w:style>
  <w:style w:type="character" w:customStyle="1" w:styleId="Superscript">
    <w:name w:val="Superscript"/>
    <w:basedOn w:val="DefaultParagraphFont"/>
    <w:rsid w:val="000A7801"/>
    <w:rPr>
      <w:sz w:val="16"/>
      <w:vertAlign w:val="superscript"/>
    </w:rPr>
  </w:style>
  <w:style w:type="character" w:customStyle="1" w:styleId="Symbols">
    <w:name w:val="Symbols"/>
    <w:basedOn w:val="DefaultParagraphFont"/>
    <w:rsid w:val="000A7801"/>
    <w:rPr>
      <w:rFonts w:ascii="Symbol" w:hAnsi="Symbol"/>
    </w:rPr>
  </w:style>
  <w:style w:type="character" w:customStyle="1" w:styleId="MenuOptions">
    <w:name w:val="Menu Options"/>
    <w:basedOn w:val="DefaultParagraphFont"/>
    <w:rsid w:val="000A7801"/>
    <w:rPr>
      <w:rFonts w:ascii="Arial Narrow" w:hAnsi="Arial Narrow"/>
      <w:smallCaps/>
    </w:rPr>
  </w:style>
  <w:style w:type="character" w:customStyle="1" w:styleId="Buttons">
    <w:name w:val="Buttons"/>
    <w:basedOn w:val="DefaultParagraphFont"/>
    <w:rsid w:val="000A7801"/>
    <w:rPr>
      <w:b/>
    </w:rPr>
  </w:style>
  <w:style w:type="character" w:customStyle="1" w:styleId="Underlined">
    <w:name w:val="Underlined"/>
    <w:basedOn w:val="DefaultParagraphFont"/>
    <w:rsid w:val="000A7801"/>
    <w:rPr>
      <w:u w:val="single"/>
    </w:rPr>
  </w:style>
  <w:style w:type="paragraph" w:customStyle="1" w:styleId="TableBodyTextRight">
    <w:name w:val="Table Body Text Right"/>
    <w:basedOn w:val="TableBodyText"/>
    <w:rsid w:val="000A7801"/>
    <w:pPr>
      <w:widowControl w:val="0"/>
      <w:autoSpaceDE w:val="0"/>
      <w:autoSpaceDN w:val="0"/>
      <w:adjustRightInd w:val="0"/>
      <w:jc w:val="right"/>
    </w:pPr>
    <w:rPr>
      <w:rFonts w:cs="Arial"/>
      <w:szCs w:val="18"/>
    </w:rPr>
  </w:style>
  <w:style w:type="paragraph" w:customStyle="1" w:styleId="CopyrightText">
    <w:name w:val="Copyright Text"/>
    <w:basedOn w:val="BodyText"/>
    <w:rsid w:val="000A7801"/>
    <w:rPr>
      <w:sz w:val="18"/>
    </w:rPr>
  </w:style>
  <w:style w:type="paragraph" w:customStyle="1" w:styleId="BodySmallRight">
    <w:name w:val="Body Small Right"/>
    <w:basedOn w:val="BodyTextRight"/>
    <w:rsid w:val="000A7801"/>
    <w:rPr>
      <w:sz w:val="18"/>
      <w:szCs w:val="18"/>
    </w:rPr>
  </w:style>
  <w:style w:type="paragraph" w:customStyle="1" w:styleId="MarginEdition">
    <w:name w:val="Margin Edition"/>
    <w:basedOn w:val="MarginNote"/>
    <w:rsid w:val="000A7801"/>
    <w:pPr>
      <w:spacing w:before="0" w:after="0"/>
    </w:pPr>
    <w:rPr>
      <w:rFonts w:ascii="Times New Roman" w:hAnsi="Times New Roman"/>
      <w:color w:val="999999"/>
    </w:rPr>
  </w:style>
  <w:style w:type="paragraph" w:customStyle="1" w:styleId="Spacer">
    <w:name w:val="Spacer"/>
    <w:basedOn w:val="Normal"/>
    <w:rsid w:val="000A7801"/>
    <w:rPr>
      <w:sz w:val="2"/>
      <w:szCs w:val="2"/>
    </w:rPr>
  </w:style>
  <w:style w:type="character" w:customStyle="1" w:styleId="Small">
    <w:name w:val="Small"/>
    <w:basedOn w:val="DefaultParagraphFont"/>
    <w:rsid w:val="000A7801"/>
    <w:rPr>
      <w:sz w:val="16"/>
    </w:rPr>
  </w:style>
  <w:style w:type="paragraph" w:customStyle="1" w:styleId="WideTable">
    <w:name w:val="Wide Table"/>
    <w:basedOn w:val="Normal"/>
    <w:rsid w:val="000A7801"/>
    <w:pPr>
      <w:ind w:left="-1418"/>
    </w:pPr>
    <w:rPr>
      <w:sz w:val="2"/>
      <w:szCs w:val="2"/>
    </w:rPr>
  </w:style>
  <w:style w:type="character" w:styleId="PageNumber">
    <w:name w:val="page number"/>
    <w:basedOn w:val="DefaultParagraphFont"/>
    <w:rsid w:val="000A7801"/>
  </w:style>
  <w:style w:type="paragraph" w:styleId="Quote">
    <w:name w:val="Quote"/>
    <w:basedOn w:val="Heading1"/>
    <w:link w:val="QuoteChar"/>
    <w:qFormat/>
    <w:rsid w:val="000A7801"/>
    <w:rPr>
      <w:b w:val="0"/>
      <w:sz w:val="72"/>
      <w:szCs w:val="72"/>
      <w:lang w:val="en-NZ"/>
    </w:rPr>
  </w:style>
  <w:style w:type="character" w:customStyle="1" w:styleId="QuoteChar">
    <w:name w:val="Quote Char"/>
    <w:basedOn w:val="DefaultParagraphFont"/>
    <w:link w:val="Quote"/>
    <w:rsid w:val="000A7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801"/>
    <w:pPr>
      <w:pageBreakBefore/>
    </w:pPr>
  </w:style>
  <w:style w:type="paragraph" w:customStyle="1" w:styleId="Border">
    <w:name w:val="Border"/>
    <w:basedOn w:val="Normal"/>
    <w:qFormat/>
    <w:rsid w:val="000A78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801"/>
    <w:rPr>
      <w:b/>
      <w:bCs/>
      <w:i/>
      <w:iCs/>
      <w:color w:val="auto"/>
    </w:rPr>
  </w:style>
  <w:style w:type="paragraph" w:styleId="IntenseQuote">
    <w:name w:val="Intense Quote"/>
    <w:basedOn w:val="Normal"/>
    <w:next w:val="Normal"/>
    <w:link w:val="IntenseQuoteChar"/>
    <w:uiPriority w:val="30"/>
    <w:qFormat/>
    <w:rsid w:val="000A78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8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801"/>
    <w:rPr>
      <w:smallCaps/>
      <w:color w:val="auto"/>
      <w:u w:val="single"/>
    </w:rPr>
  </w:style>
  <w:style w:type="character" w:styleId="IntenseReference">
    <w:name w:val="Intense Reference"/>
    <w:basedOn w:val="DefaultParagraphFont"/>
    <w:uiPriority w:val="32"/>
    <w:qFormat/>
    <w:rsid w:val="000A7801"/>
    <w:rPr>
      <w:b/>
      <w:bCs/>
      <w:smallCaps/>
      <w:color w:val="auto"/>
      <w:spacing w:val="5"/>
      <w:u w:val="single"/>
    </w:rPr>
  </w:style>
  <w:style w:type="paragraph" w:customStyle="1" w:styleId="2ColumnHeading">
    <w:name w:val="2Column Heading"/>
    <w:basedOn w:val="BodyText"/>
    <w:qFormat/>
    <w:rsid w:val="000A7801"/>
    <w:pPr>
      <w:spacing w:after="60"/>
      <w:ind w:left="-2268"/>
    </w:pPr>
    <w:rPr>
      <w:b/>
    </w:rPr>
  </w:style>
  <w:style w:type="paragraph" w:customStyle="1" w:styleId="Heading1TOC">
    <w:name w:val="Heading1 TOC"/>
    <w:basedOn w:val="Normal"/>
    <w:qFormat/>
    <w:rsid w:val="000A7801"/>
    <w:pPr>
      <w:spacing w:before="240" w:after="120"/>
    </w:pPr>
    <w:rPr>
      <w:rFonts w:ascii="Times New Roman" w:hAnsi="Times New Roman"/>
      <w:b/>
      <w:sz w:val="32"/>
    </w:rPr>
  </w:style>
  <w:style w:type="paragraph" w:customStyle="1" w:styleId="Heading2TOC">
    <w:name w:val="Heading2 TOC"/>
    <w:basedOn w:val="Normal"/>
    <w:qFormat/>
    <w:rsid w:val="000A7801"/>
    <w:pPr>
      <w:spacing w:before="240" w:after="60"/>
    </w:pPr>
    <w:rPr>
      <w:rFonts w:ascii="Times New Roman" w:hAnsi="Times New Roman"/>
      <w:b/>
      <w:sz w:val="28"/>
    </w:rPr>
  </w:style>
  <w:style w:type="character" w:customStyle="1" w:styleId="Underline">
    <w:name w:val="Underline"/>
    <w:basedOn w:val="DefaultParagraphFont"/>
    <w:qFormat/>
    <w:rsid w:val="000A7801"/>
    <w:rPr>
      <w:u w:val="single"/>
    </w:rPr>
  </w:style>
  <w:style w:type="character" w:customStyle="1" w:styleId="BoldandItalics">
    <w:name w:val="Bold and Italics"/>
    <w:qFormat/>
    <w:rsid w:val="000A7801"/>
    <w:rPr>
      <w:b/>
      <w:i/>
      <w:u w:val="none"/>
    </w:rPr>
  </w:style>
  <w:style w:type="paragraph" w:styleId="BalloonText">
    <w:name w:val="Balloon Text"/>
    <w:basedOn w:val="Normal"/>
    <w:link w:val="BalloonTextChar"/>
    <w:rsid w:val="000A7801"/>
    <w:rPr>
      <w:rFonts w:ascii="Tahoma" w:hAnsi="Tahoma" w:cs="Tahoma"/>
      <w:sz w:val="16"/>
      <w:szCs w:val="16"/>
    </w:rPr>
  </w:style>
  <w:style w:type="character" w:customStyle="1" w:styleId="BalloonTextChar">
    <w:name w:val="Balloon Text Char"/>
    <w:basedOn w:val="DefaultParagraphFont"/>
    <w:link w:val="BalloonText"/>
    <w:rsid w:val="000A78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8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8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801"/>
    <w:rPr>
      <w:b/>
      <w:color w:val="660033"/>
      <w:spacing w:val="0"/>
    </w:rPr>
  </w:style>
  <w:style w:type="paragraph" w:customStyle="1" w:styleId="Nameditemlist">
    <w:name w:val="Named item list"/>
    <w:basedOn w:val="BodyText"/>
    <w:qFormat/>
    <w:rsid w:val="000A7801"/>
    <w:pPr>
      <w:tabs>
        <w:tab w:val="left" w:pos="2835"/>
      </w:tabs>
      <w:ind w:left="2835" w:hanging="2835"/>
    </w:pPr>
  </w:style>
  <w:style w:type="paragraph" w:customStyle="1" w:styleId="BodyTextnopadding">
    <w:name w:val="Body Text no padding"/>
    <w:basedOn w:val="BodyText"/>
    <w:qFormat/>
    <w:rsid w:val="000A7801"/>
    <w:pPr>
      <w:spacing w:before="0" w:after="0"/>
    </w:pPr>
  </w:style>
  <w:style w:type="paragraph" w:customStyle="1" w:styleId="BodyTextBold">
    <w:name w:val="Body Text Bold"/>
    <w:basedOn w:val="BodyText"/>
    <w:qFormat/>
    <w:rsid w:val="000A7801"/>
    <w:rPr>
      <w:b/>
    </w:rPr>
  </w:style>
  <w:style w:type="character" w:styleId="Hyperlink">
    <w:name w:val="Hyperlink"/>
    <w:basedOn w:val="DefaultParagraphFont"/>
    <w:uiPriority w:val="99"/>
    <w:unhideWhenUsed/>
    <w:rsid w:val="00A958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4728</Characters>
  <Application>Microsoft Office Word</Application>
  <DocSecurity>0</DocSecurity>
  <Lines>248</Lines>
  <Paragraphs>133</Paragraphs>
  <ScaleCrop>false</ScaleCrop>
  <Company>Author-it Software Corporation Ltd.</Company>
  <LinksUpToDate>false</LinksUpToDate>
  <CharactersWithSpaces>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MSTTF3004 Perform advanced welding of plastic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2022-12-21T05:38:00Z</dcterms:created>
  <dcterms:modified xsi:type="dcterms:W3CDTF">2022-12-21T05:38:00Z</dcterms:modified>
</cp:coreProperties>
</file>