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967" w:rsidP="00A339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MSTTF3003 Produce patterns for 3-D products</w:t>
      </w:r>
      <w:r>
        <w:fldChar w:fldCharType="end"/>
      </w:r>
    </w:p>
    <w:p w:rsidR="00A33967" w:rsidP="00A33967">
      <w:pPr>
        <w:pStyle w:val="Version"/>
        <w:sectPr w:rsidSect="00DC7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A78" w:rsidP="00DC7A78">
      <w:pPr>
        <w:pStyle w:val="SuperHeading"/>
      </w:pPr>
      <w:r w:rsidRPr="00DC7A78">
        <w:t>MSTTF3003 Produce patterns for 3-D products</w:t>
      </w:r>
    </w:p>
    <w:p w:rsidR="00000000" w:rsidRPr="00DC7A78" w:rsidP="00DC7A78">
      <w:pPr>
        <w:pStyle w:val="Heading1"/>
      </w:pPr>
      <w:bookmarkStart w:id="1" w:name="O_935143"/>
      <w:bookmarkEnd w:id="1"/>
      <w:r w:rsidRPr="00DC7A78">
        <w:t>Modification History</w:t>
      </w:r>
    </w:p>
    <w:p w:rsidR="00000000" w:rsidRPr="00DC7A78" w:rsidP="00A33967">
      <w:pPr>
        <w:pStyle w:val="BodyText"/>
      </w:pPr>
      <w:r w:rsidRPr="00DC7A78">
        <w:t>Release 1. Supersedes and is equivalent to LMTTF3003A Produce patterns for 3D products</w:t>
      </w:r>
    </w:p>
    <w:p w:rsidR="00000000" w:rsidRPr="00DC7A78" w:rsidP="00DC7A78">
      <w:pPr>
        <w:pStyle w:val="Heading1"/>
      </w:pPr>
      <w:bookmarkStart w:id="2" w:name="O_935151"/>
      <w:bookmarkEnd w:id="2"/>
      <w:r w:rsidRPr="00DC7A78">
        <w:t>Application</w:t>
      </w:r>
    </w:p>
    <w:p w:rsidR="00000000" w:rsidRPr="00DC7A78" w:rsidP="00A33967">
      <w:pPr>
        <w:pStyle w:val="BodyText"/>
      </w:pPr>
      <w:r w:rsidRPr="00DC7A78">
        <w:t>This unit of competency covers the skills and knowledge required to use a computer to develop 3-D patterns for the prod</w:t>
      </w:r>
      <w:r w:rsidRPr="00DC7A78">
        <w:t>uction of complex shapes in sails and canvas products, and to perform work-related calculations.</w:t>
      </w:r>
    </w:p>
    <w:p w:rsidR="00000000" w:rsidRPr="00DC7A78" w:rsidP="00A33967">
      <w:pPr>
        <w:pStyle w:val="BodyText"/>
      </w:pPr>
      <w:r w:rsidRPr="00DC7A78">
        <w:t>The unit of competency applies to the computerised development of 3-D drawings, computerised cutting of shapes using a plotting table, calculation of material</w:t>
      </w:r>
      <w:r w:rsidRPr="00DC7A78">
        <w:t xml:space="preserve"> requirements and costing. Competence must be demonstrated working largely independently and being accountable for own results, including carrying out assigned tasks, coordinating processes and setting and working to deadlines. </w:t>
      </w:r>
    </w:p>
    <w:p w:rsidR="00000000" w:rsidRPr="00DC7A78" w:rsidP="00A33967">
      <w:pPr>
        <w:pStyle w:val="BodyText"/>
      </w:pPr>
      <w:r w:rsidRPr="00DC7A78">
        <w:t>Work is conducted in opera</w:t>
      </w:r>
      <w:r w:rsidRPr="00DC7A78">
        <w:t>tional indoor workplaces, using computers, plotters and associated software applications, including spreadsheets and computer-aided design (CAD), involving a range of canvas and sail products.</w:t>
      </w:r>
    </w:p>
    <w:p w:rsidR="00000000" w:rsidRPr="00DC7A78" w:rsidP="00A33967">
      <w:pPr>
        <w:pStyle w:val="BodyText"/>
      </w:pPr>
      <w:r w:rsidRPr="00DC7A78">
        <w:t xml:space="preserve">Work may be conducted in small to large scale enterprises and </w:t>
      </w:r>
      <w:r w:rsidRPr="00DC7A78">
        <w:t xml:space="preserve">may involve individual and team activities. Work is performed within defined procedures under direct supervision. </w:t>
      </w:r>
    </w:p>
    <w:p w:rsidR="00000000" w:rsidRPr="00DC7A78" w:rsidP="00A33967">
      <w:pPr>
        <w:pStyle w:val="BodyText"/>
      </w:pPr>
      <w:r w:rsidRPr="00DC7A78">
        <w:t>No licensing, legislative or certification requirements apply to this unit at the time of publication.</w:t>
      </w:r>
    </w:p>
    <w:p w:rsidR="00000000" w:rsidRPr="00DC7A78" w:rsidP="00DC7A78">
      <w:pPr>
        <w:pStyle w:val="Heading1"/>
      </w:pPr>
      <w:bookmarkStart w:id="3" w:name="O_935150"/>
      <w:bookmarkEnd w:id="3"/>
      <w:r w:rsidRPr="00DC7A78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33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M</w:t>
            </w:r>
            <w:r w:rsidRPr="00DC7A78">
              <w:t>STTF2007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78" w:rsidP="00DC7A78">
            <w:pPr>
              <w:pStyle w:val="BodyText"/>
            </w:pPr>
            <w:r w:rsidRPr="00DC7A78">
              <w:t>Produce patterns for 2-D products</w:t>
            </w:r>
          </w:p>
        </w:tc>
      </w:tr>
    </w:tbl>
    <w:p w:rsidR="00000000" w:rsidRPr="00DC7A78" w:rsidP="00DC7A78">
      <w:pPr>
        <w:pStyle w:val="BodyText"/>
      </w:pPr>
    </w:p>
    <w:p w:rsidR="00000000" w:rsidRPr="00DC7A78" w:rsidP="00DC7A78">
      <w:pPr>
        <w:pStyle w:val="AllowPageBreak"/>
      </w:pPr>
    </w:p>
    <w:p w:rsidR="00000000" w:rsidRPr="00DC7A78" w:rsidP="00DC7A78">
      <w:pPr>
        <w:pStyle w:val="Heading1"/>
      </w:pPr>
      <w:bookmarkStart w:id="4" w:name="O_935149"/>
      <w:bookmarkEnd w:id="4"/>
      <w:r w:rsidRPr="00DC7A78">
        <w:t>Competency Field</w:t>
      </w:r>
    </w:p>
    <w:p w:rsidR="00000000" w:rsidRPr="00DC7A78" w:rsidP="00A33967">
      <w:pPr>
        <w:pStyle w:val="BodyText"/>
      </w:pPr>
      <w:r w:rsidRPr="00DC7A78">
        <w:t>Textile fabrication</w:t>
      </w:r>
    </w:p>
    <w:p w:rsidR="00000000" w:rsidRPr="00DC7A78" w:rsidP="00DC7A78">
      <w:pPr>
        <w:pStyle w:val="Heading1"/>
      </w:pPr>
      <w:bookmarkStart w:id="5" w:name="O_935148"/>
      <w:bookmarkEnd w:id="5"/>
      <w:r w:rsidRPr="00DC7A78">
        <w:t>Unit Sector</w:t>
      </w:r>
    </w:p>
    <w:p w:rsidR="00000000" w:rsidRPr="00DC7A78" w:rsidP="00A33967">
      <w:pPr>
        <w:pStyle w:val="BodyText"/>
      </w:pPr>
      <w:r w:rsidRPr="00DC7A78">
        <w:t>Not applicable</w:t>
      </w:r>
    </w:p>
    <w:p w:rsidR="00000000" w:rsidRPr="00DC7A78" w:rsidP="00DC7A78">
      <w:pPr>
        <w:pStyle w:val="Heading1"/>
      </w:pPr>
      <w:bookmarkStart w:id="6" w:name="O_935147"/>
      <w:bookmarkEnd w:id="6"/>
      <w:r w:rsidRPr="00DC7A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Performance criteria describe the performance needed to demonstrate achievement of the element.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78" w:rsidP="00DC7A78">
            <w:pPr>
              <w:pStyle w:val="BodyText"/>
            </w:pPr>
            <w:r w:rsidRPr="00DC7A7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78" w:rsidP="00DC7A78">
            <w:pPr>
              <w:pStyle w:val="BodyText"/>
            </w:pPr>
            <w:r w:rsidRPr="00DC7A78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Follow standard operating procedures (SOPs)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Comply with work health and safety (WHS) requirements at all times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Use appropriate personal protective equipment (PPE) in accordance with SOPs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Identify job requirements from specifications, drawings, job sheets or work instructions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78" w:rsidP="00DC7A78">
            <w:pPr>
              <w:pStyle w:val="BodyText"/>
            </w:pPr>
            <w:r w:rsidRPr="00DC7A7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rPr>
                <w:rStyle w:val="SpecialBold"/>
              </w:rPr>
              <w:t>Prepare to produce 3-D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 xml:space="preserve">Read and interpret preliminary drawings, sketches or diagrams provided by customer or developed by the enterprise 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Determine missing dimensions or other unknown features of the proposed product through consultation with customer or enterprise person</w:t>
            </w:r>
            <w:r w:rsidRPr="00DC7A78">
              <w:t>nel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 xml:space="preserve">Read, interpret and apply workplace procedures and instructions 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Identify appropriate computer applications and key in required information or transfer from other sources to initiate design or production processes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78" w:rsidP="00DC7A78">
            <w:pPr>
              <w:pStyle w:val="BodyText"/>
            </w:pPr>
            <w:r w:rsidRPr="00DC7A7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rPr>
                <w:rStyle w:val="SpecialBold"/>
              </w:rPr>
              <w:t>Mark out and cut out shapes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Construct drawings, based on customer information, using appropriate software applications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Make appropriate adjustment for shrinkage and other allowances, as required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Mark out and cut shapes based on customer or workplace information, and cut out using a plotting table and appropriate software applications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Check finished work is accurate and conforms with specifications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78" w:rsidP="00DC7A78">
            <w:pPr>
              <w:pStyle w:val="BodyText"/>
            </w:pPr>
            <w:r w:rsidRPr="00DC7A7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rPr>
                <w:rStyle w:val="SpecialBold"/>
              </w:rPr>
              <w:t>Perform calculations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Use spreadsheets or other appropriate software applications to perform complex materials calculations, financial tasks and costing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 xml:space="preserve">Develop and apply spreadsheets 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Save data, drawings and other outputs electronically and in hard copy form using established workplace file and documentation formats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78" w:rsidP="00DC7A78">
            <w:pPr>
              <w:pStyle w:val="BodyText"/>
            </w:pPr>
            <w:r w:rsidRPr="00DC7A7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rPr>
                <w:rStyle w:val="SpecialBold"/>
              </w:rPr>
              <w:t>Save, document and communicate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Store other work-related information in accordance with established workplace procedures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Pass on data and associated information to personnel responsible for further action within the organisation</w:t>
            </w:r>
          </w:p>
        </w:tc>
      </w:tr>
      <w:tr w:rsidTr="00DC7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78" w:rsidP="00DC7A78">
            <w:pPr>
              <w:pStyle w:val="BodyText"/>
            </w:pPr>
            <w:r w:rsidRPr="00DC7A78">
              <w:t>Exit</w:t>
            </w:r>
            <w:r w:rsidRPr="00DC7A78">
              <w:t xml:space="preserve"> software applications and close down and switch off computer</w:t>
            </w:r>
          </w:p>
        </w:tc>
      </w:tr>
    </w:tbl>
    <w:p w:rsidR="00000000" w:rsidRPr="00DC7A78" w:rsidP="00DC7A78">
      <w:pPr>
        <w:pStyle w:val="BodyText"/>
      </w:pPr>
    </w:p>
    <w:p w:rsidR="00000000" w:rsidRPr="00DC7A78" w:rsidP="00DC7A78">
      <w:pPr>
        <w:pStyle w:val="AllowPageBreak"/>
      </w:pPr>
    </w:p>
    <w:p w:rsidR="00000000" w:rsidRPr="00DC7A78" w:rsidP="00DC7A78">
      <w:pPr>
        <w:pStyle w:val="Heading1"/>
      </w:pPr>
      <w:bookmarkStart w:id="7" w:name="O_935146"/>
      <w:bookmarkEnd w:id="7"/>
      <w:r w:rsidRPr="00DC7A78">
        <w:t>Foundation Skills</w:t>
      </w:r>
    </w:p>
    <w:p w:rsidR="00000000" w:rsidRPr="00DC7A78" w:rsidP="00A33967">
      <w:pPr>
        <w:pStyle w:val="BodyText"/>
      </w:pPr>
      <w:r w:rsidRPr="00DC7A78">
        <w:t>This section describes those required skills (language, literacy and numeracy) that are essential to performance.</w:t>
      </w:r>
    </w:p>
    <w:p w:rsidR="00000000" w:rsidRPr="00DC7A78" w:rsidP="00A33967">
      <w:pPr>
        <w:pStyle w:val="BodyText"/>
      </w:pPr>
      <w:r w:rsidRPr="00DC7A78">
        <w:t>Foundation skills essential to performance</w:t>
      </w:r>
      <w:r w:rsidRPr="00DC7A78">
        <w:t xml:space="preserve"> are explicit in the performance criteria of this unit of competency.</w:t>
      </w:r>
    </w:p>
    <w:p w:rsidR="00000000" w:rsidRPr="00DC7A78" w:rsidP="00DC7A78">
      <w:pPr>
        <w:pStyle w:val="Heading1"/>
      </w:pPr>
      <w:bookmarkStart w:id="8" w:name="O_935145"/>
      <w:bookmarkEnd w:id="8"/>
      <w:r w:rsidRPr="00DC7A7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33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t>This field allows for different work environments and conditions that may affect performance. Essential operating conditions that may be present (dep</w:t>
            </w:r>
            <w:r w:rsidRPr="00DC7A78">
              <w:t>ending on the work situation, needs of the candidate, accessibility of the item, and local industry and regional contexts) are included.</w:t>
            </w:r>
          </w:p>
        </w:tc>
      </w:tr>
      <w:tr w:rsidTr="00A33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78" w:rsidP="00DC7A78">
            <w:pPr>
              <w:pStyle w:val="ListBullet"/>
            </w:pPr>
            <w:r w:rsidRPr="00DC7A78">
              <w:t>requirements prescribed by legislation, awards, agreements and conditions of employment</w:t>
            </w:r>
          </w:p>
          <w:p w:rsidR="00000000" w:rsidRPr="00DC7A78" w:rsidP="00DC7A78">
            <w:pPr>
              <w:pStyle w:val="ListBullet"/>
            </w:pPr>
            <w:r w:rsidRPr="00DC7A78">
              <w:t>SOPs</w:t>
            </w:r>
          </w:p>
          <w:p w:rsidR="00000000" w:rsidRPr="00DC7A78" w:rsidP="00DC7A78">
            <w:pPr>
              <w:pStyle w:val="ListBullet"/>
            </w:pPr>
            <w:r w:rsidRPr="00DC7A78">
              <w:t>work instructions</w:t>
            </w:r>
          </w:p>
          <w:p w:rsidR="00000000" w:rsidRPr="00DC7A78" w:rsidP="00DC7A78">
            <w:pPr>
              <w:pStyle w:val="ListBullet"/>
            </w:pPr>
            <w:r w:rsidRPr="00DC7A78">
              <w:t>oral, written and visual communication</w:t>
            </w:r>
          </w:p>
          <w:p w:rsidR="00000000" w:rsidRPr="00DC7A78" w:rsidP="00DC7A78">
            <w:pPr>
              <w:pStyle w:val="ListBullet"/>
            </w:pPr>
            <w:r w:rsidRPr="00DC7A78">
              <w:t>quality practices, including responsibility for maintenance of own work quality and contribution to qualit</w:t>
            </w:r>
            <w:r w:rsidRPr="00DC7A78">
              <w:t>y improvement of team or section output</w:t>
            </w:r>
          </w:p>
          <w:p w:rsidR="00000000" w:rsidRPr="00DC7A78" w:rsidP="00DC7A78">
            <w:pPr>
              <w:pStyle w:val="ListBullet"/>
            </w:pPr>
            <w:r w:rsidRPr="00DC7A78">
              <w:t>housekeeping</w:t>
            </w:r>
          </w:p>
          <w:p w:rsidR="00000000" w:rsidRPr="00DC7A78" w:rsidP="00DC7A78">
            <w:pPr>
              <w:pStyle w:val="ListBullet"/>
            </w:pPr>
            <w:r w:rsidRPr="00DC7A78">
              <w:t>tasks related to environmental protection, waste disposal, pollution control and recycling</w:t>
            </w:r>
          </w:p>
          <w:p w:rsidR="00000000" w:rsidRPr="00DC7A78" w:rsidP="00DC7A78">
            <w:pPr>
              <w:pStyle w:val="ListBullet"/>
            </w:pPr>
            <w:r w:rsidRPr="00DC7A78">
              <w:t>WHS practices</w:t>
            </w:r>
          </w:p>
          <w:p w:rsidR="00000000" w:rsidP="00DC7A78">
            <w:pPr>
              <w:pStyle w:val="BodyText"/>
              <w:rPr>
                <w:lang w:val="en-NZ"/>
              </w:rPr>
            </w:pPr>
          </w:p>
        </w:tc>
      </w:tr>
      <w:tr w:rsidTr="00A33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A78">
            <w:pPr>
              <w:pStyle w:val="BodyText"/>
              <w:rPr>
                <w:lang w:val="en-NZ"/>
              </w:rPr>
            </w:pPr>
            <w:r w:rsidRPr="00DC7A78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78" w:rsidP="00DC7A78">
            <w:pPr>
              <w:pStyle w:val="ListBullet"/>
            </w:pPr>
            <w:r w:rsidRPr="00DC7A78">
              <w:t>the relevant industry or Australian Standards that are current at the time this unit is being undertaken</w:t>
            </w:r>
          </w:p>
          <w:p w:rsidR="00000000" w:rsidP="00DC7A78">
            <w:pPr>
              <w:pStyle w:val="BodyText"/>
              <w:rPr>
                <w:lang w:val="en-NZ"/>
              </w:rPr>
            </w:pPr>
          </w:p>
        </w:tc>
      </w:tr>
      <w:tr w:rsidTr="00A339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78" w:rsidP="00DC7A78">
            <w:pPr>
              <w:pStyle w:val="BodyText"/>
            </w:pPr>
            <w:r w:rsidRPr="00DC7A78">
              <w:rPr>
                <w:rStyle w:val="SpecialBold"/>
              </w:rPr>
              <w:t>WHS practices</w:t>
            </w:r>
          </w:p>
          <w:p w:rsidR="00000000" w:rsidRPr="00DC7A78" w:rsidP="00DC7A7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A78" w:rsidP="00DC7A78">
            <w:pPr>
              <w:pStyle w:val="BodyText"/>
            </w:pPr>
            <w:r w:rsidRPr="00DC7A78">
              <w:t>WHS practices include hazard identification and control, risk assessment and implementation of risk reduction measures specific to th</w:t>
            </w:r>
            <w:r w:rsidRPr="00DC7A78">
              <w:t>e tasks described by this unit, and include one or more of the following:</w:t>
            </w:r>
          </w:p>
          <w:p w:rsidR="00000000" w:rsidRPr="00DC7A78" w:rsidP="00DC7A78">
            <w:pPr>
              <w:pStyle w:val="ListBullet"/>
            </w:pPr>
            <w:r w:rsidRPr="00DC7A78">
              <w:t>manual handling techniques</w:t>
            </w:r>
          </w:p>
          <w:p w:rsidR="00000000" w:rsidRPr="00DC7A78" w:rsidP="00DC7A78">
            <w:pPr>
              <w:pStyle w:val="ListBullet"/>
            </w:pPr>
            <w:r w:rsidRPr="00DC7A78">
              <w:t>SOPs</w:t>
            </w:r>
          </w:p>
          <w:p w:rsidR="00000000" w:rsidRPr="00DC7A78" w:rsidP="00DC7A78">
            <w:pPr>
              <w:pStyle w:val="ListBullet"/>
            </w:pPr>
            <w:r w:rsidRPr="00DC7A78">
              <w:t>PPE</w:t>
            </w:r>
          </w:p>
          <w:p w:rsidR="00000000" w:rsidRPr="00DC7A78" w:rsidP="00DC7A78">
            <w:pPr>
              <w:pStyle w:val="ListBullet"/>
            </w:pPr>
            <w:r w:rsidRPr="00DC7A78">
              <w:t>safe materials handling</w:t>
            </w:r>
          </w:p>
          <w:p w:rsidR="00000000" w:rsidRPr="00DC7A78" w:rsidP="00DC7A78">
            <w:pPr>
              <w:pStyle w:val="ListBullet"/>
            </w:pPr>
            <w:r w:rsidRPr="00DC7A78">
              <w:t>taking of rest breaks</w:t>
            </w:r>
          </w:p>
          <w:p w:rsidR="00000000" w:rsidRPr="00DC7A78" w:rsidP="00DC7A78">
            <w:pPr>
              <w:pStyle w:val="ListBullet"/>
            </w:pPr>
            <w:r w:rsidRPr="00DC7A78">
              <w:t>ergonomic arrangement of workplaces</w:t>
            </w:r>
          </w:p>
          <w:p w:rsidR="00000000" w:rsidRPr="00DC7A78" w:rsidP="00DC7A78">
            <w:pPr>
              <w:pStyle w:val="ListBullet"/>
            </w:pPr>
            <w:r w:rsidRPr="00DC7A78">
              <w:t>following marked walkways</w:t>
            </w:r>
          </w:p>
          <w:p w:rsidR="00000000" w:rsidRPr="00DC7A78" w:rsidP="00DC7A78">
            <w:pPr>
              <w:pStyle w:val="ListBullet"/>
            </w:pPr>
            <w:r w:rsidRPr="00DC7A78">
              <w:t>safe storage of equipment</w:t>
            </w:r>
          </w:p>
          <w:p w:rsidR="00000000" w:rsidRPr="00DC7A78" w:rsidP="00DC7A78">
            <w:pPr>
              <w:pStyle w:val="ListBullet"/>
            </w:pPr>
            <w:r w:rsidRPr="00DC7A78">
              <w:t>housekeeping</w:t>
            </w:r>
          </w:p>
          <w:p w:rsidR="00000000" w:rsidRPr="00DC7A78" w:rsidP="00DC7A78">
            <w:pPr>
              <w:pStyle w:val="ListBullet"/>
            </w:pPr>
            <w:r w:rsidRPr="00DC7A78">
              <w:t>reporting accidents and incidents</w:t>
            </w:r>
          </w:p>
          <w:p w:rsidR="00000000" w:rsidRPr="00DC7A78" w:rsidP="00DC7A78">
            <w:pPr>
              <w:pStyle w:val="ListBullet"/>
            </w:pPr>
            <w:r w:rsidRPr="00DC7A78">
              <w:t>environmental practices</w:t>
            </w:r>
          </w:p>
        </w:tc>
      </w:tr>
    </w:tbl>
    <w:p w:rsidR="00000000" w:rsidRPr="00DC7A78" w:rsidP="00DC7A78">
      <w:pPr>
        <w:pStyle w:val="BodyText"/>
      </w:pPr>
    </w:p>
    <w:p w:rsidR="00000000" w:rsidRPr="00DC7A78" w:rsidP="00DC7A78">
      <w:pPr>
        <w:pStyle w:val="AllowPageBreak"/>
      </w:pPr>
    </w:p>
    <w:p w:rsidR="00000000" w:rsidRPr="00DC7A78" w:rsidP="00DC7A78">
      <w:pPr>
        <w:pStyle w:val="Heading1"/>
      </w:pPr>
      <w:bookmarkStart w:id="9" w:name="O_935144"/>
      <w:bookmarkEnd w:id="9"/>
      <w:r w:rsidRPr="00DC7A78">
        <w:t>Unit Mapping Information</w:t>
      </w:r>
    </w:p>
    <w:p w:rsidR="00000000" w:rsidRPr="00DC7A78" w:rsidP="00A33967">
      <w:pPr>
        <w:pStyle w:val="BodyText"/>
      </w:pPr>
      <w:r w:rsidRPr="00DC7A78">
        <w:t>Release 1. Supersedes and is equivalent to LMTTF3003A Produce patterns for 3D products</w:t>
      </w:r>
    </w:p>
    <w:p w:rsidR="00000000" w:rsidRPr="00DC7A78" w:rsidP="00DC7A78">
      <w:pPr>
        <w:pStyle w:val="Heading1"/>
      </w:pPr>
      <w:bookmarkStart w:id="10" w:name="O_935137"/>
      <w:bookmarkEnd w:id="10"/>
      <w:r w:rsidRPr="00DC7A78">
        <w:t>Links</w:t>
      </w:r>
    </w:p>
    <w:p w:rsidR="00000000" w:rsidRPr="00DC7A78" w:rsidP="00A33967">
      <w:pPr>
        <w:pStyle w:val="BodyText"/>
      </w:pPr>
      <w:r w:rsidRPr="00DC7A78">
        <w:t>Companion Volume implementation</w:t>
      </w:r>
      <w:r w:rsidRPr="00DC7A78">
        <w:t xml:space="preserve">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041F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C7A78" w:rsidP="00DC7A78"/>
    <w:sectPr w:rsidSect="00DC7A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78" w:rsidRPr="00A33967" w:rsidP="00A339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67" w:rsidP="00DC7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967" w:rsidP="00DC7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33967" w:rsidP="00DC7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A78" w:rsidRPr="00A33967" w:rsidP="00A339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967" w:rsidRPr="002D2AF8" w:rsidP="00DC7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MSTTF3003 Produce patterns for 3-D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A33967" w:rsidP="00DC7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742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7821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A78"/>
  </w:style>
  <w:style w:type="character" w:customStyle="1" w:styleId="Heading1Char">
    <w:name w:val="Heading 1 Char"/>
    <w:basedOn w:val="DefaultParagraphFont"/>
    <w:link w:val="Heading1"/>
    <w:rsid w:val="00DC7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A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A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A78"/>
    <w:rPr>
      <w:b/>
      <w:spacing w:val="0"/>
    </w:rPr>
  </w:style>
  <w:style w:type="paragraph" w:customStyle="1" w:styleId="SuperHeading">
    <w:name w:val="SuperHeading"/>
    <w:basedOn w:val="Normal"/>
    <w:rsid w:val="00DC7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A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A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7A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7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A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A78"/>
    <w:rPr>
      <w:i/>
    </w:rPr>
  </w:style>
  <w:style w:type="paragraph" w:styleId="Caption">
    <w:name w:val="caption"/>
    <w:basedOn w:val="BodyText"/>
    <w:next w:val="Normal"/>
    <w:qFormat/>
    <w:rsid w:val="00DC7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A78"/>
  </w:style>
  <w:style w:type="paragraph" w:styleId="TableofFigures">
    <w:name w:val="table of figures"/>
    <w:basedOn w:val="Normal"/>
    <w:next w:val="Normal"/>
    <w:semiHidden/>
    <w:rsid w:val="00DC7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A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7A78"/>
    <w:rPr>
      <w:rFonts w:ascii="Wingdings" w:hAnsi="Wingdings"/>
    </w:rPr>
  </w:style>
  <w:style w:type="paragraph" w:customStyle="1" w:styleId="TableHeading">
    <w:name w:val="Table Heading"/>
    <w:basedOn w:val="HeadingBase"/>
    <w:rsid w:val="00DC7A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A78"/>
    <w:rPr>
      <w:color w:val="0033CC"/>
      <w:u w:val="none"/>
    </w:rPr>
  </w:style>
  <w:style w:type="paragraph" w:customStyle="1" w:styleId="BodyTextRight">
    <w:name w:val="Body Text Right"/>
    <w:basedOn w:val="BodyText"/>
    <w:rsid w:val="00DC7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A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A78"/>
    <w:rPr>
      <w:sz w:val="32"/>
    </w:rPr>
  </w:style>
  <w:style w:type="paragraph" w:customStyle="1" w:styleId="HeadingProcedure">
    <w:name w:val="Heading Procedure"/>
    <w:basedOn w:val="HeadingBase"/>
    <w:next w:val="Normal"/>
    <w:rsid w:val="00DC7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A78"/>
    <w:pPr>
      <w:spacing w:before="60" w:after="60"/>
    </w:pPr>
  </w:style>
  <w:style w:type="paragraph" w:styleId="ListContinue">
    <w:name w:val="List Continue"/>
    <w:basedOn w:val="List"/>
    <w:rsid w:val="00DC7A78"/>
    <w:pPr>
      <w:ind w:firstLine="0"/>
    </w:pPr>
  </w:style>
  <w:style w:type="paragraph" w:customStyle="1" w:styleId="ListNote">
    <w:name w:val="List Note"/>
    <w:basedOn w:val="List"/>
    <w:rsid w:val="00DC7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A78"/>
    <w:rPr>
      <w:rFonts w:ascii="Courier New" w:hAnsi="Courier New"/>
    </w:rPr>
  </w:style>
  <w:style w:type="paragraph" w:customStyle="1" w:styleId="NoteBullet">
    <w:name w:val="Note Bullet"/>
    <w:basedOn w:val="Note"/>
    <w:rsid w:val="00DC7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A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7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A78"/>
    <w:rPr>
      <w:b/>
      <w:smallCaps/>
    </w:rPr>
  </w:style>
  <w:style w:type="paragraph" w:customStyle="1" w:styleId="TableListNumber">
    <w:name w:val="Table List Number"/>
    <w:basedOn w:val="ListNumber"/>
    <w:rsid w:val="00DC7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A78"/>
    <w:pPr>
      <w:numPr>
        <w:numId w:val="8"/>
      </w:numPr>
    </w:pPr>
  </w:style>
  <w:style w:type="paragraph" w:customStyle="1" w:styleId="ListAlpha2">
    <w:name w:val="List Alpha 2"/>
    <w:basedOn w:val="List2"/>
    <w:rsid w:val="00DC7A78"/>
    <w:pPr>
      <w:numPr>
        <w:numId w:val="7"/>
      </w:numPr>
    </w:pPr>
  </w:style>
  <w:style w:type="paragraph" w:styleId="List2">
    <w:name w:val="List 2"/>
    <w:basedOn w:val="BodyText"/>
    <w:rsid w:val="00DC7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A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A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7A78"/>
    <w:pPr>
      <w:numPr>
        <w:numId w:val="3"/>
      </w:numPr>
    </w:pPr>
  </w:style>
  <w:style w:type="paragraph" w:styleId="ListContinue2">
    <w:name w:val="List Continue 2"/>
    <w:basedOn w:val="List2"/>
    <w:rsid w:val="00DC7A78"/>
    <w:pPr>
      <w:ind w:firstLine="0"/>
    </w:pPr>
  </w:style>
  <w:style w:type="paragraph" w:styleId="ListContinue3">
    <w:name w:val="List Continue 3"/>
    <w:basedOn w:val="List3"/>
    <w:rsid w:val="00DC7A78"/>
    <w:pPr>
      <w:ind w:left="1021" w:firstLine="0"/>
    </w:pPr>
  </w:style>
  <w:style w:type="paragraph" w:styleId="ListContinue4">
    <w:name w:val="List Continue 4"/>
    <w:basedOn w:val="List4"/>
    <w:rsid w:val="00DC7A78"/>
    <w:pPr>
      <w:ind w:firstLine="0"/>
    </w:pPr>
  </w:style>
  <w:style w:type="paragraph" w:styleId="ListContinue5">
    <w:name w:val="List Continue 5"/>
    <w:basedOn w:val="List5"/>
    <w:rsid w:val="00DC7A78"/>
    <w:pPr>
      <w:ind w:firstLine="0"/>
    </w:pPr>
  </w:style>
  <w:style w:type="paragraph" w:styleId="ListNumber3">
    <w:name w:val="List Number 3"/>
    <w:basedOn w:val="List3"/>
    <w:rsid w:val="00DC7A78"/>
    <w:pPr>
      <w:numPr>
        <w:numId w:val="4"/>
      </w:numPr>
    </w:pPr>
  </w:style>
  <w:style w:type="paragraph" w:styleId="ListNumber4">
    <w:name w:val="List Number 4"/>
    <w:basedOn w:val="List4"/>
    <w:rsid w:val="00DC7A78"/>
    <w:pPr>
      <w:numPr>
        <w:numId w:val="5"/>
      </w:numPr>
    </w:pPr>
  </w:style>
  <w:style w:type="paragraph" w:styleId="ListNumber5">
    <w:name w:val="List Number 5"/>
    <w:basedOn w:val="List5"/>
    <w:rsid w:val="00DC7A78"/>
    <w:pPr>
      <w:numPr>
        <w:numId w:val="6"/>
      </w:numPr>
    </w:pPr>
  </w:style>
  <w:style w:type="paragraph" w:styleId="BlockText">
    <w:name w:val="Block Text"/>
    <w:basedOn w:val="Normal"/>
    <w:rsid w:val="00DC7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A78"/>
    <w:rPr>
      <w:sz w:val="16"/>
      <w:vertAlign w:val="superscript"/>
    </w:rPr>
  </w:style>
  <w:style w:type="character" w:customStyle="1" w:styleId="Symbols">
    <w:name w:val="Symbols"/>
    <w:basedOn w:val="DefaultParagraphFont"/>
    <w:rsid w:val="00DC7A78"/>
    <w:rPr>
      <w:rFonts w:ascii="Symbol" w:hAnsi="Symbol"/>
    </w:rPr>
  </w:style>
  <w:style w:type="character" w:customStyle="1" w:styleId="MenuOptions">
    <w:name w:val="Menu Options"/>
    <w:basedOn w:val="DefaultParagraphFont"/>
    <w:rsid w:val="00DC7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A78"/>
    <w:rPr>
      <w:b/>
    </w:rPr>
  </w:style>
  <w:style w:type="character" w:customStyle="1" w:styleId="Underlined">
    <w:name w:val="Underlined"/>
    <w:basedOn w:val="DefaultParagraphFont"/>
    <w:rsid w:val="00DC7A78"/>
    <w:rPr>
      <w:u w:val="single"/>
    </w:rPr>
  </w:style>
  <w:style w:type="paragraph" w:customStyle="1" w:styleId="TableBodyTextRight">
    <w:name w:val="Table Body Text Right"/>
    <w:basedOn w:val="TableBodyText"/>
    <w:rsid w:val="00DC7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A78"/>
    <w:rPr>
      <w:sz w:val="18"/>
    </w:rPr>
  </w:style>
  <w:style w:type="paragraph" w:customStyle="1" w:styleId="BodySmallRight">
    <w:name w:val="Body Small Right"/>
    <w:basedOn w:val="BodyTextRight"/>
    <w:rsid w:val="00DC7A78"/>
    <w:rPr>
      <w:sz w:val="18"/>
      <w:szCs w:val="18"/>
    </w:rPr>
  </w:style>
  <w:style w:type="paragraph" w:customStyle="1" w:styleId="MarginEdition">
    <w:name w:val="Margin Edition"/>
    <w:basedOn w:val="MarginNote"/>
    <w:rsid w:val="00DC7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A78"/>
    <w:rPr>
      <w:sz w:val="2"/>
      <w:szCs w:val="2"/>
    </w:rPr>
  </w:style>
  <w:style w:type="character" w:customStyle="1" w:styleId="Small">
    <w:name w:val="Small"/>
    <w:basedOn w:val="DefaultParagraphFont"/>
    <w:rsid w:val="00DC7A78"/>
    <w:rPr>
      <w:sz w:val="16"/>
    </w:rPr>
  </w:style>
  <w:style w:type="paragraph" w:customStyle="1" w:styleId="WideTable">
    <w:name w:val="Wide Table"/>
    <w:basedOn w:val="Normal"/>
    <w:rsid w:val="00DC7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A78"/>
  </w:style>
  <w:style w:type="paragraph" w:styleId="Quote">
    <w:name w:val="Quote"/>
    <w:basedOn w:val="Heading1"/>
    <w:link w:val="QuoteChar"/>
    <w:qFormat/>
    <w:rsid w:val="00DC7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A78"/>
    <w:pPr>
      <w:pageBreakBefore/>
    </w:pPr>
  </w:style>
  <w:style w:type="paragraph" w:customStyle="1" w:styleId="Border">
    <w:name w:val="Border"/>
    <w:basedOn w:val="Normal"/>
    <w:qFormat/>
    <w:rsid w:val="00DC7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A78"/>
    <w:rPr>
      <w:u w:val="single"/>
    </w:rPr>
  </w:style>
  <w:style w:type="character" w:customStyle="1" w:styleId="BoldandItalics">
    <w:name w:val="Bold and Italics"/>
    <w:qFormat/>
    <w:rsid w:val="00DC7A78"/>
    <w:rPr>
      <w:b/>
      <w:i/>
      <w:u w:val="none"/>
    </w:rPr>
  </w:style>
  <w:style w:type="paragraph" w:styleId="BalloonText">
    <w:name w:val="Balloon Text"/>
    <w:basedOn w:val="Normal"/>
    <w:link w:val="BalloonTextChar"/>
    <w:rsid w:val="00DC7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A78"/>
    <w:pPr>
      <w:spacing w:before="0" w:after="0"/>
    </w:pPr>
  </w:style>
  <w:style w:type="paragraph" w:customStyle="1" w:styleId="BodyTextBold">
    <w:name w:val="Body Text Bold"/>
    <w:basedOn w:val="BodyText"/>
    <w:qFormat/>
    <w:rsid w:val="00DC7A78"/>
    <w:rPr>
      <w:b/>
    </w:rPr>
  </w:style>
  <w:style w:type="character" w:styleId="Hyperlink">
    <w:name w:val="Hyperlink"/>
    <w:basedOn w:val="DefaultParagraphFont"/>
    <w:uiPriority w:val="99"/>
    <w:unhideWhenUsed/>
    <w:rsid w:val="00A33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4877</Characters>
  <Application>Microsoft Office Word</Application>
  <DocSecurity>0</DocSecurity>
  <Lines>221</Lines>
  <Paragraphs>120</Paragraphs>
  <ScaleCrop>false</ScaleCrop>
  <Company>Author-it Software Corporation Ltd.</Company>
  <LinksUpToDate>false</LinksUpToDate>
  <CharactersWithSpaces>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MSTTF3003 Produce patterns for 3-D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2021-07-21T08:39:00Z</dcterms:created>
  <dcterms:modified xsi:type="dcterms:W3CDTF">2021-07-21T08:39:00Z</dcterms:modified>
</cp:coreProperties>
</file>