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A35" w:rsidP="00754A35">
      <w:pPr>
        <w:pStyle w:val="Title"/>
      </w:pPr>
      <w:r>
        <w:fldChar w:fldCharType="begin"/>
      </w:r>
      <w:r>
        <w:instrText xml:space="preserve"> TITLE   \* MERGEFORMAT </w:instrText>
      </w:r>
      <w:r>
        <w:fldChar w:fldCharType="separate"/>
      </w:r>
      <w:r>
        <w:t>MSTTF3002 Gain customer acceptance of service proposal</w:t>
      </w:r>
      <w:r>
        <w:fldChar w:fldCharType="end"/>
      </w:r>
    </w:p>
    <w:p w:rsidR="00754A35" w:rsidP="00754A35">
      <w:pPr>
        <w:pStyle w:val="Version"/>
        <w:sectPr w:rsidSect="00885C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C34" w:rsidP="00885C34">
      <w:pPr>
        <w:pStyle w:val="SuperHeading"/>
      </w:pPr>
      <w:r w:rsidRPr="00885C34">
        <w:t>MSTTF3002 Gain customer acceptance of service proposal</w:t>
      </w:r>
    </w:p>
    <w:p w:rsidR="00000000" w:rsidRPr="00885C34" w:rsidP="00885C34">
      <w:pPr>
        <w:pStyle w:val="Heading1"/>
      </w:pPr>
      <w:bookmarkStart w:id="1" w:name="O_935124"/>
      <w:bookmarkEnd w:id="1"/>
      <w:r w:rsidRPr="00885C34">
        <w:t>Modification History</w:t>
      </w:r>
    </w:p>
    <w:p w:rsidR="00000000" w:rsidRPr="00885C34" w:rsidP="00754A35">
      <w:pPr>
        <w:pStyle w:val="BodyText"/>
      </w:pPr>
      <w:r w:rsidRPr="00885C34">
        <w:t>Release 1. Supersedes and is equivalent to LMTTF3002A Gain customer acceptance of service proposal</w:t>
      </w:r>
    </w:p>
    <w:p w:rsidR="00000000" w:rsidRPr="00885C34" w:rsidP="00885C34">
      <w:pPr>
        <w:pStyle w:val="Heading1"/>
      </w:pPr>
      <w:bookmarkStart w:id="2" w:name="O_935132"/>
      <w:bookmarkEnd w:id="2"/>
      <w:r w:rsidRPr="00885C34">
        <w:t>Application</w:t>
      </w:r>
    </w:p>
    <w:p w:rsidR="00000000" w:rsidRPr="00885C34" w:rsidP="00754A35">
      <w:pPr>
        <w:pStyle w:val="BodyText"/>
      </w:pPr>
      <w:r w:rsidRPr="00885C34">
        <w:t>This unit of competency covers the skills and knowledge required to gain customer acceptanc</w:t>
      </w:r>
      <w:r w:rsidRPr="00885C34">
        <w:t xml:space="preserve">e of a proposal to provide a product and service. </w:t>
      </w:r>
    </w:p>
    <w:p w:rsidR="00000000" w:rsidRPr="00885C34" w:rsidP="00754A35">
      <w:pPr>
        <w:pStyle w:val="BodyText"/>
      </w:pPr>
      <w:r w:rsidRPr="00885C34">
        <w:t>The unit of competency applies to establishing and documenting a proposal to meet customer requirements and obtaining agreement for work to proceed. Interaction with the customer is usually performed indi</w:t>
      </w:r>
      <w:r w:rsidRPr="00885C34">
        <w:t>vidually but may involve collaborative approach with other personnel from the operator</w:t>
      </w:r>
      <w:r>
        <w:t>’</w:t>
      </w:r>
      <w:r w:rsidRPr="00885C34">
        <w:t>s workplace.</w:t>
      </w:r>
    </w:p>
    <w:p w:rsidR="00000000" w:rsidRPr="00885C34" w:rsidP="00754A35">
      <w:pPr>
        <w:pStyle w:val="BodyText"/>
      </w:pPr>
      <w:r w:rsidRPr="00885C34">
        <w:t>Work may be conducted in a variety of environments, such as operational indoor, outdoor workplaces or on site.</w:t>
      </w:r>
    </w:p>
    <w:p w:rsidR="00000000" w:rsidRPr="00885C34" w:rsidP="00754A35">
      <w:pPr>
        <w:pStyle w:val="BodyText"/>
      </w:pPr>
      <w:r w:rsidRPr="00885C34">
        <w:t>Work may be conducted in small to large sca</w:t>
      </w:r>
      <w:r w:rsidRPr="00885C34">
        <w:t xml:space="preserve">le enterprises and may involve individual and team activities. Work is performed within defined procedures under direct supervision. </w:t>
      </w:r>
    </w:p>
    <w:p w:rsidR="00000000" w:rsidRPr="00885C34" w:rsidP="00754A35">
      <w:pPr>
        <w:pStyle w:val="BodyText"/>
      </w:pPr>
      <w:r w:rsidRPr="00885C34">
        <w:t>No licensing, legislative or certification requirements apply to this unit at the time of publication.</w:t>
      </w:r>
    </w:p>
    <w:p w:rsidR="00000000" w:rsidRPr="00885C34" w:rsidP="00885C34">
      <w:pPr>
        <w:pStyle w:val="Heading1"/>
      </w:pPr>
      <w:bookmarkStart w:id="3" w:name="O_935131"/>
      <w:bookmarkEnd w:id="3"/>
      <w:r w:rsidRPr="00885C34">
        <w:t>P</w:t>
      </w:r>
      <w:r w:rsidRPr="00885C34">
        <w:t>re-requisite Unit</w:t>
      </w:r>
    </w:p>
    <w:p w:rsidR="00000000" w:rsidRPr="00885C34" w:rsidP="00754A35">
      <w:pPr>
        <w:pStyle w:val="BodyText"/>
      </w:pPr>
      <w:r w:rsidRPr="00885C34">
        <w:t>Nil</w:t>
      </w:r>
    </w:p>
    <w:p w:rsidR="00000000" w:rsidRPr="00885C34" w:rsidP="00885C34">
      <w:pPr>
        <w:pStyle w:val="Heading1"/>
      </w:pPr>
      <w:bookmarkStart w:id="4" w:name="O_935130"/>
      <w:bookmarkEnd w:id="4"/>
      <w:r w:rsidRPr="00885C34">
        <w:t>Competency Field</w:t>
      </w:r>
    </w:p>
    <w:p w:rsidR="00000000" w:rsidRPr="00885C34" w:rsidP="00754A35">
      <w:pPr>
        <w:pStyle w:val="BodyText"/>
      </w:pPr>
      <w:r w:rsidRPr="00885C34">
        <w:t>Textile fabrication</w:t>
      </w:r>
    </w:p>
    <w:p w:rsidR="00000000" w:rsidRPr="00885C34" w:rsidP="00885C34">
      <w:pPr>
        <w:pStyle w:val="Heading1"/>
      </w:pPr>
      <w:bookmarkStart w:id="5" w:name="O_935129"/>
      <w:bookmarkEnd w:id="5"/>
      <w:r w:rsidRPr="00885C34">
        <w:t>Unit Sector</w:t>
      </w:r>
    </w:p>
    <w:p w:rsidR="00000000" w:rsidRPr="00885C34" w:rsidP="00754A35">
      <w:pPr>
        <w:pStyle w:val="BodyText"/>
      </w:pPr>
      <w:r w:rsidRPr="00885C34">
        <w:t>Not applicable</w:t>
      </w:r>
    </w:p>
    <w:p w:rsidR="00000000" w:rsidRPr="00885C34" w:rsidP="00885C34">
      <w:pPr>
        <w:pStyle w:val="Heading1"/>
      </w:pPr>
      <w:bookmarkStart w:id="6" w:name="O_935128"/>
      <w:bookmarkEnd w:id="6"/>
      <w:r w:rsidRPr="00885C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5C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Performance criteria describe the performance needed to demonstrate achievement of the element.</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t>1</w:t>
            </w:r>
          </w:p>
        </w:tc>
        <w:tc>
          <w:tcPr>
            <w:tcW w:w="1962" w:type="dxa"/>
            <w:vMerge w:val="restart"/>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rPr>
                <w:rStyle w:val="SpecialBold"/>
              </w:rPr>
              <w:t>Develop customer proposal</w:t>
            </w: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1.1</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Review documentation to confirm all required information is available</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1.2</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Establish customer requirements and determine pro</w:t>
            </w:r>
            <w:r w:rsidRPr="00885C34">
              <w:t xml:space="preserve">ducts, processes and service for customer </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1.3</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Identify alternatives and determine material and production costs</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1.4</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Calculate costs for proposed service</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1.5</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Assess timing, costs and service against customer requirements</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1.6</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Develop proposal and document for customer</w:t>
            </w:r>
          </w:p>
        </w:tc>
      </w:tr>
      <w:tr w:rsidTr="00885C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C34">
            <w:pPr>
              <w:pStyle w:val="BodyText"/>
              <w:rPr>
                <w:lang w:val="en-NZ"/>
              </w:rPr>
            </w:pP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t>2</w:t>
            </w:r>
          </w:p>
        </w:tc>
        <w:tc>
          <w:tcPr>
            <w:tcW w:w="1962" w:type="dxa"/>
            <w:vMerge w:val="restart"/>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rPr>
                <w:rStyle w:val="SpecialBold"/>
              </w:rPr>
              <w:t>Present proposal to customer</w:t>
            </w: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2.1</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Contact customer and present proposal in person, or by using digital technology or by other arranged means</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2.2</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 xml:space="preserve">Provide customer with detailed information regarding products, processes and alternative solutions, which could satisfy customer requirements </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2.3</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Discuss features and benefits of proposal with the customer</w:t>
            </w:r>
          </w:p>
        </w:tc>
      </w:tr>
      <w:tr w:rsidTr="00885C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C34">
            <w:pPr>
              <w:pStyle w:val="BodyText"/>
              <w:rPr>
                <w:lang w:val="en-NZ"/>
              </w:rPr>
            </w:pP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t>3</w:t>
            </w:r>
          </w:p>
        </w:tc>
        <w:tc>
          <w:tcPr>
            <w:tcW w:w="1962" w:type="dxa"/>
            <w:vMerge w:val="restart"/>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rPr>
                <w:rStyle w:val="SpecialBold"/>
              </w:rPr>
              <w:t>Seek customer acceptance</w:t>
            </w: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3.1</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Respond to any customer concerns, seek customer approval and acceptance, and confirm agreement</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3.2</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Identify any required changes to the proposal and modify proposal accordingly</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3.3</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 xml:space="preserve">Obtain customer acceptance </w:t>
            </w:r>
          </w:p>
        </w:tc>
      </w:tr>
      <w:tr w:rsidTr="00885C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C34">
            <w:pPr>
              <w:pStyle w:val="BodyText"/>
              <w:rPr>
                <w:lang w:val="en-NZ"/>
              </w:rPr>
            </w:pP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t>4</w:t>
            </w:r>
          </w:p>
        </w:tc>
        <w:tc>
          <w:tcPr>
            <w:tcW w:w="1962" w:type="dxa"/>
            <w:vMerge w:val="restart"/>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rPr>
                <w:rStyle w:val="SpecialBold"/>
              </w:rPr>
              <w:t>Confirm service to be provided</w:t>
            </w: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4.1</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 xml:space="preserve">Confirm customer address and contact details </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4.2</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 xml:space="preserve">Establish agreement with the customer and obtain signature </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4.3</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 xml:space="preserve">Confirm time, product and service to be provided and arrange delivery </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4.4</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Provide duplicate of proposal and agreement to customer for future reference</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4.5</w:t>
            </w:r>
          </w:p>
        </w:tc>
        <w:tc>
          <w:tcPr>
            <w:tcW w:w="561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 xml:space="preserve">Obtain deposit, where applicable, or arrange other payment from customer </w:t>
            </w:r>
          </w:p>
        </w:tc>
      </w:tr>
      <w:tr w:rsidTr="00885C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4.6</w:t>
            </w:r>
          </w:p>
        </w:tc>
        <w:tc>
          <w:tcPr>
            <w:tcW w:w="5610" w:type="dxa"/>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t>Provide customer receipt and record form of payment</w:t>
            </w:r>
          </w:p>
        </w:tc>
      </w:tr>
    </w:tbl>
    <w:p w:rsidR="00000000" w:rsidRPr="00885C34" w:rsidP="00885C34">
      <w:pPr>
        <w:pStyle w:val="BodyText"/>
      </w:pPr>
    </w:p>
    <w:p w:rsidR="00000000" w:rsidRPr="00885C34" w:rsidP="00885C34">
      <w:pPr>
        <w:pStyle w:val="AllowPageBreak"/>
      </w:pPr>
    </w:p>
    <w:p w:rsidR="00000000" w:rsidRPr="00885C34" w:rsidP="00885C34">
      <w:pPr>
        <w:pStyle w:val="Heading1"/>
      </w:pPr>
      <w:bookmarkStart w:id="7" w:name="O_935127"/>
      <w:bookmarkEnd w:id="7"/>
      <w:r w:rsidRPr="00885C34">
        <w:t>Foundation Skills</w:t>
      </w:r>
    </w:p>
    <w:p w:rsidR="00000000" w:rsidRPr="00885C34" w:rsidP="00754A35">
      <w:pPr>
        <w:pStyle w:val="BodyText"/>
      </w:pPr>
      <w:r w:rsidRPr="00885C34">
        <w:t>This section describes those required skills (language, literacy and numeracy) that are essential to performance.</w:t>
      </w:r>
    </w:p>
    <w:p w:rsidR="00000000" w:rsidRPr="00885C34" w:rsidP="00754A35">
      <w:pPr>
        <w:pStyle w:val="BodyText"/>
      </w:pPr>
      <w:r w:rsidRPr="00885C34">
        <w:t>Foundation skills essential to performance are explicit in the performance criteria of this unit of competency.</w:t>
      </w:r>
    </w:p>
    <w:p w:rsidR="00000000" w:rsidRPr="00885C34" w:rsidP="00885C34">
      <w:pPr>
        <w:pStyle w:val="Heading1"/>
      </w:pPr>
      <w:bookmarkStart w:id="8" w:name="O_935126"/>
      <w:bookmarkEnd w:id="8"/>
      <w:r w:rsidRPr="00885C34">
        <w:t>Range of Con</w:t>
      </w:r>
      <w:r w:rsidRPr="00885C34">
        <w:t>ditions</w:t>
      </w:r>
    </w:p>
    <w:tbl>
      <w:tblPr>
        <w:tblW w:w="0" w:type="auto"/>
        <w:tblCellMar>
          <w:left w:w="62" w:type="dxa"/>
          <w:right w:w="62" w:type="dxa"/>
        </w:tblCellMar>
        <w:tblLook w:val="0000"/>
      </w:tblPr>
      <w:tblGrid>
        <w:gridCol w:w="2163"/>
        <w:gridCol w:w="7033"/>
      </w:tblGrid>
      <w:tr w:rsidTr="00754A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t>This field allows for different work environments and conditions that may affect performance. Essential operating conditions that may be present (depending on the work situation, needs of the candidate, accessibility of the item, and local industry</w:t>
            </w:r>
            <w:r w:rsidRPr="00885C34">
              <w:t xml:space="preserve"> and regional contexts) are included.</w:t>
            </w:r>
          </w:p>
        </w:tc>
      </w:tr>
      <w:tr w:rsidTr="0075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85C34" w:rsidP="00885C34">
            <w:pPr>
              <w:pStyle w:val="ListBullet"/>
            </w:pPr>
            <w:r w:rsidRPr="00885C34">
              <w:t>requirements prescribed by legislation, awards, agreements and conditions of employment</w:t>
            </w:r>
          </w:p>
          <w:p w:rsidR="00000000" w:rsidRPr="00885C34" w:rsidP="00885C34">
            <w:pPr>
              <w:pStyle w:val="ListBullet"/>
            </w:pPr>
            <w:r w:rsidRPr="00885C34">
              <w:t>standard operating procedures (SOPs)</w:t>
            </w:r>
          </w:p>
          <w:p w:rsidR="00000000" w:rsidRPr="00885C34" w:rsidP="00885C34">
            <w:pPr>
              <w:pStyle w:val="ListBullet"/>
            </w:pPr>
            <w:r w:rsidRPr="00885C34">
              <w:t>work instructions</w:t>
            </w:r>
          </w:p>
          <w:p w:rsidR="00000000" w:rsidRPr="00885C34" w:rsidP="00885C34">
            <w:pPr>
              <w:pStyle w:val="ListBullet"/>
            </w:pPr>
            <w:r w:rsidRPr="00885C34">
              <w:t>oral, written and visual communication</w:t>
            </w:r>
          </w:p>
          <w:p w:rsidR="00000000" w:rsidRPr="00885C34" w:rsidP="00885C34">
            <w:pPr>
              <w:pStyle w:val="ListBullet"/>
            </w:pPr>
            <w:r w:rsidRPr="00885C34">
              <w:t>quality practices, including responsibility for maintenance of own work quality and contribution to quality improvement of team or section output</w:t>
            </w:r>
          </w:p>
          <w:p w:rsidR="00000000" w:rsidRPr="00885C34" w:rsidP="00885C34">
            <w:pPr>
              <w:pStyle w:val="ListBullet"/>
            </w:pPr>
            <w:r w:rsidRPr="00885C34">
              <w:t>housekeeping</w:t>
            </w:r>
          </w:p>
          <w:p w:rsidR="00000000" w:rsidRPr="00885C34" w:rsidP="00885C34">
            <w:pPr>
              <w:pStyle w:val="ListBullet"/>
            </w:pPr>
            <w:r w:rsidRPr="00885C34">
              <w:t>tasks related to environmental protection, waste disposal,</w:t>
            </w:r>
            <w:r w:rsidRPr="00885C34">
              <w:t xml:space="preserve"> pollution control and recycling</w:t>
            </w:r>
          </w:p>
          <w:p w:rsidR="00000000" w:rsidRPr="00885C34" w:rsidP="00885C34">
            <w:pPr>
              <w:pStyle w:val="ListBullet"/>
            </w:pPr>
            <w:r w:rsidRPr="00885C34">
              <w:t>work health and safety (WHS) practices</w:t>
            </w:r>
          </w:p>
          <w:p w:rsidR="00000000" w:rsidP="00885C34">
            <w:pPr>
              <w:pStyle w:val="BodyText"/>
              <w:rPr>
                <w:lang w:val="en-NZ"/>
              </w:rPr>
            </w:pPr>
          </w:p>
        </w:tc>
      </w:tr>
      <w:tr w:rsidTr="0075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C34">
            <w:pPr>
              <w:pStyle w:val="BodyText"/>
              <w:rPr>
                <w:lang w:val="en-NZ"/>
              </w:rPr>
            </w:pPr>
            <w:r w:rsidRPr="00885C3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85C34" w:rsidP="00885C34">
            <w:pPr>
              <w:pStyle w:val="ListBullet"/>
            </w:pPr>
            <w:r w:rsidRPr="00885C34">
              <w:t>the relevant industry or Australian Standards that are current at the time this unit is being undertaken</w:t>
            </w:r>
          </w:p>
          <w:p w:rsidR="00000000" w:rsidP="00885C34">
            <w:pPr>
              <w:pStyle w:val="BodyText"/>
              <w:rPr>
                <w:lang w:val="en-NZ"/>
              </w:rPr>
            </w:pPr>
          </w:p>
        </w:tc>
      </w:tr>
      <w:tr w:rsidTr="0075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rPr>
                <w:rStyle w:val="SpecialBold"/>
              </w:rPr>
              <w:t>Documentation includes one or more of the fo</w:t>
            </w:r>
            <w:r w:rsidRPr="00885C34">
              <w:rPr>
                <w:rStyle w:val="SpecialBold"/>
              </w:rPr>
              <w:t>llowing:</w:t>
            </w:r>
          </w:p>
          <w:p w:rsidR="00000000" w:rsidP="00885C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85C34" w:rsidP="00885C34">
            <w:pPr>
              <w:pStyle w:val="ListBullet"/>
            </w:pPr>
            <w:r w:rsidRPr="00885C34">
              <w:t>sketches, diagrams and maps</w:t>
            </w:r>
          </w:p>
          <w:p w:rsidR="00000000" w:rsidRPr="00885C34" w:rsidP="00885C34">
            <w:pPr>
              <w:pStyle w:val="ListBullet"/>
            </w:pPr>
            <w:r w:rsidRPr="00885C34">
              <w:t>dimensions and measurements</w:t>
            </w:r>
          </w:p>
          <w:p w:rsidR="00000000" w:rsidRPr="00885C34" w:rsidP="00885C34">
            <w:pPr>
              <w:pStyle w:val="ListBullet"/>
            </w:pPr>
            <w:r w:rsidRPr="00885C34">
              <w:t>documentation on customer requirements</w:t>
            </w:r>
          </w:p>
          <w:p w:rsidR="00000000" w:rsidP="00885C34">
            <w:pPr>
              <w:pStyle w:val="BodyText"/>
              <w:rPr>
                <w:lang w:val="en-NZ"/>
              </w:rPr>
            </w:pPr>
          </w:p>
        </w:tc>
      </w:tr>
      <w:tr w:rsidTr="0075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rPr>
                <w:rStyle w:val="SpecialBold"/>
              </w:rPr>
              <w:t>Customer requirements include one or more of the following:</w:t>
            </w:r>
          </w:p>
          <w:p w:rsidR="00000000" w:rsidP="00885C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85C34" w:rsidP="00885C34">
            <w:pPr>
              <w:pStyle w:val="ListBullet"/>
            </w:pPr>
            <w:r w:rsidRPr="00885C34">
              <w:t>types of materials</w:t>
            </w:r>
          </w:p>
          <w:p w:rsidR="00000000" w:rsidRPr="00885C34" w:rsidP="00885C34">
            <w:pPr>
              <w:pStyle w:val="ListBullet"/>
            </w:pPr>
            <w:r w:rsidRPr="00885C34">
              <w:t>types of products and equipment</w:t>
            </w:r>
          </w:p>
          <w:p w:rsidR="00000000" w:rsidRPr="00885C34" w:rsidP="00885C34">
            <w:pPr>
              <w:pStyle w:val="ListBullet"/>
            </w:pPr>
            <w:r w:rsidRPr="00885C34">
              <w:t>operating principles and mechanisms</w:t>
            </w:r>
          </w:p>
          <w:p w:rsidR="00000000" w:rsidRPr="00885C34" w:rsidP="00885C34">
            <w:pPr>
              <w:pStyle w:val="ListBullet"/>
            </w:pPr>
            <w:r w:rsidRPr="00885C34">
              <w:t>costs</w:t>
            </w:r>
          </w:p>
          <w:p w:rsidR="00000000" w:rsidRPr="00885C34" w:rsidP="00885C34">
            <w:pPr>
              <w:pStyle w:val="ListBullet"/>
            </w:pPr>
            <w:r w:rsidRPr="00885C34">
              <w:t>timelines</w:t>
            </w:r>
          </w:p>
          <w:p w:rsidR="00000000" w:rsidRPr="00885C34" w:rsidP="00885C34">
            <w:pPr>
              <w:pStyle w:val="ListBullet"/>
            </w:pPr>
            <w:r w:rsidRPr="00885C34">
              <w:t>colours</w:t>
            </w:r>
          </w:p>
          <w:p w:rsidR="00000000" w:rsidRPr="00885C34" w:rsidP="00885C34">
            <w:pPr>
              <w:pStyle w:val="ListBullet"/>
            </w:pPr>
            <w:r w:rsidRPr="00885C34">
              <w:t>size, dimensions and shape</w:t>
            </w:r>
          </w:p>
          <w:p w:rsidR="00000000" w:rsidRPr="00885C34" w:rsidP="00885C34">
            <w:pPr>
              <w:pStyle w:val="ListBullet"/>
            </w:pPr>
            <w:r w:rsidRPr="00885C34">
              <w:t>delivery and installation dates</w:t>
            </w:r>
          </w:p>
          <w:p w:rsidR="00000000" w:rsidRPr="00885C34" w:rsidP="00885C34">
            <w:pPr>
              <w:pStyle w:val="ListBullet"/>
            </w:pPr>
            <w:r w:rsidRPr="00885C34">
              <w:t>installation procedure to be followed</w:t>
            </w:r>
          </w:p>
          <w:p w:rsidR="00000000" w:rsidP="00885C34">
            <w:pPr>
              <w:pStyle w:val="BodyText"/>
              <w:rPr>
                <w:lang w:val="en-NZ"/>
              </w:rPr>
            </w:pPr>
          </w:p>
        </w:tc>
      </w:tr>
      <w:tr w:rsidTr="00754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rPr>
                <w:rStyle w:val="SpecialBold"/>
              </w:rPr>
              <w:t>WHS practices</w:t>
            </w:r>
          </w:p>
          <w:p w:rsidR="00000000" w:rsidRPr="00885C34" w:rsidP="00885C34">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85C34" w:rsidP="00885C34">
            <w:pPr>
              <w:pStyle w:val="BodyText"/>
            </w:pPr>
            <w:r w:rsidRPr="00885C34">
              <w:t>WHS practices include hazard identification and control, risk assessment and implementation of risk reduction measures specific to the tasks described by this unit, and include one or more of the following:</w:t>
            </w:r>
          </w:p>
          <w:p w:rsidR="00000000" w:rsidRPr="00885C34" w:rsidP="00885C34">
            <w:pPr>
              <w:pStyle w:val="ListBullet"/>
            </w:pPr>
            <w:r w:rsidRPr="00885C34">
              <w:t>manual handling techniques</w:t>
            </w:r>
          </w:p>
          <w:p w:rsidR="00000000" w:rsidRPr="00885C34" w:rsidP="00885C34">
            <w:pPr>
              <w:pStyle w:val="ListBullet"/>
            </w:pPr>
            <w:r w:rsidRPr="00885C34">
              <w:t>SOPs</w:t>
            </w:r>
          </w:p>
          <w:p w:rsidR="00000000" w:rsidRPr="00885C34" w:rsidP="00885C34">
            <w:pPr>
              <w:pStyle w:val="ListBullet"/>
            </w:pPr>
            <w:r w:rsidRPr="00885C34">
              <w:t>personal protect</w:t>
            </w:r>
            <w:r w:rsidRPr="00885C34">
              <w:t>ive equipment (PPE)</w:t>
            </w:r>
          </w:p>
          <w:p w:rsidR="00000000" w:rsidRPr="00885C34" w:rsidP="00885C34">
            <w:pPr>
              <w:pStyle w:val="ListBullet"/>
            </w:pPr>
            <w:r w:rsidRPr="00885C34">
              <w:t>safe materials handling</w:t>
            </w:r>
          </w:p>
          <w:p w:rsidR="00000000" w:rsidRPr="00885C34" w:rsidP="00885C34">
            <w:pPr>
              <w:pStyle w:val="ListBullet"/>
            </w:pPr>
            <w:r w:rsidRPr="00885C34">
              <w:t>taking of rest breaks</w:t>
            </w:r>
          </w:p>
          <w:p w:rsidR="00000000" w:rsidRPr="00885C34" w:rsidP="00885C34">
            <w:pPr>
              <w:pStyle w:val="ListBullet"/>
            </w:pPr>
            <w:r w:rsidRPr="00885C34">
              <w:t>ergonomic arrangement of workplaces</w:t>
            </w:r>
          </w:p>
          <w:p w:rsidR="00000000" w:rsidRPr="00885C34" w:rsidP="00885C34">
            <w:pPr>
              <w:pStyle w:val="ListBullet"/>
            </w:pPr>
            <w:r w:rsidRPr="00885C34">
              <w:t>following marked walkways</w:t>
            </w:r>
          </w:p>
          <w:p w:rsidR="00000000" w:rsidRPr="00885C34" w:rsidP="00885C34">
            <w:pPr>
              <w:pStyle w:val="ListBullet"/>
            </w:pPr>
            <w:r w:rsidRPr="00885C34">
              <w:t>safe storage of equipment</w:t>
            </w:r>
          </w:p>
          <w:p w:rsidR="00000000" w:rsidRPr="00885C34" w:rsidP="00885C34">
            <w:pPr>
              <w:pStyle w:val="ListBullet"/>
            </w:pPr>
            <w:r w:rsidRPr="00885C34">
              <w:t>housekeeping</w:t>
            </w:r>
          </w:p>
          <w:p w:rsidR="00000000" w:rsidRPr="00885C34" w:rsidP="00885C34">
            <w:pPr>
              <w:pStyle w:val="ListBullet"/>
            </w:pPr>
            <w:r w:rsidRPr="00885C34">
              <w:t>reporting accidents and incidents</w:t>
            </w:r>
          </w:p>
          <w:p w:rsidR="00000000" w:rsidRPr="00885C34" w:rsidP="00885C34">
            <w:pPr>
              <w:pStyle w:val="ListBullet"/>
            </w:pPr>
            <w:r w:rsidRPr="00885C34">
              <w:t>environmental practices</w:t>
            </w:r>
          </w:p>
        </w:tc>
      </w:tr>
    </w:tbl>
    <w:p w:rsidR="00000000" w:rsidRPr="00885C34" w:rsidP="00885C34">
      <w:pPr>
        <w:pStyle w:val="BodyText"/>
      </w:pPr>
    </w:p>
    <w:p w:rsidR="00000000" w:rsidRPr="00885C34" w:rsidP="00885C34">
      <w:pPr>
        <w:pStyle w:val="AllowPageBreak"/>
      </w:pPr>
    </w:p>
    <w:p w:rsidR="00000000" w:rsidRPr="00885C34" w:rsidP="00885C34">
      <w:pPr>
        <w:pStyle w:val="Heading1"/>
      </w:pPr>
      <w:bookmarkStart w:id="9" w:name="O_935125"/>
      <w:bookmarkEnd w:id="9"/>
      <w:r w:rsidRPr="00885C34">
        <w:t>Unit Mapping Information</w:t>
      </w:r>
    </w:p>
    <w:p w:rsidR="00000000" w:rsidRPr="00885C34" w:rsidP="00754A35">
      <w:pPr>
        <w:pStyle w:val="BodyText"/>
      </w:pPr>
      <w:r w:rsidRPr="00885C34">
        <w:t>Release 1. Supersedes and is equivalent to LMTTF3002A Gain customer acceptance of service proposal</w:t>
      </w:r>
    </w:p>
    <w:p w:rsidR="00000000" w:rsidRPr="00885C34" w:rsidP="00885C34">
      <w:pPr>
        <w:pStyle w:val="Heading1"/>
      </w:pPr>
      <w:bookmarkStart w:id="10" w:name="O_935118"/>
      <w:bookmarkEnd w:id="10"/>
      <w:r w:rsidRPr="00885C34">
        <w:t>Links</w:t>
      </w:r>
    </w:p>
    <w:p w:rsidR="00000000" w:rsidRPr="00885C34" w:rsidP="00754A35">
      <w:pPr>
        <w:pStyle w:val="BodyText"/>
      </w:pPr>
      <w:r w:rsidRPr="00885C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5500">
        <w:rPr>
          <w:rStyle w:val="Hyperlink"/>
        </w:rPr>
        <w:t>https://vetnet.gov.au/Pages/TrainingDocs.aspx?q=a203ec5c-de7d-406b-b3e1-8f1a9b76e92e</w:t>
      </w:r>
      <w:r>
        <w:fldChar w:fldCharType="end"/>
      </w:r>
    </w:p>
    <w:p w:rsidR="00000000" w:rsidRPr="00885C34" w:rsidP="00754A35">
      <w:pPr>
        <w:pStyle w:val="BodyText"/>
        <w:sectPr w:rsidSect="00885C34">
          <w:headerReference w:type="default" r:id="rId10"/>
          <w:footerReference w:type="default" r:id="rId11"/>
          <w:pgSz w:w="11908" w:h="16833"/>
          <w:pgMar w:top="1702" w:right="1418" w:bottom="1702" w:left="1418" w:header="992" w:footer="992" w:gutter="0"/>
          <w:cols w:space="720"/>
          <w:noEndnote/>
          <w:docGrid w:linePitch="299"/>
        </w:sectPr>
      </w:pPr>
    </w:p>
    <w:p w:rsidR="00000000" w:rsidRPr="00885C34" w:rsidP="00885C34">
      <w:pPr>
        <w:pStyle w:val="SuperHeading"/>
      </w:pPr>
      <w:r w:rsidRPr="00885C34">
        <w:t>Assessment Requirements for MSTTF3002 Gain customer acceptance of service proposal</w:t>
      </w:r>
    </w:p>
    <w:p w:rsidR="00000000" w:rsidRPr="00885C34" w:rsidP="00885C34">
      <w:pPr>
        <w:pStyle w:val="Heading1"/>
      </w:pPr>
      <w:bookmarkStart w:id="11" w:name="O_935120"/>
      <w:bookmarkEnd w:id="11"/>
      <w:r w:rsidRPr="00885C34">
        <w:t>Modification History</w:t>
      </w:r>
    </w:p>
    <w:p w:rsidR="00000000" w:rsidRPr="00885C34" w:rsidP="00754A35">
      <w:pPr>
        <w:pStyle w:val="BodyText"/>
      </w:pPr>
      <w:r w:rsidRPr="00885C34">
        <w:t>Release 1. Supersedes and is equivalent to LMTTF3002A Gain customer acceptance of service proposal</w:t>
      </w:r>
    </w:p>
    <w:p w:rsidR="00000000" w:rsidRPr="00885C34" w:rsidP="00885C34">
      <w:pPr>
        <w:pStyle w:val="Heading1"/>
      </w:pPr>
      <w:bookmarkStart w:id="12" w:name="O_935123"/>
      <w:bookmarkEnd w:id="12"/>
      <w:r w:rsidRPr="00885C34">
        <w:t>Performance Evidence</w:t>
      </w:r>
    </w:p>
    <w:p w:rsidR="00000000" w:rsidRPr="00885C34" w:rsidP="00754A35">
      <w:pPr>
        <w:pStyle w:val="BodyText"/>
      </w:pPr>
      <w:r w:rsidRPr="00885C34">
        <w:t>Evidence required to demonstrate competence in this unit must be relevant to and satisfy the requirements of the elemen</w:t>
      </w:r>
      <w:r w:rsidRPr="00885C34">
        <w:t>ts and performance criteria on at least three occasions and include:</w:t>
      </w:r>
    </w:p>
    <w:p w:rsidR="00000000" w:rsidRPr="00885C34" w:rsidP="00885C34">
      <w:pPr>
        <w:pStyle w:val="ListBullet"/>
      </w:pPr>
      <w:r w:rsidRPr="00885C34">
        <w:t xml:space="preserve">reading and following work instructions, standard operating procedures (SOPs), safe work practices </w:t>
      </w:r>
    </w:p>
    <w:p w:rsidR="00000000" w:rsidRPr="00885C34" w:rsidP="00885C34">
      <w:pPr>
        <w:pStyle w:val="ListBullet"/>
      </w:pPr>
      <w:r w:rsidRPr="00885C34">
        <w:t>applying relevant standards</w:t>
      </w:r>
    </w:p>
    <w:p w:rsidR="00000000" w:rsidRPr="00885C34" w:rsidP="00885C34">
      <w:pPr>
        <w:pStyle w:val="ListBullet"/>
      </w:pPr>
      <w:r w:rsidRPr="00885C34">
        <w:t>establishing customer requirements and determining product</w:t>
      </w:r>
      <w:r w:rsidRPr="00885C34">
        <w:t>s, processes and services for customer, on at least three (3) occasions</w:t>
      </w:r>
    </w:p>
    <w:p w:rsidR="00000000" w:rsidRPr="00885C34" w:rsidP="00885C34">
      <w:pPr>
        <w:pStyle w:val="ListBullet"/>
      </w:pPr>
      <w:r w:rsidRPr="00885C34">
        <w:t>calculating costs and identifying details of proposed products and services</w:t>
      </w:r>
    </w:p>
    <w:p w:rsidR="00000000" w:rsidRPr="00885C34" w:rsidP="00885C34">
      <w:pPr>
        <w:pStyle w:val="ListBullet"/>
      </w:pPr>
      <w:r w:rsidRPr="00885C34">
        <w:t>providing customer with detailed proposal in person, or electronically or other appropriate method</w:t>
      </w:r>
    </w:p>
    <w:p w:rsidR="00000000" w:rsidRPr="00885C34" w:rsidP="00885C34">
      <w:pPr>
        <w:pStyle w:val="ListBullet"/>
      </w:pPr>
      <w:r w:rsidRPr="00885C34">
        <w:t>answering</w:t>
      </w:r>
      <w:r w:rsidRPr="00885C34">
        <w:t xml:space="preserve"> customer queries  to clarify or amend proposal if required</w:t>
      </w:r>
    </w:p>
    <w:p w:rsidR="00000000" w:rsidRPr="00885C34" w:rsidP="00885C34">
      <w:pPr>
        <w:pStyle w:val="ListBullet"/>
      </w:pPr>
      <w:r w:rsidRPr="00885C34">
        <w:t>developing written proposal for customer approval, incorporating all required details, including costs, products and services and timeframe</w:t>
      </w:r>
    </w:p>
    <w:p w:rsidR="00000000" w:rsidRPr="00885C34" w:rsidP="00885C34">
      <w:pPr>
        <w:pStyle w:val="ListBullet"/>
      </w:pPr>
      <w:r w:rsidRPr="00885C34">
        <w:t>establishing agreement with the customer and obtaining s</w:t>
      </w:r>
      <w:r w:rsidRPr="00885C34">
        <w:t>ignature and deposit or arranging other payment</w:t>
      </w:r>
    </w:p>
    <w:p w:rsidR="00000000" w:rsidRPr="00885C34" w:rsidP="00885C34">
      <w:pPr>
        <w:pStyle w:val="ListBullet"/>
      </w:pPr>
      <w:r w:rsidRPr="00885C34">
        <w:t>completing required documentation for customer and own workplace according workplace procedures.</w:t>
      </w:r>
    </w:p>
    <w:p w:rsidR="00000000" w:rsidRPr="00885C34" w:rsidP="00885C34">
      <w:pPr>
        <w:pStyle w:val="AllowPageBreak"/>
      </w:pPr>
    </w:p>
    <w:p w:rsidR="00000000" w:rsidRPr="00885C34" w:rsidP="00885C34">
      <w:pPr>
        <w:pStyle w:val="Heading1"/>
      </w:pPr>
      <w:bookmarkStart w:id="13" w:name="O_935122"/>
      <w:bookmarkEnd w:id="13"/>
      <w:r w:rsidRPr="00885C34">
        <w:t>Knowledge Evidence</w:t>
      </w:r>
    </w:p>
    <w:p w:rsidR="00000000" w:rsidRPr="00885C34" w:rsidP="00754A35">
      <w:pPr>
        <w:pStyle w:val="BodyText"/>
      </w:pPr>
      <w:r w:rsidRPr="00885C34">
        <w:t>Evidence must be provided that demonstrates knowledge of:</w:t>
      </w:r>
    </w:p>
    <w:p w:rsidR="00000000" w:rsidRPr="00885C34" w:rsidP="00885C34">
      <w:pPr>
        <w:pStyle w:val="ListBullet"/>
      </w:pPr>
      <w:r w:rsidRPr="00885C34">
        <w:t>safe work practices and procedures and use of personal protective equipment (PPE)</w:t>
      </w:r>
    </w:p>
    <w:p w:rsidR="00000000" w:rsidRPr="00885C34" w:rsidP="00885C34">
      <w:pPr>
        <w:pStyle w:val="ListBullet"/>
      </w:pPr>
      <w:r w:rsidRPr="00885C34">
        <w:t>relevant Australian Standards</w:t>
      </w:r>
    </w:p>
    <w:p w:rsidR="00000000" w:rsidRPr="00885C34" w:rsidP="00885C34">
      <w:pPr>
        <w:pStyle w:val="ListBullet"/>
      </w:pPr>
      <w:r w:rsidRPr="00885C34">
        <w:t>workplace documentation and procedures for establishing agreements to provide services</w:t>
      </w:r>
    </w:p>
    <w:p w:rsidR="00000000" w:rsidRPr="00885C34" w:rsidP="00885C34">
      <w:pPr>
        <w:pStyle w:val="ListBullet"/>
      </w:pPr>
      <w:r w:rsidRPr="00885C34">
        <w:t>hazards associated with working at heights</w:t>
      </w:r>
    </w:p>
    <w:p w:rsidR="00000000" w:rsidRPr="00885C34" w:rsidP="00885C34">
      <w:pPr>
        <w:pStyle w:val="ListBullet"/>
      </w:pPr>
      <w:r w:rsidRPr="00885C34">
        <w:t>range of produ</w:t>
      </w:r>
      <w:r w:rsidRPr="00885C34">
        <w:t>cts and services offered by the enterprise</w:t>
      </w:r>
    </w:p>
    <w:p w:rsidR="00000000" w:rsidRPr="00885C34" w:rsidP="00885C34">
      <w:pPr>
        <w:pStyle w:val="ListBullet"/>
      </w:pPr>
      <w:r w:rsidRPr="00885C34">
        <w:t xml:space="preserve">principles of operating products and equipment </w:t>
      </w:r>
    </w:p>
    <w:p w:rsidR="00000000" w:rsidRPr="00885C34" w:rsidP="00885C34">
      <w:pPr>
        <w:pStyle w:val="ListBullet"/>
      </w:pPr>
      <w:r w:rsidRPr="00885C34">
        <w:t>types of materials and their applications</w:t>
      </w:r>
    </w:p>
    <w:p w:rsidR="00000000" w:rsidRPr="00885C34" w:rsidP="00885C34">
      <w:pPr>
        <w:pStyle w:val="ListBullet"/>
      </w:pPr>
      <w:r w:rsidRPr="00885C34">
        <w:t>limitations of canvas and other materials used</w:t>
      </w:r>
    </w:p>
    <w:p w:rsidR="00000000" w:rsidRPr="00885C34" w:rsidP="00885C34">
      <w:pPr>
        <w:pStyle w:val="ListBullet"/>
      </w:pPr>
      <w:r w:rsidRPr="00885C34">
        <w:t>types of strengthening and fastenings</w:t>
      </w:r>
    </w:p>
    <w:p w:rsidR="00000000" w:rsidRPr="00885C34" w:rsidP="00885C34">
      <w:pPr>
        <w:pStyle w:val="ListBullet"/>
      </w:pPr>
      <w:r w:rsidRPr="00885C34">
        <w:t>service life of different materials</w:t>
      </w:r>
    </w:p>
    <w:p w:rsidR="00000000" w:rsidRPr="00885C34" w:rsidP="00885C34">
      <w:pPr>
        <w:pStyle w:val="ListBullet"/>
      </w:pPr>
      <w:r w:rsidRPr="00885C34">
        <w:t>in</w:t>
      </w:r>
      <w:r w:rsidRPr="00885C34">
        <w:t>struments and techniques for measuring</w:t>
      </w:r>
    </w:p>
    <w:p w:rsidR="00000000" w:rsidRPr="00885C34" w:rsidP="00885C34">
      <w:pPr>
        <w:pStyle w:val="ListBullet"/>
      </w:pPr>
      <w:r w:rsidRPr="00885C34">
        <w:t>mathematical processes</w:t>
      </w:r>
    </w:p>
    <w:p w:rsidR="00000000" w:rsidRPr="00885C34" w:rsidP="00885C34">
      <w:pPr>
        <w:pStyle w:val="ListBullet"/>
      </w:pPr>
      <w:r w:rsidRPr="00885C34">
        <w:t>mathematical formulas for area and volume</w:t>
      </w:r>
    </w:p>
    <w:p w:rsidR="00000000" w:rsidRPr="00885C34" w:rsidP="00885C34">
      <w:pPr>
        <w:pStyle w:val="ListBullet"/>
      </w:pPr>
      <w:r w:rsidRPr="00885C34">
        <w:t>labour rates and approximate costs of products and materials</w:t>
      </w:r>
    </w:p>
    <w:p w:rsidR="00000000" w:rsidRPr="00885C34" w:rsidP="00885C34">
      <w:pPr>
        <w:pStyle w:val="ListBullet"/>
      </w:pPr>
      <w:r w:rsidRPr="00885C34">
        <w:t>power sources such as single phase, three phase, and weather protected outlets</w:t>
      </w:r>
    </w:p>
    <w:p w:rsidR="00000000" w:rsidRPr="00885C34" w:rsidP="00885C34">
      <w:pPr>
        <w:pStyle w:val="ListBullet"/>
      </w:pPr>
      <w:r w:rsidRPr="00885C34">
        <w:t xml:space="preserve">work health </w:t>
      </w:r>
      <w:r w:rsidRPr="00885C34">
        <w:t>and safety (WHS) and environmental requirements of relevant industry and workplace procedures</w:t>
      </w:r>
    </w:p>
    <w:p w:rsidR="00000000" w:rsidRPr="00885C34" w:rsidP="00885C34">
      <w:pPr>
        <w:pStyle w:val="ListBullet"/>
      </w:pPr>
      <w:r w:rsidRPr="00885C34">
        <w:t>general industry housekeeping policies and procedures</w:t>
      </w:r>
    </w:p>
    <w:p w:rsidR="00000000" w:rsidRPr="00885C34" w:rsidP="00885C34">
      <w:pPr>
        <w:pStyle w:val="ListBullet"/>
      </w:pPr>
      <w:r w:rsidRPr="00885C34">
        <w:t>WHS practices, including hazard identification and control measures</w:t>
      </w:r>
    </w:p>
    <w:p w:rsidR="00000000" w:rsidRPr="00885C34" w:rsidP="00885C34">
      <w:pPr>
        <w:pStyle w:val="ListBullet"/>
      </w:pPr>
      <w:r w:rsidRPr="00885C34">
        <w:t>quality practices</w:t>
      </w:r>
    </w:p>
    <w:p w:rsidR="00000000" w:rsidRPr="00885C34" w:rsidP="00885C34">
      <w:pPr>
        <w:pStyle w:val="ListBullet"/>
      </w:pPr>
      <w:r w:rsidRPr="00885C34">
        <w:t>workplace procedures</w:t>
      </w:r>
    </w:p>
    <w:p w:rsidR="00000000" w:rsidRPr="00885C34" w:rsidP="00885C34">
      <w:pPr>
        <w:pStyle w:val="ListBullet"/>
      </w:pPr>
      <w:r w:rsidRPr="00885C34">
        <w:t>practices for documenting agreements and recording and reporting provision of products and services.</w:t>
      </w:r>
    </w:p>
    <w:p w:rsidR="00000000" w:rsidRPr="00885C34" w:rsidP="00885C34">
      <w:pPr>
        <w:pStyle w:val="AllowPageBreak"/>
      </w:pPr>
    </w:p>
    <w:p w:rsidR="00000000" w:rsidRPr="00885C34" w:rsidP="00885C34">
      <w:pPr>
        <w:pStyle w:val="Heading1"/>
      </w:pPr>
      <w:bookmarkStart w:id="14" w:name="O_935121"/>
      <w:bookmarkEnd w:id="14"/>
      <w:r w:rsidRPr="00885C34">
        <w:t>Assessment Conditions</w:t>
      </w:r>
    </w:p>
    <w:p w:rsidR="00000000" w:rsidRPr="00885C34" w:rsidP="00885C34">
      <w:pPr>
        <w:pStyle w:val="ListBullet"/>
      </w:pPr>
      <w:r w:rsidRPr="00885C34">
        <w:t>Assessors must:</w:t>
      </w:r>
    </w:p>
    <w:p w:rsidR="00000000" w:rsidRPr="00885C34" w:rsidP="00885C34">
      <w:pPr>
        <w:pStyle w:val="ListBullet2"/>
      </w:pPr>
      <w:r w:rsidRPr="00885C34">
        <w:t>satisfy the assessor competency requirements that are in place at the time of the assessment, as s</w:t>
      </w:r>
      <w:r w:rsidRPr="00885C34">
        <w:t>et by the VET regulator</w:t>
      </w:r>
    </w:p>
    <w:p w:rsidR="00000000" w:rsidRPr="00885C34" w:rsidP="00885C34">
      <w:pPr>
        <w:pStyle w:val="ListBullet2"/>
      </w:pPr>
      <w:r w:rsidRPr="00885C34">
        <w:t>have vocational competency in gaining customer acceptance of service proposal, at least to the level being assessed, with relevant industry knowledge and experience.</w:t>
      </w:r>
    </w:p>
    <w:p w:rsidR="00000000" w:rsidRPr="00885C34" w:rsidP="00885C34">
      <w:pPr>
        <w:pStyle w:val="ListBullet"/>
      </w:pPr>
      <w:r w:rsidRPr="00885C34">
        <w:t>Assessment should occur in operational workplace situations. Wher</w:t>
      </w:r>
      <w:r w:rsidRPr="00885C34">
        <w:t>e this is not possible, or where personal safety or environmental damage are limiting factors, assessment must occur in a sufficiently rigorous simulated environment reflecting realistic operational workplace conditions. This must cover all aspects of work</w:t>
      </w:r>
      <w:r w:rsidRPr="00885C34">
        <w:t>place performance, including environment, task skills, task management skills, contingency management skills and job role environment skills.</w:t>
      </w:r>
    </w:p>
    <w:p w:rsidR="00000000" w:rsidRPr="00885C34" w:rsidP="00885C34">
      <w:pPr>
        <w:pStyle w:val="ListBullet"/>
      </w:pPr>
      <w:r w:rsidRPr="00885C34">
        <w:t>Assessment processes and techniques must be appropriate to the language, literacy and numeracy requirements of the</w:t>
      </w:r>
      <w:r w:rsidRPr="00885C34">
        <w:t xml:space="preserve"> work being performed and the needs of the candidate.</w:t>
      </w:r>
    </w:p>
    <w:p w:rsidR="00000000" w:rsidRPr="00885C34" w:rsidP="00885C34">
      <w:pPr>
        <w:pStyle w:val="ListBullet"/>
      </w:pPr>
      <w:r w:rsidRPr="00885C34">
        <w:t xml:space="preserve">Conditions for assessment must include access to all tools, equipment, materials and documentation required, including relevant workplace procedures, product and manufacturing specifications associated </w:t>
      </w:r>
      <w:r w:rsidRPr="00885C34">
        <w:t>with this unit.</w:t>
      </w:r>
    </w:p>
    <w:p w:rsidR="00000000" w:rsidRPr="00885C34" w:rsidP="00885C34">
      <w:pPr>
        <w:pStyle w:val="AllowPageBreak"/>
      </w:pPr>
    </w:p>
    <w:p w:rsidR="00000000" w:rsidRPr="00885C34" w:rsidP="00885C34">
      <w:pPr>
        <w:pStyle w:val="Heading1"/>
      </w:pPr>
      <w:bookmarkStart w:id="15" w:name="O_935119"/>
      <w:bookmarkEnd w:id="15"/>
      <w:r w:rsidRPr="00885C34">
        <w:t>Links</w:t>
      </w:r>
    </w:p>
    <w:p w:rsidR="00000000" w:rsidRPr="00885C34" w:rsidP="00754A35">
      <w:pPr>
        <w:pStyle w:val="BodyText"/>
      </w:pPr>
      <w:r w:rsidRPr="00885C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5500">
        <w:rPr>
          <w:rStyle w:val="Hyperlink"/>
        </w:rPr>
        <w:t>https://vetnet.gov.au/Pages/TrainingDocs.aspx?q=a203ec5c-de7d-406b-b3e1-8f1a9b76e92e</w:t>
      </w:r>
      <w:r>
        <w:fldChar w:fldCharType="end"/>
      </w:r>
    </w:p>
    <w:p w:rsidR="00000000" w:rsidRPr="00885C34" w:rsidP="00885C34"/>
    <w:sectPr w:rsidSect="00885C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rsidRPr="00754A35" w:rsidP="00754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35" w:rsidP="00885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4A35" w:rsidP="00885C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4A35" w:rsidP="00885C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rsidP="00885C34">
    <w:pPr>
      <w:pStyle w:val="Footer"/>
      <w:framePr w:wrap="around"/>
    </w:pPr>
    <w:r>
      <w:fldChar w:fldCharType="begin"/>
    </w:r>
    <w:r>
      <w:instrText xml:space="preserve"> DOCPROPERTY  Subject  \* MERGEFORMAT </w:instrText>
    </w:r>
    <w:r>
      <w:fldChar w:fldCharType="separate"/>
    </w:r>
    <w:r w:rsidR="00754A35">
      <w:t>Approved</w:t>
    </w:r>
    <w:r w:rsidR="00754A35">
      <w:fldChar w:fldCharType="end"/>
    </w:r>
    <w:r>
      <w:tab/>
      <w:t xml:space="preserve">Page </w:t>
    </w:r>
    <w:r>
      <w:fldChar w:fldCharType="begin"/>
    </w:r>
    <w:r>
      <w:instrText xml:space="preserve"> PAGE  \* Arabic  \* MERGEFORMAT </w:instrText>
    </w:r>
    <w:r>
      <w:fldChar w:fldCharType="separate"/>
    </w:r>
    <w:r w:rsidR="00754A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4A35">
      <w:rPr>
        <w:noProof/>
      </w:rPr>
      <w:t>5</w:t>
    </w:r>
    <w:r>
      <w:rPr>
        <w:noProof/>
      </w:rPr>
      <w:fldChar w:fldCharType="end"/>
    </w:r>
  </w:p>
  <w:p w:rsidR="00885C34" w:rsidP="00885C34">
    <w:pPr>
      <w:pStyle w:val="Footer"/>
      <w:framePr w:wrap="around"/>
    </w:pPr>
    <w:r>
      <w:t xml:space="preserve">© Commonwealth of Australia, </w:t>
    </w:r>
    <w:r>
      <w:fldChar w:fldCharType="begin"/>
    </w:r>
    <w:r>
      <w:instrText xml:space="preserve"> DATE  \@ "yyyy"  \* MERGEFORMAT </w:instrText>
    </w:r>
    <w:r>
      <w:fldChar w:fldCharType="separate"/>
    </w:r>
    <w:r w:rsidR="00754A35">
      <w:rPr>
        <w:noProof/>
      </w:rPr>
      <w:t>2025</w:t>
    </w:r>
    <w:r>
      <w:fldChar w:fldCharType="end"/>
    </w:r>
    <w:r>
      <w:tab/>
    </w:r>
    <w:r>
      <w:fldChar w:fldCharType="begin"/>
    </w:r>
    <w:r>
      <w:instrText xml:space="preserve"> DOCPROPERTY  Author  \* MERGEFORMAT </w:instrText>
    </w:r>
    <w:r>
      <w:fldChar w:fldCharType="separate"/>
    </w:r>
    <w:r w:rsidR="00754A35">
      <w:t>Skills Insight</w:t>
    </w:r>
    <w:r w:rsidR="00754A35">
      <w:fldChar w:fldCharType="end"/>
    </w:r>
  </w:p>
  <w:p w:rsidR="00885C34" w:rsidP="00885C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C34" w:rsidRPr="00754A35" w:rsidP="00754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35" w:rsidRPr="002D2AF8" w:rsidP="00885C34">
    <w:pPr>
      <w:pStyle w:val="Header"/>
      <w:framePr w:wrap="around"/>
    </w:pPr>
    <w:r>
      <w:fldChar w:fldCharType="begin"/>
    </w:r>
    <w:r>
      <w:instrText xml:space="preserve"> TITLE   \* MERGEFORMAT </w:instrText>
    </w:r>
    <w:r>
      <w:fldChar w:fldCharType="separate"/>
    </w:r>
    <w:r>
      <w:t>MSTTF3002 Gain customer acceptance of service proposal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4A35" w:rsidP="00885C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34" w:rsidRPr="002D2AF8" w:rsidP="00885C34">
    <w:pPr>
      <w:pStyle w:val="Header"/>
      <w:framePr w:wrap="around"/>
    </w:pPr>
    <w:r>
      <w:fldChar w:fldCharType="begin"/>
    </w:r>
    <w:r>
      <w:instrText xml:space="preserve"> TITLE   \* MERGEFORMAT </w:instrText>
    </w:r>
    <w:r>
      <w:fldChar w:fldCharType="separate"/>
    </w:r>
    <w:r w:rsidR="00754A35">
      <w:t>MSTTF3002 Gain customer acceptance of service proposal</w:t>
    </w:r>
    <w:r w:rsidR="00754A35">
      <w:fldChar w:fldCharType="end"/>
    </w:r>
    <w:r>
      <w:tab/>
      <w:t xml:space="preserve">Date this document was generated: </w:t>
    </w:r>
    <w:r>
      <w:fldChar w:fldCharType="begin"/>
    </w:r>
    <w:r>
      <w:instrText xml:space="preserve"> CREATEDATE  \@ "d MMMM yyyy"  \* MERGEFORMAT </w:instrText>
    </w:r>
    <w:r>
      <w:fldChar w:fldCharType="separate"/>
    </w:r>
    <w:r w:rsidR="00754A35">
      <w:rPr>
        <w:noProof/>
      </w:rPr>
      <w:t>2 March 2025</w:t>
    </w:r>
    <w:r>
      <w:fldChar w:fldCharType="end"/>
    </w:r>
  </w:p>
  <w:p w:rsidR="00885C34" w:rsidP="00885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49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E5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A7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C34"/>
    <w:pPr>
      <w:spacing w:before="360" w:after="60"/>
      <w:outlineLvl w:val="0"/>
    </w:pPr>
    <w:rPr>
      <w:sz w:val="32"/>
    </w:rPr>
  </w:style>
  <w:style w:type="paragraph" w:styleId="Heading2">
    <w:name w:val="heading 2"/>
    <w:basedOn w:val="HeadingBase"/>
    <w:next w:val="BodyText"/>
    <w:link w:val="Heading2Char"/>
    <w:qFormat/>
    <w:rsid w:val="00885C34"/>
    <w:pPr>
      <w:keepLines/>
      <w:spacing w:before="240" w:after="120"/>
      <w:outlineLvl w:val="1"/>
    </w:pPr>
    <w:rPr>
      <w:sz w:val="28"/>
      <w:szCs w:val="40"/>
    </w:rPr>
  </w:style>
  <w:style w:type="paragraph" w:styleId="Heading3">
    <w:name w:val="heading 3"/>
    <w:basedOn w:val="HeadingBase"/>
    <w:next w:val="BodyText"/>
    <w:link w:val="Heading3Char"/>
    <w:qFormat/>
    <w:rsid w:val="00885C34"/>
    <w:pPr>
      <w:spacing w:before="180" w:after="120"/>
      <w:outlineLvl w:val="2"/>
    </w:pPr>
    <w:rPr>
      <w:spacing w:val="-10"/>
      <w:kern w:val="32"/>
    </w:rPr>
  </w:style>
  <w:style w:type="paragraph" w:styleId="Heading4">
    <w:name w:val="heading 4"/>
    <w:basedOn w:val="HeadingBase"/>
    <w:next w:val="BodyText"/>
    <w:link w:val="Heading4Char"/>
    <w:qFormat/>
    <w:rsid w:val="00885C34"/>
    <w:pPr>
      <w:spacing w:before="160" w:after="120"/>
      <w:outlineLvl w:val="3"/>
    </w:pPr>
    <w:rPr>
      <w:sz w:val="22"/>
    </w:rPr>
  </w:style>
  <w:style w:type="paragraph" w:styleId="Heading5">
    <w:name w:val="heading 5"/>
    <w:basedOn w:val="HeadingBase"/>
    <w:next w:val="Normal"/>
    <w:link w:val="Heading5Char"/>
    <w:qFormat/>
    <w:rsid w:val="00885C34"/>
    <w:pPr>
      <w:spacing w:before="80"/>
      <w:outlineLvl w:val="4"/>
    </w:pPr>
    <w:rPr>
      <w:color w:val="918585"/>
      <w:sz w:val="20"/>
    </w:rPr>
  </w:style>
  <w:style w:type="paragraph" w:styleId="Heading6">
    <w:name w:val="heading 6"/>
    <w:basedOn w:val="HeadingBase"/>
    <w:next w:val="Normal"/>
    <w:link w:val="Heading6Char"/>
    <w:qFormat/>
    <w:rsid w:val="00885C34"/>
    <w:pPr>
      <w:spacing w:before="60"/>
      <w:outlineLvl w:val="5"/>
    </w:pPr>
    <w:rPr>
      <w:color w:val="918585"/>
      <w:sz w:val="20"/>
    </w:rPr>
  </w:style>
  <w:style w:type="paragraph" w:styleId="Heading7">
    <w:name w:val="heading 7"/>
    <w:basedOn w:val="Normal"/>
    <w:next w:val="Normal"/>
    <w:link w:val="Heading7Char"/>
    <w:qFormat/>
    <w:rsid w:val="00885C34"/>
    <w:pPr>
      <w:ind w:left="720"/>
      <w:outlineLvl w:val="6"/>
    </w:pPr>
    <w:rPr>
      <w:i/>
    </w:rPr>
  </w:style>
  <w:style w:type="paragraph" w:styleId="Heading8">
    <w:name w:val="heading 8"/>
    <w:basedOn w:val="Normal"/>
    <w:next w:val="Normal"/>
    <w:link w:val="Heading8Char"/>
    <w:qFormat/>
    <w:rsid w:val="00885C34"/>
    <w:pPr>
      <w:ind w:left="720"/>
      <w:outlineLvl w:val="7"/>
    </w:pPr>
    <w:rPr>
      <w:i/>
    </w:rPr>
  </w:style>
  <w:style w:type="paragraph" w:styleId="Heading9">
    <w:name w:val="heading 9"/>
    <w:basedOn w:val="Normal"/>
    <w:next w:val="Normal"/>
    <w:link w:val="Heading9Char"/>
    <w:qFormat/>
    <w:rsid w:val="00885C34"/>
    <w:pPr>
      <w:ind w:left="720"/>
      <w:outlineLvl w:val="8"/>
    </w:pPr>
    <w:rPr>
      <w:i/>
    </w:rPr>
  </w:style>
  <w:style w:type="character" w:default="1" w:styleId="DefaultParagraphFont">
    <w:name w:val="Default Paragraph Font"/>
    <w:uiPriority w:val="1"/>
    <w:unhideWhenUsed/>
    <w:rsid w:val="00885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C34"/>
  </w:style>
  <w:style w:type="character" w:customStyle="1" w:styleId="Heading1Char">
    <w:name w:val="Heading 1 Char"/>
    <w:basedOn w:val="DefaultParagraphFont"/>
    <w:link w:val="Heading1"/>
    <w:rsid w:val="00885C34"/>
    <w:rPr>
      <w:rFonts w:ascii="Times New Roman" w:eastAsia="Times New Roman" w:hAnsi="Times New Roman" w:cs="Times New Roman"/>
      <w:b/>
      <w:sz w:val="32"/>
      <w:szCs w:val="20"/>
      <w:lang w:eastAsia="en-US"/>
    </w:rPr>
  </w:style>
  <w:style w:type="paragraph" w:styleId="BodyText">
    <w:name w:val="Body Text"/>
    <w:basedOn w:val="Normal"/>
    <w:link w:val="BodyTextChar"/>
    <w:rsid w:val="00885C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C34"/>
    <w:rPr>
      <w:rFonts w:ascii="Times New Roman" w:eastAsia="Times New Roman" w:hAnsi="Times New Roman" w:cs="Times New Roman"/>
      <w:sz w:val="24"/>
      <w:lang w:eastAsia="en-US"/>
    </w:rPr>
  </w:style>
  <w:style w:type="paragraph" w:styleId="ListBullet">
    <w:name w:val="List Bullet"/>
    <w:basedOn w:val="List"/>
    <w:rsid w:val="00885C34"/>
    <w:pPr>
      <w:numPr>
        <w:numId w:val="12"/>
      </w:numPr>
      <w:tabs>
        <w:tab w:val="clear" w:pos="340"/>
      </w:tabs>
      <w:spacing w:before="40" w:after="40"/>
    </w:pPr>
  </w:style>
  <w:style w:type="character" w:customStyle="1" w:styleId="SpecialBold">
    <w:name w:val="Special Bold"/>
    <w:basedOn w:val="DefaultParagraphFont"/>
    <w:rsid w:val="00885C34"/>
    <w:rPr>
      <w:b/>
      <w:spacing w:val="0"/>
    </w:rPr>
  </w:style>
  <w:style w:type="paragraph" w:styleId="ListBullet2">
    <w:name w:val="List Bullet 2"/>
    <w:basedOn w:val="List2"/>
    <w:rsid w:val="00885C34"/>
    <w:pPr>
      <w:numPr>
        <w:numId w:val="13"/>
      </w:numPr>
      <w:tabs>
        <w:tab w:val="clear" w:pos="680"/>
      </w:tabs>
    </w:pPr>
  </w:style>
  <w:style w:type="paragraph" w:customStyle="1" w:styleId="SuperHeading">
    <w:name w:val="SuperHeading"/>
    <w:basedOn w:val="Normal"/>
    <w:rsid w:val="00885C34"/>
    <w:pPr>
      <w:spacing w:before="240" w:after="120"/>
      <w:outlineLvl w:val="0"/>
    </w:pPr>
    <w:rPr>
      <w:rFonts w:ascii="Times New Roman" w:hAnsi="Times New Roman"/>
      <w:b/>
      <w:sz w:val="32"/>
    </w:rPr>
  </w:style>
  <w:style w:type="paragraph" w:customStyle="1" w:styleId="AllowPageBreak">
    <w:name w:val="AllowPageBreak"/>
    <w:rsid w:val="00885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C34"/>
    <w:rPr>
      <w:rFonts w:ascii="Courier New" w:eastAsia="Times New Roman" w:hAnsi="Courier New" w:cs="Times New Roman"/>
      <w:i/>
      <w:szCs w:val="20"/>
      <w:lang w:eastAsia="en-US"/>
    </w:rPr>
  </w:style>
  <w:style w:type="paragraph" w:customStyle="1" w:styleId="HeadingBase">
    <w:name w:val="Heading Base"/>
    <w:rsid w:val="00885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C34"/>
    <w:pPr>
      <w:tabs>
        <w:tab w:val="right" w:leader="dot" w:pos="9072"/>
      </w:tabs>
      <w:ind w:left="567"/>
    </w:pPr>
    <w:rPr>
      <w:szCs w:val="22"/>
    </w:rPr>
  </w:style>
  <w:style w:type="paragraph" w:customStyle="1" w:styleId="TOCBase">
    <w:name w:val="TOC Base"/>
    <w:rsid w:val="00885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C34"/>
    <w:pPr>
      <w:tabs>
        <w:tab w:val="right" w:leader="dot" w:pos="9072"/>
      </w:tabs>
      <w:spacing w:before="40" w:after="40"/>
      <w:ind w:left="284"/>
    </w:pPr>
    <w:rPr>
      <w:rFonts w:ascii="Times New Roman" w:hAnsi="Times New Roman"/>
    </w:rPr>
  </w:style>
  <w:style w:type="paragraph" w:styleId="TOC1">
    <w:name w:val="toc 1"/>
    <w:basedOn w:val="TOCBase"/>
    <w:next w:val="Normal"/>
    <w:rsid w:val="00885C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C34"/>
    <w:rPr>
      <w:rFonts w:ascii="Times New Roman" w:eastAsia="Times New Roman" w:hAnsi="Times New Roman" w:cs="Times New Roman"/>
      <w:sz w:val="16"/>
      <w:lang w:eastAsia="en-US"/>
    </w:rPr>
  </w:style>
  <w:style w:type="paragraph" w:styleId="Title">
    <w:name w:val="Title"/>
    <w:basedOn w:val="HeadingBase"/>
    <w:link w:val="TitleChar"/>
    <w:qFormat/>
    <w:rsid w:val="00885C34"/>
    <w:pPr>
      <w:spacing w:before="5040"/>
      <w:jc w:val="center"/>
    </w:pPr>
    <w:rPr>
      <w:sz w:val="48"/>
      <w:szCs w:val="72"/>
      <w:lang w:val="en-US"/>
    </w:rPr>
  </w:style>
  <w:style w:type="character" w:customStyle="1" w:styleId="TitleChar">
    <w:name w:val="Title Char"/>
    <w:basedOn w:val="DefaultParagraphFont"/>
    <w:link w:val="Title"/>
    <w:rsid w:val="00885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C34"/>
    <w:pPr>
      <w:tabs>
        <w:tab w:val="left" w:pos="3600"/>
        <w:tab w:val="left" w:pos="3958"/>
      </w:tabs>
    </w:pPr>
  </w:style>
  <w:style w:type="paragraph" w:styleId="List">
    <w:name w:val="List"/>
    <w:basedOn w:val="BodyText"/>
    <w:next w:val="BodyText"/>
    <w:rsid w:val="00885C34"/>
    <w:pPr>
      <w:tabs>
        <w:tab w:val="left" w:pos="340"/>
      </w:tabs>
      <w:spacing w:before="60" w:after="60"/>
      <w:ind w:left="340" w:hanging="340"/>
    </w:pPr>
  </w:style>
  <w:style w:type="paragraph" w:customStyle="1" w:styleId="Note">
    <w:name w:val="Note"/>
    <w:basedOn w:val="BodyText"/>
    <w:rsid w:val="00885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C34"/>
    <w:pPr>
      <w:framePr w:wrap="auto" w:hAnchor="text" w:y="6049"/>
    </w:pPr>
    <w:rPr>
      <w:color w:val="000000"/>
      <w:sz w:val="40"/>
    </w:rPr>
  </w:style>
  <w:style w:type="paragraph" w:customStyle="1" w:styleId="TOCTitle">
    <w:name w:val="TOCTitle"/>
    <w:basedOn w:val="Heading1"/>
    <w:rsid w:val="00885C34"/>
    <w:pPr>
      <w:spacing w:after="240"/>
      <w:jc w:val="center"/>
      <w:outlineLvl w:val="9"/>
    </w:pPr>
    <w:rPr>
      <w:caps/>
    </w:rPr>
  </w:style>
  <w:style w:type="paragraph" w:customStyle="1" w:styleId="Version">
    <w:name w:val="Version"/>
    <w:rsid w:val="00885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C34"/>
    <w:pPr>
      <w:keepNext w:val="0"/>
      <w:tabs>
        <w:tab w:val="right" w:pos="4176"/>
      </w:tabs>
      <w:ind w:left="198" w:hanging="198"/>
    </w:pPr>
    <w:rPr>
      <w:rFonts w:ascii="Garamond" w:hAnsi="Garamond"/>
    </w:rPr>
  </w:style>
  <w:style w:type="paragraph" w:styleId="IndexHeading">
    <w:name w:val="index heading"/>
    <w:basedOn w:val="Normal"/>
    <w:next w:val="Index1"/>
    <w:semiHidden/>
    <w:rsid w:val="00885C34"/>
    <w:pPr>
      <w:spacing w:before="120" w:after="120"/>
    </w:pPr>
    <w:rPr>
      <w:rFonts w:ascii="Arial" w:hAnsi="Arial"/>
      <w:b/>
      <w:color w:val="918585"/>
      <w:sz w:val="24"/>
    </w:rPr>
  </w:style>
  <w:style w:type="paragraph" w:styleId="Header">
    <w:name w:val="header"/>
    <w:basedOn w:val="Normal"/>
    <w:link w:val="HeaderChar"/>
    <w:rsid w:val="00885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C34"/>
    <w:rPr>
      <w:rFonts w:ascii="Times New Roman" w:eastAsia="Times New Roman" w:hAnsi="Times New Roman" w:cs="Times New Roman"/>
      <w:sz w:val="16"/>
      <w:szCs w:val="20"/>
      <w:lang w:val="en-GB" w:eastAsia="en-US"/>
    </w:rPr>
  </w:style>
  <w:style w:type="paragraph" w:customStyle="1" w:styleId="Chapter">
    <w:name w:val="Chapter"/>
    <w:basedOn w:val="Normal"/>
    <w:rsid w:val="00885C34"/>
    <w:pPr>
      <w:spacing w:before="240"/>
    </w:pPr>
    <w:rPr>
      <w:rFonts w:ascii="Times New Roman" w:hAnsi="Times New Roman"/>
      <w:smallCaps/>
      <w:spacing w:val="80"/>
      <w:sz w:val="28"/>
    </w:rPr>
  </w:style>
  <w:style w:type="paragraph" w:customStyle="1" w:styleId="InChapter">
    <w:name w:val="InChapter"/>
    <w:basedOn w:val="Heading3"/>
    <w:rsid w:val="00885C34"/>
    <w:pPr>
      <w:spacing w:after="240"/>
      <w:outlineLvl w:val="9"/>
    </w:pPr>
    <w:rPr>
      <w:noProof/>
    </w:rPr>
  </w:style>
  <w:style w:type="paragraph" w:styleId="Index2">
    <w:name w:val="index 2"/>
    <w:basedOn w:val="Normal"/>
    <w:next w:val="Normal"/>
    <w:semiHidden/>
    <w:rsid w:val="00885C34"/>
    <w:pPr>
      <w:tabs>
        <w:tab w:val="right" w:pos="4176"/>
      </w:tabs>
      <w:ind w:left="568" w:hanging="284"/>
    </w:pPr>
    <w:rPr>
      <w:rFonts w:ascii="Garamond" w:hAnsi="Garamond"/>
    </w:rPr>
  </w:style>
  <w:style w:type="paragraph" w:customStyle="1" w:styleId="Byline">
    <w:name w:val="Byline"/>
    <w:rsid w:val="00885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C34"/>
    <w:pPr>
      <w:tabs>
        <w:tab w:val="clear" w:pos="3600"/>
        <w:tab w:val="clear" w:pos="3958"/>
      </w:tabs>
      <w:jc w:val="right"/>
    </w:pPr>
  </w:style>
  <w:style w:type="character" w:styleId="Emphasis">
    <w:name w:val="Emphasis"/>
    <w:basedOn w:val="DefaultParagraphFont"/>
    <w:qFormat/>
    <w:rsid w:val="00885C34"/>
    <w:rPr>
      <w:i/>
    </w:rPr>
  </w:style>
  <w:style w:type="paragraph" w:styleId="Caption">
    <w:name w:val="caption"/>
    <w:basedOn w:val="BodyText"/>
    <w:next w:val="Normal"/>
    <w:qFormat/>
    <w:rsid w:val="00885C34"/>
    <w:pPr>
      <w:framePr w:w="2268" w:hSpace="181" w:vSpace="181" w:wrap="around" w:vAnchor="text" w:hAnchor="page" w:x="1135" w:y="285" w:anchorLock="1"/>
    </w:pPr>
    <w:rPr>
      <w:i/>
    </w:rPr>
  </w:style>
  <w:style w:type="paragraph" w:customStyle="1" w:styleId="MiniTOCTitle">
    <w:name w:val="MiniTOCTitle"/>
    <w:basedOn w:val="Heading4"/>
    <w:rsid w:val="00885C34"/>
    <w:pPr>
      <w:spacing w:before="240"/>
      <w:outlineLvl w:val="9"/>
    </w:pPr>
    <w:rPr>
      <w:noProof/>
      <w:sz w:val="24"/>
    </w:rPr>
  </w:style>
  <w:style w:type="paragraph" w:customStyle="1" w:styleId="MiniTOCItem">
    <w:name w:val="MiniTOCItem"/>
    <w:basedOn w:val="ListBullet"/>
    <w:rsid w:val="00885C34"/>
    <w:pPr>
      <w:numPr>
        <w:numId w:val="0"/>
      </w:numPr>
      <w:tabs>
        <w:tab w:val="right" w:leader="dot" w:pos="6521"/>
      </w:tabs>
      <w:spacing w:before="0" w:after="0"/>
    </w:pPr>
  </w:style>
  <w:style w:type="paragraph" w:customStyle="1" w:styleId="TOFTitle">
    <w:name w:val="TOFTitle"/>
    <w:basedOn w:val="TOCTitle"/>
    <w:rsid w:val="00885C34"/>
  </w:style>
  <w:style w:type="paragraph" w:styleId="TableofFigures">
    <w:name w:val="table of figures"/>
    <w:basedOn w:val="Normal"/>
    <w:next w:val="Normal"/>
    <w:semiHidden/>
    <w:rsid w:val="00885C34"/>
    <w:pPr>
      <w:tabs>
        <w:tab w:val="right" w:leader="dot" w:pos="9072"/>
      </w:tabs>
      <w:ind w:left="970" w:hanging="403"/>
    </w:pPr>
    <w:rPr>
      <w:rFonts w:ascii="Times New Roman" w:hAnsi="Times New Roman"/>
      <w:b/>
    </w:rPr>
  </w:style>
  <w:style w:type="paragraph" w:styleId="ListNumber">
    <w:name w:val="List Number"/>
    <w:basedOn w:val="List"/>
    <w:rsid w:val="00885C34"/>
    <w:pPr>
      <w:numPr>
        <w:numId w:val="15"/>
      </w:numPr>
      <w:tabs>
        <w:tab w:val="clear" w:pos="340"/>
      </w:tabs>
    </w:pPr>
  </w:style>
  <w:style w:type="character" w:customStyle="1" w:styleId="WingdingSymbols">
    <w:name w:val="Wingding Symbols"/>
    <w:rsid w:val="00885C34"/>
    <w:rPr>
      <w:rFonts w:ascii="Wingdings" w:hAnsi="Wingdings"/>
    </w:rPr>
  </w:style>
  <w:style w:type="paragraph" w:customStyle="1" w:styleId="TableHeading">
    <w:name w:val="Table Heading"/>
    <w:basedOn w:val="HeadingBase"/>
    <w:rsid w:val="00885C34"/>
    <w:pPr>
      <w:keepLines/>
      <w:pBdr>
        <w:bottom w:val="single" w:sz="6" w:space="1" w:color="918585"/>
      </w:pBdr>
      <w:spacing w:before="240"/>
    </w:pPr>
  </w:style>
  <w:style w:type="character" w:customStyle="1" w:styleId="HotSpot">
    <w:name w:val="HotSpot"/>
    <w:rsid w:val="00885C34"/>
    <w:rPr>
      <w:color w:val="0033CC"/>
      <w:u w:val="none"/>
    </w:rPr>
  </w:style>
  <w:style w:type="paragraph" w:customStyle="1" w:styleId="BodyTextRight">
    <w:name w:val="Body Text Right"/>
    <w:basedOn w:val="BodyText"/>
    <w:rsid w:val="00885C34"/>
    <w:pPr>
      <w:spacing w:before="0" w:after="0"/>
      <w:jc w:val="right"/>
    </w:pPr>
  </w:style>
  <w:style w:type="paragraph" w:styleId="Index3">
    <w:name w:val="index 3"/>
    <w:basedOn w:val="ListNumber2"/>
    <w:next w:val="Normal"/>
    <w:semiHidden/>
    <w:rsid w:val="00885C34"/>
    <w:pPr>
      <w:numPr>
        <w:numId w:val="0"/>
      </w:numPr>
      <w:tabs>
        <w:tab w:val="right" w:leader="dot" w:pos="4176"/>
      </w:tabs>
    </w:pPr>
  </w:style>
  <w:style w:type="paragraph" w:styleId="ListNumber2">
    <w:name w:val="List Number 2"/>
    <w:basedOn w:val="List2"/>
    <w:rsid w:val="00885C34"/>
    <w:pPr>
      <w:numPr>
        <w:numId w:val="10"/>
      </w:numPr>
      <w:tabs>
        <w:tab w:val="clear" w:pos="1060"/>
      </w:tabs>
    </w:pPr>
  </w:style>
  <w:style w:type="paragraph" w:customStyle="1" w:styleId="MarginNote">
    <w:name w:val="Margin Note"/>
    <w:basedOn w:val="BodyText"/>
    <w:rsid w:val="00885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C34"/>
    <w:rPr>
      <w:sz w:val="32"/>
    </w:rPr>
  </w:style>
  <w:style w:type="paragraph" w:customStyle="1" w:styleId="HeadingProcedure">
    <w:name w:val="Heading Procedure"/>
    <w:basedOn w:val="HeadingBase"/>
    <w:next w:val="Normal"/>
    <w:rsid w:val="00885C34"/>
    <w:pPr>
      <w:tabs>
        <w:tab w:val="left" w:pos="0"/>
      </w:tabs>
      <w:spacing w:before="120" w:after="60"/>
    </w:pPr>
    <w:rPr>
      <w:i/>
      <w:color w:val="918585"/>
      <w:sz w:val="22"/>
    </w:rPr>
  </w:style>
  <w:style w:type="paragraph" w:customStyle="1" w:styleId="TableBodyText">
    <w:name w:val="Table Body Text"/>
    <w:basedOn w:val="BodyText"/>
    <w:rsid w:val="00885C34"/>
    <w:pPr>
      <w:spacing w:before="60" w:after="60"/>
    </w:pPr>
  </w:style>
  <w:style w:type="paragraph" w:styleId="ListContinue">
    <w:name w:val="List Continue"/>
    <w:basedOn w:val="List"/>
    <w:rsid w:val="00885C34"/>
    <w:pPr>
      <w:ind w:firstLine="0"/>
    </w:pPr>
  </w:style>
  <w:style w:type="paragraph" w:customStyle="1" w:styleId="ListNote">
    <w:name w:val="List Note"/>
    <w:basedOn w:val="List"/>
    <w:rsid w:val="00885C34"/>
    <w:pPr>
      <w:pBdr>
        <w:top w:val="single" w:sz="6" w:space="2" w:color="918585"/>
        <w:bottom w:val="single" w:sz="6" w:space="2" w:color="918585"/>
      </w:pBdr>
      <w:tabs>
        <w:tab w:val="left" w:pos="1021"/>
      </w:tabs>
      <w:ind w:firstLine="0"/>
    </w:pPr>
  </w:style>
  <w:style w:type="paragraph" w:customStyle="1" w:styleId="Warning">
    <w:name w:val="Warning"/>
    <w:basedOn w:val="BodyText"/>
    <w:rsid w:val="00885C34"/>
    <w:pPr>
      <w:shd w:val="clear" w:color="auto" w:fill="D9D9D9"/>
      <w:tabs>
        <w:tab w:val="left" w:pos="992"/>
      </w:tabs>
      <w:ind w:left="119" w:right="119"/>
    </w:pPr>
    <w:rPr>
      <w:sz w:val="20"/>
    </w:rPr>
  </w:style>
  <w:style w:type="paragraph" w:customStyle="1" w:styleId="MarginIcons">
    <w:name w:val="Margin Icons"/>
    <w:basedOn w:val="BodyText"/>
    <w:rsid w:val="00885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C34"/>
    <w:rPr>
      <w:rFonts w:ascii="Courier New" w:hAnsi="Courier New"/>
    </w:rPr>
  </w:style>
  <w:style w:type="paragraph" w:customStyle="1" w:styleId="NoteBullet">
    <w:name w:val="Note Bullet"/>
    <w:basedOn w:val="Note"/>
    <w:rsid w:val="00885C34"/>
    <w:pPr>
      <w:tabs>
        <w:tab w:val="clear" w:pos="680"/>
      </w:tabs>
      <w:spacing w:before="60" w:after="60"/>
    </w:pPr>
  </w:style>
  <w:style w:type="paragraph" w:customStyle="1" w:styleId="SubHeading2">
    <w:name w:val="SubHeading2"/>
    <w:basedOn w:val="HeadingBase"/>
    <w:rsid w:val="00885C34"/>
    <w:pPr>
      <w:spacing w:before="240" w:after="60"/>
    </w:pPr>
    <w:rPr>
      <w:sz w:val="20"/>
    </w:rPr>
  </w:style>
  <w:style w:type="paragraph" w:customStyle="1" w:styleId="SubHeading1">
    <w:name w:val="SubHeading1"/>
    <w:basedOn w:val="HeadingBase"/>
    <w:rsid w:val="00885C34"/>
    <w:pPr>
      <w:spacing w:before="240" w:after="60"/>
    </w:pPr>
    <w:rPr>
      <w:color w:val="918585"/>
      <w:sz w:val="22"/>
    </w:rPr>
  </w:style>
  <w:style w:type="paragraph" w:customStyle="1" w:styleId="SideHeading">
    <w:name w:val="Side Heading"/>
    <w:basedOn w:val="HeadingBase"/>
    <w:rsid w:val="00885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C34"/>
    <w:pPr>
      <w:tabs>
        <w:tab w:val="num" w:pos="360"/>
      </w:tabs>
    </w:pPr>
  </w:style>
  <w:style w:type="paragraph" w:styleId="PlainText">
    <w:name w:val="Plain Text"/>
    <w:basedOn w:val="Normal"/>
    <w:link w:val="PlainTextChar"/>
    <w:rsid w:val="00885C34"/>
    <w:rPr>
      <w:sz w:val="20"/>
    </w:rPr>
  </w:style>
  <w:style w:type="character" w:customStyle="1" w:styleId="PlainTextChar">
    <w:name w:val="Plain Text Char"/>
    <w:basedOn w:val="DefaultParagraphFont"/>
    <w:link w:val="PlainText"/>
    <w:rsid w:val="00885C34"/>
    <w:rPr>
      <w:rFonts w:ascii="Courier New" w:eastAsia="Times New Roman" w:hAnsi="Courier New" w:cs="Times New Roman"/>
      <w:sz w:val="20"/>
      <w:szCs w:val="20"/>
      <w:lang w:eastAsia="en-US"/>
    </w:rPr>
  </w:style>
  <w:style w:type="character" w:customStyle="1" w:styleId="MenuOption">
    <w:name w:val="Menu Option"/>
    <w:basedOn w:val="DefaultParagraphFont"/>
    <w:rsid w:val="00885C34"/>
    <w:rPr>
      <w:b/>
      <w:smallCaps/>
    </w:rPr>
  </w:style>
  <w:style w:type="paragraph" w:customStyle="1" w:styleId="TableListNumber">
    <w:name w:val="Table List Number"/>
    <w:basedOn w:val="ListNumber"/>
    <w:rsid w:val="00885C34"/>
    <w:pPr>
      <w:numPr>
        <w:numId w:val="0"/>
      </w:numPr>
    </w:pPr>
  </w:style>
  <w:style w:type="paragraph" w:styleId="TOC4">
    <w:name w:val="toc 4"/>
    <w:basedOn w:val="TOCBase"/>
    <w:next w:val="Normal"/>
    <w:semiHidden/>
    <w:rsid w:val="00885C34"/>
    <w:pPr>
      <w:tabs>
        <w:tab w:val="right" w:leader="dot" w:pos="9071"/>
      </w:tabs>
      <w:ind w:left="1701"/>
    </w:pPr>
  </w:style>
  <w:style w:type="paragraph" w:customStyle="1" w:styleId="ListAlpha">
    <w:name w:val="List Alpha"/>
    <w:basedOn w:val="List"/>
    <w:rsid w:val="00885C34"/>
    <w:pPr>
      <w:numPr>
        <w:numId w:val="9"/>
      </w:numPr>
    </w:pPr>
  </w:style>
  <w:style w:type="paragraph" w:customStyle="1" w:styleId="ListAlpha2">
    <w:name w:val="List Alpha 2"/>
    <w:basedOn w:val="List2"/>
    <w:rsid w:val="00885C34"/>
    <w:pPr>
      <w:numPr>
        <w:numId w:val="8"/>
      </w:numPr>
    </w:pPr>
  </w:style>
  <w:style w:type="paragraph" w:styleId="List2">
    <w:name w:val="List 2"/>
    <w:basedOn w:val="BodyText"/>
    <w:rsid w:val="00885C34"/>
    <w:pPr>
      <w:tabs>
        <w:tab w:val="left" w:pos="680"/>
      </w:tabs>
      <w:spacing w:before="60" w:after="60"/>
      <w:ind w:left="680" w:hanging="340"/>
    </w:pPr>
  </w:style>
  <w:style w:type="paragraph" w:styleId="List3">
    <w:name w:val="List 3"/>
    <w:basedOn w:val="BodyText"/>
    <w:rsid w:val="00885C34"/>
    <w:pPr>
      <w:tabs>
        <w:tab w:val="left" w:pos="1021"/>
      </w:tabs>
      <w:spacing w:before="60" w:after="60"/>
      <w:ind w:left="1020" w:hanging="340"/>
    </w:pPr>
  </w:style>
  <w:style w:type="paragraph" w:styleId="List4">
    <w:name w:val="List 4"/>
    <w:basedOn w:val="BodyText"/>
    <w:rsid w:val="00885C34"/>
    <w:pPr>
      <w:tabs>
        <w:tab w:val="left" w:pos="1361"/>
      </w:tabs>
      <w:spacing w:before="60" w:after="60"/>
      <w:ind w:left="1361" w:hanging="340"/>
    </w:pPr>
  </w:style>
  <w:style w:type="paragraph" w:styleId="List5">
    <w:name w:val="List 5"/>
    <w:basedOn w:val="BodyText"/>
    <w:rsid w:val="00885C34"/>
    <w:pPr>
      <w:tabs>
        <w:tab w:val="left" w:pos="1701"/>
      </w:tabs>
      <w:spacing w:before="60" w:after="60"/>
      <w:ind w:left="1701" w:hanging="340"/>
    </w:pPr>
  </w:style>
  <w:style w:type="paragraph" w:styleId="ListBullet3">
    <w:name w:val="List Bullet 3"/>
    <w:basedOn w:val="List3"/>
    <w:rsid w:val="00885C34"/>
    <w:pPr>
      <w:numPr>
        <w:numId w:val="14"/>
      </w:numPr>
      <w:tabs>
        <w:tab w:val="clear" w:pos="1021"/>
      </w:tabs>
      <w:ind w:left="1037" w:hanging="357"/>
    </w:pPr>
  </w:style>
  <w:style w:type="paragraph" w:styleId="ListBullet4">
    <w:name w:val="List Bullet 4"/>
    <w:basedOn w:val="List4"/>
    <w:rsid w:val="00885C34"/>
    <w:pPr>
      <w:numPr>
        <w:numId w:val="3"/>
      </w:numPr>
      <w:tabs>
        <w:tab w:val="clear" w:pos="1361"/>
      </w:tabs>
    </w:pPr>
  </w:style>
  <w:style w:type="paragraph" w:styleId="ListBullet5">
    <w:name w:val="List Bullet 5"/>
    <w:basedOn w:val="List5"/>
    <w:rsid w:val="00885C34"/>
    <w:pPr>
      <w:numPr>
        <w:numId w:val="4"/>
      </w:numPr>
    </w:pPr>
  </w:style>
  <w:style w:type="paragraph" w:styleId="ListContinue2">
    <w:name w:val="List Continue 2"/>
    <w:basedOn w:val="List2"/>
    <w:rsid w:val="00885C34"/>
    <w:pPr>
      <w:ind w:firstLine="0"/>
    </w:pPr>
  </w:style>
  <w:style w:type="paragraph" w:styleId="ListContinue3">
    <w:name w:val="List Continue 3"/>
    <w:basedOn w:val="List3"/>
    <w:rsid w:val="00885C34"/>
    <w:pPr>
      <w:ind w:left="1021" w:firstLine="0"/>
    </w:pPr>
  </w:style>
  <w:style w:type="paragraph" w:styleId="ListContinue4">
    <w:name w:val="List Continue 4"/>
    <w:basedOn w:val="List4"/>
    <w:rsid w:val="00885C34"/>
    <w:pPr>
      <w:ind w:firstLine="0"/>
    </w:pPr>
  </w:style>
  <w:style w:type="paragraph" w:styleId="ListContinue5">
    <w:name w:val="List Continue 5"/>
    <w:basedOn w:val="List5"/>
    <w:rsid w:val="00885C34"/>
    <w:pPr>
      <w:ind w:firstLine="0"/>
    </w:pPr>
  </w:style>
  <w:style w:type="paragraph" w:styleId="ListNumber3">
    <w:name w:val="List Number 3"/>
    <w:basedOn w:val="List3"/>
    <w:rsid w:val="00885C34"/>
    <w:pPr>
      <w:numPr>
        <w:numId w:val="5"/>
      </w:numPr>
    </w:pPr>
  </w:style>
  <w:style w:type="paragraph" w:styleId="ListNumber4">
    <w:name w:val="List Number 4"/>
    <w:basedOn w:val="List4"/>
    <w:rsid w:val="00885C34"/>
    <w:pPr>
      <w:numPr>
        <w:numId w:val="6"/>
      </w:numPr>
    </w:pPr>
  </w:style>
  <w:style w:type="paragraph" w:styleId="ListNumber5">
    <w:name w:val="List Number 5"/>
    <w:basedOn w:val="List5"/>
    <w:rsid w:val="00885C34"/>
    <w:pPr>
      <w:numPr>
        <w:numId w:val="7"/>
      </w:numPr>
    </w:pPr>
  </w:style>
  <w:style w:type="paragraph" w:styleId="BlockText">
    <w:name w:val="Block Text"/>
    <w:basedOn w:val="Normal"/>
    <w:rsid w:val="00885C34"/>
    <w:pPr>
      <w:spacing w:after="120"/>
      <w:ind w:left="1440" w:right="1440"/>
    </w:pPr>
  </w:style>
  <w:style w:type="character" w:customStyle="1" w:styleId="Subscript">
    <w:name w:val="Subscript"/>
    <w:basedOn w:val="DefaultParagraphFont"/>
    <w:rsid w:val="00885C34"/>
    <w:rPr>
      <w:sz w:val="16"/>
      <w:vertAlign w:val="subscript"/>
    </w:rPr>
  </w:style>
  <w:style w:type="character" w:customStyle="1" w:styleId="Superscript">
    <w:name w:val="Superscript"/>
    <w:basedOn w:val="DefaultParagraphFont"/>
    <w:rsid w:val="00885C34"/>
    <w:rPr>
      <w:sz w:val="16"/>
      <w:vertAlign w:val="superscript"/>
    </w:rPr>
  </w:style>
  <w:style w:type="character" w:customStyle="1" w:styleId="Symbols">
    <w:name w:val="Symbols"/>
    <w:basedOn w:val="DefaultParagraphFont"/>
    <w:rsid w:val="00885C34"/>
    <w:rPr>
      <w:rFonts w:ascii="Symbol" w:hAnsi="Symbol"/>
    </w:rPr>
  </w:style>
  <w:style w:type="character" w:customStyle="1" w:styleId="MenuOptions">
    <w:name w:val="Menu Options"/>
    <w:basedOn w:val="DefaultParagraphFont"/>
    <w:rsid w:val="00885C34"/>
    <w:rPr>
      <w:rFonts w:ascii="Arial Narrow" w:hAnsi="Arial Narrow"/>
      <w:smallCaps/>
    </w:rPr>
  </w:style>
  <w:style w:type="character" w:customStyle="1" w:styleId="Buttons">
    <w:name w:val="Buttons"/>
    <w:basedOn w:val="DefaultParagraphFont"/>
    <w:rsid w:val="00885C34"/>
    <w:rPr>
      <w:b/>
    </w:rPr>
  </w:style>
  <w:style w:type="character" w:customStyle="1" w:styleId="Underlined">
    <w:name w:val="Underlined"/>
    <w:basedOn w:val="DefaultParagraphFont"/>
    <w:rsid w:val="00885C34"/>
    <w:rPr>
      <w:u w:val="single"/>
    </w:rPr>
  </w:style>
  <w:style w:type="paragraph" w:customStyle="1" w:styleId="TableBodyTextRight">
    <w:name w:val="Table Body Text Right"/>
    <w:basedOn w:val="TableBodyText"/>
    <w:rsid w:val="00885C34"/>
    <w:pPr>
      <w:widowControl w:val="0"/>
      <w:autoSpaceDE w:val="0"/>
      <w:autoSpaceDN w:val="0"/>
      <w:adjustRightInd w:val="0"/>
      <w:jc w:val="right"/>
    </w:pPr>
    <w:rPr>
      <w:rFonts w:cs="Arial"/>
      <w:szCs w:val="18"/>
    </w:rPr>
  </w:style>
  <w:style w:type="paragraph" w:customStyle="1" w:styleId="CopyrightText">
    <w:name w:val="Copyright Text"/>
    <w:basedOn w:val="BodyText"/>
    <w:rsid w:val="00885C34"/>
    <w:rPr>
      <w:sz w:val="18"/>
    </w:rPr>
  </w:style>
  <w:style w:type="paragraph" w:customStyle="1" w:styleId="BodySmallRight">
    <w:name w:val="Body Small Right"/>
    <w:basedOn w:val="BodyTextRight"/>
    <w:rsid w:val="00885C34"/>
    <w:rPr>
      <w:sz w:val="18"/>
      <w:szCs w:val="18"/>
    </w:rPr>
  </w:style>
  <w:style w:type="paragraph" w:customStyle="1" w:styleId="MarginEdition">
    <w:name w:val="Margin Edition"/>
    <w:basedOn w:val="MarginNote"/>
    <w:rsid w:val="00885C34"/>
    <w:pPr>
      <w:spacing w:before="0" w:after="0"/>
    </w:pPr>
    <w:rPr>
      <w:rFonts w:ascii="Times New Roman" w:hAnsi="Times New Roman"/>
      <w:color w:val="999999"/>
    </w:rPr>
  </w:style>
  <w:style w:type="paragraph" w:customStyle="1" w:styleId="Spacer">
    <w:name w:val="Spacer"/>
    <w:basedOn w:val="Normal"/>
    <w:rsid w:val="00885C34"/>
    <w:rPr>
      <w:sz w:val="2"/>
      <w:szCs w:val="2"/>
    </w:rPr>
  </w:style>
  <w:style w:type="character" w:customStyle="1" w:styleId="Small">
    <w:name w:val="Small"/>
    <w:basedOn w:val="DefaultParagraphFont"/>
    <w:rsid w:val="00885C34"/>
    <w:rPr>
      <w:sz w:val="16"/>
    </w:rPr>
  </w:style>
  <w:style w:type="paragraph" w:customStyle="1" w:styleId="WideTable">
    <w:name w:val="Wide Table"/>
    <w:basedOn w:val="Normal"/>
    <w:rsid w:val="00885C34"/>
    <w:pPr>
      <w:ind w:left="-1418"/>
    </w:pPr>
    <w:rPr>
      <w:sz w:val="2"/>
      <w:szCs w:val="2"/>
    </w:rPr>
  </w:style>
  <w:style w:type="character" w:styleId="PageNumber">
    <w:name w:val="page number"/>
    <w:basedOn w:val="DefaultParagraphFont"/>
    <w:rsid w:val="00885C34"/>
  </w:style>
  <w:style w:type="paragraph" w:styleId="Quote">
    <w:name w:val="Quote"/>
    <w:basedOn w:val="Heading1"/>
    <w:link w:val="QuoteChar"/>
    <w:qFormat/>
    <w:rsid w:val="00885C34"/>
    <w:rPr>
      <w:b w:val="0"/>
      <w:sz w:val="72"/>
      <w:szCs w:val="72"/>
      <w:lang w:val="en-NZ"/>
    </w:rPr>
  </w:style>
  <w:style w:type="character" w:customStyle="1" w:styleId="QuoteChar">
    <w:name w:val="Quote Char"/>
    <w:basedOn w:val="DefaultParagraphFont"/>
    <w:link w:val="Quote"/>
    <w:rsid w:val="00885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C34"/>
    <w:pPr>
      <w:pageBreakBefore/>
    </w:pPr>
  </w:style>
  <w:style w:type="paragraph" w:customStyle="1" w:styleId="Border">
    <w:name w:val="Border"/>
    <w:basedOn w:val="Normal"/>
    <w:qFormat/>
    <w:rsid w:val="00885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C34"/>
    <w:rPr>
      <w:b/>
      <w:bCs/>
      <w:i/>
      <w:iCs/>
      <w:color w:val="auto"/>
    </w:rPr>
  </w:style>
  <w:style w:type="paragraph" w:styleId="IntenseQuote">
    <w:name w:val="Intense Quote"/>
    <w:basedOn w:val="Normal"/>
    <w:next w:val="Normal"/>
    <w:link w:val="IntenseQuoteChar"/>
    <w:uiPriority w:val="30"/>
    <w:qFormat/>
    <w:rsid w:val="00885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C34"/>
    <w:rPr>
      <w:smallCaps/>
      <w:color w:val="auto"/>
      <w:u w:val="single"/>
    </w:rPr>
  </w:style>
  <w:style w:type="character" w:styleId="IntenseReference">
    <w:name w:val="Intense Reference"/>
    <w:basedOn w:val="DefaultParagraphFont"/>
    <w:uiPriority w:val="32"/>
    <w:qFormat/>
    <w:rsid w:val="00885C34"/>
    <w:rPr>
      <w:b/>
      <w:bCs/>
      <w:smallCaps/>
      <w:color w:val="auto"/>
      <w:spacing w:val="5"/>
      <w:u w:val="single"/>
    </w:rPr>
  </w:style>
  <w:style w:type="paragraph" w:customStyle="1" w:styleId="2ColumnHeading">
    <w:name w:val="2Column Heading"/>
    <w:basedOn w:val="BodyText"/>
    <w:qFormat/>
    <w:rsid w:val="00885C34"/>
    <w:pPr>
      <w:spacing w:after="60"/>
      <w:ind w:left="-2268"/>
    </w:pPr>
    <w:rPr>
      <w:b/>
    </w:rPr>
  </w:style>
  <w:style w:type="paragraph" w:customStyle="1" w:styleId="Heading1TOC">
    <w:name w:val="Heading1 TOC"/>
    <w:basedOn w:val="Normal"/>
    <w:qFormat/>
    <w:rsid w:val="00885C34"/>
    <w:pPr>
      <w:spacing w:before="240" w:after="120"/>
    </w:pPr>
    <w:rPr>
      <w:rFonts w:ascii="Times New Roman" w:hAnsi="Times New Roman"/>
      <w:b/>
      <w:sz w:val="32"/>
    </w:rPr>
  </w:style>
  <w:style w:type="paragraph" w:customStyle="1" w:styleId="Heading2TOC">
    <w:name w:val="Heading2 TOC"/>
    <w:basedOn w:val="Normal"/>
    <w:qFormat/>
    <w:rsid w:val="00885C34"/>
    <w:pPr>
      <w:spacing w:before="240" w:after="60"/>
    </w:pPr>
    <w:rPr>
      <w:rFonts w:ascii="Times New Roman" w:hAnsi="Times New Roman"/>
      <w:b/>
      <w:sz w:val="28"/>
    </w:rPr>
  </w:style>
  <w:style w:type="character" w:customStyle="1" w:styleId="Underline">
    <w:name w:val="Underline"/>
    <w:basedOn w:val="DefaultParagraphFont"/>
    <w:qFormat/>
    <w:rsid w:val="00885C34"/>
    <w:rPr>
      <w:u w:val="single"/>
    </w:rPr>
  </w:style>
  <w:style w:type="character" w:customStyle="1" w:styleId="BoldandItalics">
    <w:name w:val="Bold and Italics"/>
    <w:qFormat/>
    <w:rsid w:val="00885C34"/>
    <w:rPr>
      <w:b/>
      <w:i/>
      <w:u w:val="none"/>
    </w:rPr>
  </w:style>
  <w:style w:type="paragraph" w:styleId="BalloonText">
    <w:name w:val="Balloon Text"/>
    <w:basedOn w:val="Normal"/>
    <w:link w:val="BalloonTextChar"/>
    <w:rsid w:val="00885C34"/>
    <w:rPr>
      <w:rFonts w:ascii="Tahoma" w:hAnsi="Tahoma" w:cs="Tahoma"/>
      <w:sz w:val="16"/>
      <w:szCs w:val="16"/>
    </w:rPr>
  </w:style>
  <w:style w:type="character" w:customStyle="1" w:styleId="BalloonTextChar">
    <w:name w:val="Balloon Text Char"/>
    <w:basedOn w:val="DefaultParagraphFont"/>
    <w:link w:val="BalloonText"/>
    <w:rsid w:val="00885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C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C34"/>
    <w:rPr>
      <w:b/>
      <w:color w:val="660033"/>
      <w:spacing w:val="0"/>
    </w:rPr>
  </w:style>
  <w:style w:type="paragraph" w:customStyle="1" w:styleId="Nameditemlist">
    <w:name w:val="Named item list"/>
    <w:basedOn w:val="BodyText"/>
    <w:qFormat/>
    <w:rsid w:val="00885C34"/>
    <w:pPr>
      <w:tabs>
        <w:tab w:val="left" w:pos="2835"/>
      </w:tabs>
      <w:ind w:left="2835" w:hanging="2835"/>
    </w:pPr>
  </w:style>
  <w:style w:type="paragraph" w:customStyle="1" w:styleId="BodyTextnopadding">
    <w:name w:val="Body Text no padding"/>
    <w:basedOn w:val="BodyText"/>
    <w:qFormat/>
    <w:rsid w:val="00885C34"/>
    <w:pPr>
      <w:spacing w:before="0" w:after="0"/>
    </w:pPr>
  </w:style>
  <w:style w:type="paragraph" w:customStyle="1" w:styleId="BodyTextBold">
    <w:name w:val="Body Text Bold"/>
    <w:basedOn w:val="BodyText"/>
    <w:qFormat/>
    <w:rsid w:val="00885C34"/>
    <w:rPr>
      <w:b/>
    </w:rPr>
  </w:style>
  <w:style w:type="character" w:styleId="Hyperlink">
    <w:name w:val="Hyperlink"/>
    <w:basedOn w:val="DefaultParagraphFont"/>
    <w:uiPriority w:val="99"/>
    <w:unhideWhenUsed/>
    <w:rsid w:val="00754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8092</Characters>
  <Application>Microsoft Office Word</Application>
  <DocSecurity>0</DocSecurity>
  <Lines>311</Lines>
  <Paragraphs>186</Paragraphs>
  <ScaleCrop>false</ScaleCrop>
  <Company>Author-it Software Corporation Ltd.</Company>
  <LinksUpToDate>false</LinksUpToDate>
  <CharactersWithSpaces>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MSTTF3002 Gain customer acceptance of service proposal</dc:title>
  <dc:subject>Approved</dc:subject>
  <dc:creator>Skills Insight</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