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1FA" w:rsidP="00E171FA">
      <w:pPr>
        <w:pStyle w:val="Title"/>
      </w:pPr>
      <w:r>
        <w:fldChar w:fldCharType="begin"/>
      </w:r>
      <w:r>
        <w:instrText xml:space="preserve"> TITLE   \* MERGEFORMAT </w:instrText>
      </w:r>
      <w:r>
        <w:fldChar w:fldCharType="separate"/>
      </w:r>
      <w:r>
        <w:t>MSTTF3001 Identify client and site requirements for installation of fabricated textile products</w:t>
      </w:r>
      <w:r>
        <w:fldChar w:fldCharType="end"/>
      </w:r>
    </w:p>
    <w:p w:rsidR="00E171FA" w:rsidP="00E171FA">
      <w:pPr>
        <w:pStyle w:val="Version"/>
        <w:sectPr w:rsidSect="00C64E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E18" w:rsidP="00C64E18">
      <w:pPr>
        <w:pStyle w:val="SuperHeading"/>
      </w:pPr>
      <w:r w:rsidRPr="00C64E18">
        <w:t>MSTTF3001 Ide</w:t>
      </w:r>
      <w:r w:rsidRPr="00C64E18">
        <w:t>ntify client and site requirements for installation of fabricated textile products</w:t>
      </w:r>
    </w:p>
    <w:p w:rsidR="00000000" w:rsidRPr="00C64E18" w:rsidP="00C64E18">
      <w:pPr>
        <w:pStyle w:val="Heading1"/>
      </w:pPr>
      <w:bookmarkStart w:id="1" w:name="O_935105"/>
      <w:bookmarkEnd w:id="1"/>
      <w:r w:rsidRPr="00C64E18">
        <w:t>Modification History</w:t>
      </w:r>
    </w:p>
    <w:p w:rsidR="00000000" w:rsidRPr="00C64E18" w:rsidP="00E171FA">
      <w:pPr>
        <w:pStyle w:val="BodyText"/>
      </w:pPr>
      <w:r w:rsidRPr="00C64E18">
        <w:t>Release 1. Supersedes and is equivalent to LMTTF3001A Identify client requirements (on site)</w:t>
      </w:r>
    </w:p>
    <w:p w:rsidR="00000000" w:rsidRPr="00C64E18" w:rsidP="00C64E18">
      <w:pPr>
        <w:pStyle w:val="Heading1"/>
      </w:pPr>
      <w:bookmarkStart w:id="2" w:name="O_935113"/>
      <w:bookmarkEnd w:id="2"/>
      <w:r w:rsidRPr="00C64E18">
        <w:t>Application</w:t>
      </w:r>
    </w:p>
    <w:p w:rsidR="00000000" w:rsidRPr="00C64E18" w:rsidP="00E171FA">
      <w:pPr>
        <w:pStyle w:val="BodyText"/>
      </w:pPr>
      <w:r w:rsidRPr="00C64E18">
        <w:t>This unit of competency covers the skills and knowledge required to establish and document client and site requirements for the installation of fabricated textile products.</w:t>
      </w:r>
    </w:p>
    <w:p w:rsidR="00000000" w:rsidRPr="00C64E18" w:rsidP="00E171FA">
      <w:pPr>
        <w:pStyle w:val="BodyText"/>
      </w:pPr>
      <w:r w:rsidRPr="00C64E18">
        <w:t>The unit includes identifying client requirements and WHS and environmental issues</w:t>
      </w:r>
      <w:r w:rsidRPr="00C64E18">
        <w:t xml:space="preserve"> from site inspection, using discretion, initiative and judgement on the job. Work may be conducted in a variety of environments, such as large to small scale enterprises, including indoor or outdoor operations.</w:t>
      </w:r>
    </w:p>
    <w:p w:rsidR="00000000" w:rsidRPr="00C64E18" w:rsidP="00E171FA">
      <w:pPr>
        <w:pStyle w:val="BodyText"/>
      </w:pPr>
      <w:r w:rsidRPr="00C64E18">
        <w:t>All elements of this unit of competency are</w:t>
      </w:r>
      <w:r w:rsidRPr="00C64E18">
        <w:t xml:space="preserve"> performed under the general guidance and review of a supervisor.</w:t>
      </w:r>
    </w:p>
    <w:p w:rsidR="00000000" w:rsidRPr="00C64E18" w:rsidP="00E171FA">
      <w:pPr>
        <w:pStyle w:val="BodyText"/>
      </w:pPr>
      <w:r w:rsidRPr="00C64E18">
        <w:t>No licensing, legislative or certification requirements apply to this unit at the time of publication.</w:t>
      </w:r>
    </w:p>
    <w:p w:rsidR="00000000" w:rsidRPr="00C64E18" w:rsidP="00C64E18">
      <w:pPr>
        <w:pStyle w:val="Heading1"/>
      </w:pPr>
      <w:bookmarkStart w:id="3" w:name="O_935112"/>
      <w:bookmarkEnd w:id="3"/>
      <w:r w:rsidRPr="00C64E18">
        <w:t>Pre-requisite Unit</w:t>
      </w:r>
    </w:p>
    <w:p w:rsidR="00000000" w:rsidRPr="00C64E18" w:rsidP="00E171FA">
      <w:pPr>
        <w:pStyle w:val="BodyText"/>
      </w:pPr>
      <w:r w:rsidRPr="00C64E18">
        <w:t>Nil</w:t>
      </w:r>
    </w:p>
    <w:p w:rsidR="00000000" w:rsidRPr="00C64E18" w:rsidP="00C64E18">
      <w:pPr>
        <w:pStyle w:val="Heading1"/>
      </w:pPr>
      <w:bookmarkStart w:id="4" w:name="O_935111"/>
      <w:bookmarkEnd w:id="4"/>
      <w:r w:rsidRPr="00C64E18">
        <w:t>Competency Field</w:t>
      </w:r>
    </w:p>
    <w:p w:rsidR="00000000" w:rsidRPr="00C64E18" w:rsidP="00E171FA">
      <w:pPr>
        <w:pStyle w:val="BodyText"/>
      </w:pPr>
      <w:r w:rsidRPr="00C64E18">
        <w:t>Textile fabr</w:t>
      </w:r>
      <w:r w:rsidRPr="00C64E18">
        <w:t>ication</w:t>
      </w:r>
    </w:p>
    <w:p w:rsidR="00000000" w:rsidRPr="00C64E18" w:rsidP="00C64E18">
      <w:pPr>
        <w:pStyle w:val="Heading1"/>
      </w:pPr>
      <w:bookmarkStart w:id="5" w:name="O_935110"/>
      <w:bookmarkEnd w:id="5"/>
      <w:r w:rsidRPr="00C64E18">
        <w:t>Unit Sector</w:t>
      </w:r>
    </w:p>
    <w:p w:rsidR="00000000" w:rsidRPr="00C64E18" w:rsidP="00E171FA">
      <w:pPr>
        <w:pStyle w:val="BodyText"/>
      </w:pPr>
      <w:r w:rsidRPr="00C64E18">
        <w:t>Not applicable</w:t>
      </w:r>
    </w:p>
    <w:p w:rsidR="00000000" w:rsidRPr="00C64E18" w:rsidP="00C64E18">
      <w:pPr>
        <w:pStyle w:val="Heading1"/>
      </w:pPr>
      <w:bookmarkStart w:id="6" w:name="O_935109"/>
      <w:bookmarkEnd w:id="6"/>
      <w:r w:rsidRPr="00C64E1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64E1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Performance criteria describe the performance needed to demonstrate achievement of the element.</w:t>
            </w: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4E18" w:rsidP="00C64E18">
            <w:pPr>
              <w:pStyle w:val="BodyText"/>
            </w:pPr>
            <w:r w:rsidRPr="00C64E18">
              <w:t>1</w:t>
            </w:r>
          </w:p>
        </w:tc>
        <w:tc>
          <w:tcPr>
            <w:tcW w:w="1962" w:type="dxa"/>
            <w:vMerge w:val="restart"/>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rPr>
                <w:rStyle w:val="SpecialBold"/>
              </w:rPr>
              <w:t>Prepare to identify client’s requirements on site</w:t>
            </w: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1.1</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Prepare inspection tools and equipment and arrange for visit on site</w:t>
            </w: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1.2</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Establish contact and apply communication skills to develop rapport with the client</w:t>
            </w: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1.3</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Provide personal identification and confirm purpose of visit</w:t>
            </w: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1.4</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Explain process for determining client</w:t>
            </w:r>
            <w:r>
              <w:t>’</w:t>
            </w:r>
            <w:r w:rsidRPr="00C64E18">
              <w:t>s needs</w:t>
            </w: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1.5</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Obtain permission to inspect location, take measurements and gather relevant information</w:t>
            </w:r>
          </w:p>
        </w:tc>
      </w:tr>
      <w:tr w:rsidTr="00C64E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4E18">
            <w:pPr>
              <w:pStyle w:val="BodyText"/>
              <w:rPr>
                <w:lang w:val="en-NZ"/>
              </w:rPr>
            </w:pP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4E18" w:rsidP="00C64E18">
            <w:pPr>
              <w:pStyle w:val="BodyText"/>
            </w:pPr>
            <w:r w:rsidRPr="00C64E18">
              <w:t>2</w:t>
            </w:r>
          </w:p>
        </w:tc>
        <w:tc>
          <w:tcPr>
            <w:tcW w:w="1962" w:type="dxa"/>
            <w:vMerge w:val="restart"/>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rPr>
                <w:rStyle w:val="SpecialBold"/>
              </w:rPr>
              <w:t>Obtain detailed information from client</w:t>
            </w: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2.1</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 xml:space="preserve">Use appropriate questioning techniques to identify client requirements and gather detailed information </w:t>
            </w: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2.2</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Present preliminary product information and discuss options with client</w:t>
            </w: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2.3</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 xml:space="preserve">Document client requirements </w:t>
            </w:r>
          </w:p>
        </w:tc>
      </w:tr>
      <w:tr w:rsidTr="00C64E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4E18">
            <w:pPr>
              <w:pStyle w:val="BodyText"/>
              <w:rPr>
                <w:lang w:val="en-NZ"/>
              </w:rPr>
            </w:pP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4E18" w:rsidP="00C64E18">
            <w:pPr>
              <w:pStyle w:val="BodyText"/>
            </w:pPr>
            <w:r w:rsidRPr="00C64E18">
              <w:t>3</w:t>
            </w:r>
          </w:p>
        </w:tc>
        <w:tc>
          <w:tcPr>
            <w:tcW w:w="1962" w:type="dxa"/>
            <w:vMerge w:val="restart"/>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rPr>
                <w:rStyle w:val="SpecialBold"/>
              </w:rPr>
              <w:t>Conduct site inspection</w:t>
            </w: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3.1</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Arrange and adapt to work area, so that inspection can be conducted safely and efficiently</w:t>
            </w: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3.2</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Select ladders, steps or bosun</w:t>
            </w:r>
            <w:r>
              <w:t>’</w:t>
            </w:r>
            <w:r w:rsidRPr="00C64E18">
              <w:t>s chair, as appropriate, to inspect sit</w:t>
            </w:r>
            <w:r w:rsidRPr="00C64E18">
              <w:t>e and take measurements, and use in accordance with work health and safety (WHS) practices</w:t>
            </w: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3.3</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 xml:space="preserve">Secure and adequately support ladder or other device </w:t>
            </w: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3.4</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Erect appropriate barriers and signs when operator is overhead</w:t>
            </w: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3.5</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Seek assistance, as necessary, when working above ground or deck</w:t>
            </w: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3.6</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 xml:space="preserve">Identify safe anchor points for products or other relevant architectural or marine structural equipment </w:t>
            </w: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3.7</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Take measurements and note special features likely to affect installatio</w:t>
            </w:r>
            <w:r w:rsidRPr="00C64E18">
              <w:t xml:space="preserve">n of products or their performance in service </w:t>
            </w: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3.8</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 xml:space="preserve">Take account of labour rates and costs of materials and equipment to estimate costs, and record results of </w:t>
            </w:r>
            <w:r w:rsidRPr="00C64E18">
              <w:t>inspection</w:t>
            </w:r>
          </w:p>
        </w:tc>
      </w:tr>
      <w:tr w:rsidTr="00C64E1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4E18">
            <w:pPr>
              <w:pStyle w:val="BodyText"/>
              <w:rPr>
                <w:lang w:val="en-NZ"/>
              </w:rPr>
            </w:pP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4E18" w:rsidP="00C64E18">
            <w:pPr>
              <w:pStyle w:val="BodyText"/>
            </w:pPr>
            <w:r w:rsidRPr="00C64E18">
              <w:t>4</w:t>
            </w:r>
          </w:p>
        </w:tc>
        <w:tc>
          <w:tcPr>
            <w:tcW w:w="1962" w:type="dxa"/>
            <w:vMerge w:val="restart"/>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rPr>
                <w:rStyle w:val="SpecialBold"/>
              </w:rPr>
              <w:t>Conclude inspection on site</w:t>
            </w: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4.1</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 xml:space="preserve">Replace items shifted or removed during the information gathering process </w:t>
            </w: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4.2</w:t>
            </w:r>
          </w:p>
        </w:tc>
        <w:tc>
          <w:tcPr>
            <w:tcW w:w="561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Return client equipment used in the inspection process</w:t>
            </w:r>
          </w:p>
        </w:tc>
      </w:tr>
      <w:tr w:rsidTr="00C64E1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4.3</w:t>
            </w:r>
          </w:p>
        </w:tc>
        <w:tc>
          <w:tcPr>
            <w:tcW w:w="5610" w:type="dxa"/>
            <w:tcBorders>
              <w:top w:val="nil"/>
              <w:left w:val="nil"/>
              <w:bottom w:val="nil"/>
              <w:right w:val="nil"/>
            </w:tcBorders>
            <w:tcMar>
              <w:top w:w="0" w:type="dxa"/>
              <w:left w:w="62" w:type="dxa"/>
              <w:bottom w:w="0" w:type="dxa"/>
              <w:right w:w="62" w:type="dxa"/>
            </w:tcMar>
          </w:tcPr>
          <w:p w:rsidR="00000000" w:rsidRPr="00C64E18" w:rsidP="00C64E18">
            <w:pPr>
              <w:pStyle w:val="BodyText"/>
            </w:pPr>
            <w:r w:rsidRPr="00C64E18">
              <w:t>Notify client when operator is leaving the site</w:t>
            </w:r>
          </w:p>
        </w:tc>
      </w:tr>
    </w:tbl>
    <w:p w:rsidR="00000000" w:rsidRPr="00C64E18" w:rsidP="00C64E18">
      <w:pPr>
        <w:pStyle w:val="BodyText"/>
      </w:pPr>
    </w:p>
    <w:p w:rsidR="00000000" w:rsidRPr="00C64E18" w:rsidP="00C64E18">
      <w:pPr>
        <w:pStyle w:val="AllowPageBreak"/>
      </w:pPr>
    </w:p>
    <w:p w:rsidR="00000000" w:rsidRPr="00C64E18" w:rsidP="00C64E18">
      <w:pPr>
        <w:pStyle w:val="Heading1"/>
      </w:pPr>
      <w:bookmarkStart w:id="7" w:name="O_935108"/>
      <w:bookmarkEnd w:id="7"/>
      <w:r w:rsidRPr="00C64E18">
        <w:t>Foundation Skills</w:t>
      </w:r>
    </w:p>
    <w:p w:rsidR="00000000" w:rsidRPr="00C64E18" w:rsidP="00E171FA">
      <w:pPr>
        <w:pStyle w:val="BodyText"/>
      </w:pPr>
      <w:r w:rsidRPr="00C64E18">
        <w:t>This section describes those required skills (language, literacy and numeracy) that are essential to performance.</w:t>
      </w:r>
    </w:p>
    <w:p w:rsidR="00000000" w:rsidRPr="00C64E18" w:rsidP="00E171FA">
      <w:pPr>
        <w:pStyle w:val="BodyText"/>
      </w:pPr>
      <w:r w:rsidRPr="00C64E18">
        <w:t>Foundation skills essential to performance are explicit in the performance criteria of this unit of competency.</w:t>
      </w:r>
    </w:p>
    <w:p w:rsidR="00000000" w:rsidRPr="00C64E18" w:rsidP="00C64E18">
      <w:pPr>
        <w:pStyle w:val="Heading1"/>
      </w:pPr>
      <w:bookmarkStart w:id="8" w:name="O_935107"/>
      <w:bookmarkEnd w:id="8"/>
      <w:r w:rsidRPr="00C64E18">
        <w:t>Range of Con</w:t>
      </w:r>
      <w:r w:rsidRPr="00C64E18">
        <w:t>ditions</w:t>
      </w:r>
    </w:p>
    <w:tbl>
      <w:tblPr>
        <w:tblW w:w="0" w:type="auto"/>
        <w:tblCellMar>
          <w:left w:w="62" w:type="dxa"/>
          <w:right w:w="62" w:type="dxa"/>
        </w:tblCellMar>
        <w:tblLook w:val="0000"/>
      </w:tblPr>
      <w:tblGrid>
        <w:gridCol w:w="2163"/>
        <w:gridCol w:w="7033"/>
      </w:tblGrid>
      <w:tr w:rsidTr="00E171F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t>This field allows for different work environments and conditions that may affect performance. Essential operating conditions that may be present (depending on the work situation, needs of the candidate, accessibility of the item, and local industry</w:t>
            </w:r>
            <w:r w:rsidRPr="00C64E18">
              <w:t xml:space="preserve"> and regional contexts) are included.</w:t>
            </w:r>
          </w:p>
        </w:tc>
      </w:tr>
      <w:tr w:rsidTr="00E171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64E18" w:rsidP="00C64E18">
            <w:pPr>
              <w:pStyle w:val="ListBullet"/>
            </w:pPr>
            <w:r w:rsidRPr="00C64E18">
              <w:t>requirements prescribed by legislation, awards, agreements and conditions of employment</w:t>
            </w:r>
          </w:p>
          <w:p w:rsidR="00000000" w:rsidRPr="00C64E18" w:rsidP="00C64E18">
            <w:pPr>
              <w:pStyle w:val="ListBullet"/>
            </w:pPr>
            <w:r w:rsidRPr="00C64E18">
              <w:t>standard operating procedures (SOPs)</w:t>
            </w:r>
          </w:p>
          <w:p w:rsidR="00000000" w:rsidRPr="00C64E18" w:rsidP="00C64E18">
            <w:pPr>
              <w:pStyle w:val="ListBullet"/>
            </w:pPr>
            <w:r w:rsidRPr="00C64E18">
              <w:t>work instructions</w:t>
            </w:r>
          </w:p>
          <w:p w:rsidR="00000000" w:rsidRPr="00C64E18" w:rsidP="00C64E18">
            <w:pPr>
              <w:pStyle w:val="ListBullet"/>
            </w:pPr>
            <w:r w:rsidRPr="00C64E18">
              <w:t>oral, written and visual communication</w:t>
            </w:r>
          </w:p>
          <w:p w:rsidR="00000000" w:rsidRPr="00C64E18" w:rsidP="00C64E18">
            <w:pPr>
              <w:pStyle w:val="ListBullet"/>
            </w:pPr>
            <w:r w:rsidRPr="00C64E18">
              <w:t>quality practices, including responsibility for maintenance of own work quality and contribution to quality improvement of team or section output</w:t>
            </w:r>
          </w:p>
          <w:p w:rsidR="00000000" w:rsidRPr="00C64E18" w:rsidP="00C64E18">
            <w:pPr>
              <w:pStyle w:val="ListBullet"/>
            </w:pPr>
            <w:r w:rsidRPr="00C64E18">
              <w:t>housekeeping</w:t>
            </w:r>
          </w:p>
          <w:p w:rsidR="00000000" w:rsidRPr="00C64E18" w:rsidP="00C64E18">
            <w:pPr>
              <w:pStyle w:val="ListBullet"/>
            </w:pPr>
            <w:r w:rsidRPr="00C64E18">
              <w:t>tasks related to environmental protection, waste disposal,</w:t>
            </w:r>
            <w:r w:rsidRPr="00C64E18">
              <w:t xml:space="preserve"> pollution control and recycling</w:t>
            </w:r>
          </w:p>
          <w:p w:rsidR="00000000" w:rsidRPr="00C64E18" w:rsidP="00C64E18">
            <w:pPr>
              <w:pStyle w:val="ListBullet"/>
            </w:pPr>
            <w:r w:rsidRPr="00C64E18">
              <w:t>WHS practices</w:t>
            </w:r>
          </w:p>
          <w:p w:rsidR="00000000" w:rsidP="00C64E18">
            <w:pPr>
              <w:pStyle w:val="BodyText"/>
              <w:rPr>
                <w:lang w:val="en-NZ"/>
              </w:rPr>
            </w:pPr>
          </w:p>
        </w:tc>
      </w:tr>
      <w:tr w:rsidTr="00E171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4E18">
            <w:pPr>
              <w:pStyle w:val="BodyText"/>
              <w:rPr>
                <w:lang w:val="en-NZ"/>
              </w:rPr>
            </w:pPr>
            <w:r w:rsidRPr="00C64E1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64E18" w:rsidP="00C64E18">
            <w:pPr>
              <w:pStyle w:val="ListBullet"/>
            </w:pPr>
            <w:r w:rsidRPr="00C64E18">
              <w:t>the relevant industry or Australian Standards that are current at the time this unit is being undertaken</w:t>
            </w:r>
          </w:p>
          <w:p w:rsidR="00000000" w:rsidP="00C64E18">
            <w:pPr>
              <w:pStyle w:val="BodyText"/>
              <w:rPr>
                <w:lang w:val="en-NZ"/>
              </w:rPr>
            </w:pPr>
          </w:p>
        </w:tc>
      </w:tr>
      <w:tr w:rsidTr="00E171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4E18" w:rsidP="00C64E18">
            <w:pPr>
              <w:pStyle w:val="BodyText"/>
            </w:pPr>
            <w:r w:rsidRPr="00C64E18">
              <w:rPr>
                <w:rStyle w:val="SpecialBold"/>
              </w:rPr>
              <w:t>Client’s requirements include one or more of the following:</w:t>
            </w:r>
          </w:p>
          <w:p w:rsidR="00000000" w:rsidP="00C64E1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64E18" w:rsidP="00C64E18">
            <w:pPr>
              <w:pStyle w:val="ListBullet"/>
            </w:pPr>
            <w:r w:rsidRPr="00C64E18">
              <w:t>types of materials</w:t>
            </w:r>
          </w:p>
          <w:p w:rsidR="00000000" w:rsidRPr="00C64E18" w:rsidP="00C64E18">
            <w:pPr>
              <w:pStyle w:val="ListBullet"/>
            </w:pPr>
            <w:r w:rsidRPr="00C64E18">
              <w:t>types of products and equipment</w:t>
            </w:r>
          </w:p>
          <w:p w:rsidR="00000000" w:rsidRPr="00C64E18" w:rsidP="00C64E18">
            <w:pPr>
              <w:pStyle w:val="ListBullet"/>
            </w:pPr>
            <w:r w:rsidRPr="00C64E18">
              <w:t>operating principles and mechanisms</w:t>
            </w:r>
          </w:p>
          <w:p w:rsidR="00000000" w:rsidRPr="00C64E18" w:rsidP="00C64E18">
            <w:pPr>
              <w:pStyle w:val="ListBullet"/>
            </w:pPr>
            <w:r w:rsidRPr="00C64E18">
              <w:t>costs</w:t>
            </w:r>
          </w:p>
          <w:p w:rsidR="00000000" w:rsidRPr="00C64E18" w:rsidP="00C64E18">
            <w:pPr>
              <w:pStyle w:val="ListBullet"/>
            </w:pPr>
            <w:r w:rsidRPr="00C64E18">
              <w:t>timelines</w:t>
            </w:r>
          </w:p>
          <w:p w:rsidR="00000000" w:rsidRPr="00C64E18" w:rsidP="00C64E18">
            <w:pPr>
              <w:pStyle w:val="ListBullet"/>
            </w:pPr>
            <w:r w:rsidRPr="00C64E18">
              <w:t>colours</w:t>
            </w:r>
          </w:p>
          <w:p w:rsidR="00000000" w:rsidRPr="00C64E18" w:rsidP="00C64E18">
            <w:pPr>
              <w:pStyle w:val="ListBullet"/>
            </w:pPr>
            <w:r w:rsidRPr="00C64E18">
              <w:t>size, dimensions and shape</w:t>
            </w:r>
          </w:p>
          <w:p w:rsidR="00000000" w:rsidRPr="00C64E18" w:rsidP="00C64E18">
            <w:pPr>
              <w:pStyle w:val="ListBullet"/>
            </w:pPr>
            <w:r w:rsidRPr="00C64E18">
              <w:t>delivery and installation dates</w:t>
            </w:r>
          </w:p>
          <w:p w:rsidR="00000000" w:rsidRPr="00C64E18" w:rsidP="00C64E18">
            <w:pPr>
              <w:pStyle w:val="ListBullet"/>
            </w:pPr>
            <w:r w:rsidRPr="00C64E18">
              <w:t>installation procedure to be followed</w:t>
            </w:r>
          </w:p>
          <w:p w:rsidR="00000000" w:rsidRPr="00C64E18" w:rsidP="00C64E18">
            <w:pPr>
              <w:pStyle w:val="ListBullet"/>
            </w:pPr>
            <w:r w:rsidRPr="00C64E18">
              <w:t>crowd barriers or fencing</w:t>
            </w:r>
          </w:p>
          <w:p w:rsidR="00000000" w:rsidP="00C64E18">
            <w:pPr>
              <w:pStyle w:val="BodyText"/>
              <w:rPr>
                <w:lang w:val="en-NZ"/>
              </w:rPr>
            </w:pPr>
          </w:p>
        </w:tc>
      </w:tr>
      <w:tr w:rsidTr="00E171F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4E18" w:rsidP="00C64E18">
            <w:pPr>
              <w:pStyle w:val="BodyText"/>
            </w:pPr>
            <w:r w:rsidRPr="00C64E18">
              <w:rPr>
                <w:rStyle w:val="SpecialBold"/>
              </w:rPr>
              <w:t>WHS practices include one or more of the following:</w:t>
            </w:r>
          </w:p>
          <w:p w:rsidR="00000000" w:rsidRPr="00C64E18" w:rsidP="00C64E18">
            <w:pPr>
              <w:pStyle w:val="BodyText"/>
            </w:pP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64E18" w:rsidP="00C64E18">
            <w:pPr>
              <w:pStyle w:val="BodyText"/>
            </w:pPr>
            <w:r w:rsidRPr="00C64E18">
              <w:t>WHS practices include hazard identification and control, risk assessment and implementation of risk reduction measures specific to the tasks described by this unit, and include one or more of the follow</w:t>
            </w:r>
            <w:r w:rsidRPr="00C64E18">
              <w:t>ing:</w:t>
            </w:r>
          </w:p>
          <w:p w:rsidR="00000000" w:rsidRPr="00C64E18" w:rsidP="00C64E18">
            <w:pPr>
              <w:pStyle w:val="ListBullet"/>
            </w:pPr>
            <w:r w:rsidRPr="00C64E18">
              <w:t>manual handling techniques</w:t>
            </w:r>
          </w:p>
          <w:p w:rsidR="00000000" w:rsidRPr="00C64E18" w:rsidP="00C64E18">
            <w:pPr>
              <w:pStyle w:val="ListBullet"/>
            </w:pPr>
            <w:r w:rsidRPr="00C64E18">
              <w:t>SOPs</w:t>
            </w:r>
          </w:p>
          <w:p w:rsidR="00000000" w:rsidRPr="00C64E18" w:rsidP="00C64E18">
            <w:pPr>
              <w:pStyle w:val="ListBullet"/>
            </w:pPr>
            <w:r w:rsidRPr="00C64E18">
              <w:t>personal protective equipment (PPE)</w:t>
            </w:r>
          </w:p>
          <w:p w:rsidR="00000000" w:rsidRPr="00C64E18" w:rsidP="00C64E18">
            <w:pPr>
              <w:pStyle w:val="ListBullet"/>
            </w:pPr>
            <w:r w:rsidRPr="00C64E18">
              <w:t>safe materials handling</w:t>
            </w:r>
          </w:p>
          <w:p w:rsidR="00000000" w:rsidRPr="00C64E18" w:rsidP="00C64E18">
            <w:pPr>
              <w:pStyle w:val="ListBullet"/>
            </w:pPr>
            <w:r w:rsidRPr="00C64E18">
              <w:t>taking of rest breaks</w:t>
            </w:r>
          </w:p>
          <w:p w:rsidR="00000000" w:rsidRPr="00C64E18" w:rsidP="00C64E18">
            <w:pPr>
              <w:pStyle w:val="ListBullet"/>
            </w:pPr>
            <w:r w:rsidRPr="00C64E18">
              <w:t>ergonomic arrangement of workplaces</w:t>
            </w:r>
          </w:p>
          <w:p w:rsidR="00000000" w:rsidRPr="00C64E18" w:rsidP="00C64E18">
            <w:pPr>
              <w:pStyle w:val="ListBullet"/>
            </w:pPr>
            <w:r w:rsidRPr="00C64E18">
              <w:t>following marked walkways</w:t>
            </w:r>
          </w:p>
          <w:p w:rsidR="00000000" w:rsidRPr="00C64E18" w:rsidP="00C64E18">
            <w:pPr>
              <w:pStyle w:val="ListBullet"/>
            </w:pPr>
            <w:r w:rsidRPr="00C64E18">
              <w:t>safe storage of equipment</w:t>
            </w:r>
          </w:p>
          <w:p w:rsidR="00000000" w:rsidRPr="00C64E18" w:rsidP="00C64E18">
            <w:pPr>
              <w:pStyle w:val="ListBullet"/>
            </w:pPr>
            <w:r w:rsidRPr="00C64E18">
              <w:t>housekeeping</w:t>
            </w:r>
          </w:p>
          <w:p w:rsidR="00000000" w:rsidRPr="00C64E18" w:rsidP="00C64E18">
            <w:pPr>
              <w:pStyle w:val="ListBullet"/>
            </w:pPr>
            <w:r w:rsidRPr="00C64E18">
              <w:t>reporting accidents and incidents</w:t>
            </w:r>
          </w:p>
          <w:p w:rsidR="00000000" w:rsidRPr="00C64E18" w:rsidP="00C64E18">
            <w:pPr>
              <w:pStyle w:val="ListBullet"/>
            </w:pPr>
            <w:r w:rsidRPr="00C64E18">
              <w:t>a</w:t>
            </w:r>
            <w:r w:rsidRPr="00C64E18">
              <w:t xml:space="preserve">dditional licensing or permits </w:t>
            </w:r>
          </w:p>
          <w:p w:rsidR="00000000" w:rsidRPr="00C64E18" w:rsidP="00C64E18">
            <w:pPr>
              <w:pStyle w:val="ListBullet"/>
            </w:pPr>
            <w:r w:rsidRPr="00C64E18">
              <w:t>environmental practices</w:t>
            </w:r>
          </w:p>
        </w:tc>
      </w:tr>
    </w:tbl>
    <w:p w:rsidR="00000000" w:rsidRPr="00C64E18" w:rsidP="00C64E18">
      <w:pPr>
        <w:pStyle w:val="BodyText"/>
      </w:pPr>
    </w:p>
    <w:p w:rsidR="00000000" w:rsidRPr="00C64E18" w:rsidP="00C64E18">
      <w:pPr>
        <w:pStyle w:val="AllowPageBreak"/>
      </w:pPr>
    </w:p>
    <w:p w:rsidR="00000000" w:rsidRPr="00C64E18" w:rsidP="00C64E18">
      <w:pPr>
        <w:pStyle w:val="Heading1"/>
      </w:pPr>
      <w:bookmarkStart w:id="9" w:name="O_935106"/>
      <w:bookmarkEnd w:id="9"/>
      <w:r w:rsidRPr="00C64E18">
        <w:t>Unit Mapping Information</w:t>
      </w:r>
    </w:p>
    <w:p w:rsidR="00000000" w:rsidRPr="00C64E18" w:rsidP="00E171FA">
      <w:pPr>
        <w:pStyle w:val="BodyText"/>
      </w:pPr>
      <w:r w:rsidRPr="00C64E18">
        <w:t>Release 1. Supersedes and is equivalent to LMTTF3001A Identify client requirements (on site)</w:t>
      </w:r>
    </w:p>
    <w:p w:rsidR="00000000" w:rsidRPr="00C64E18" w:rsidP="00C64E18">
      <w:pPr>
        <w:pStyle w:val="Heading1"/>
      </w:pPr>
      <w:bookmarkStart w:id="10" w:name="O_935099"/>
      <w:bookmarkEnd w:id="10"/>
      <w:r w:rsidRPr="00C64E18">
        <w:t>Links</w:t>
      </w:r>
    </w:p>
    <w:p w:rsidR="00000000" w:rsidRPr="00C64E18" w:rsidP="00E171FA">
      <w:pPr>
        <w:pStyle w:val="BodyText"/>
      </w:pPr>
      <w:r w:rsidRPr="00C64E18">
        <w:t>Companion Volume implementation guides a</w:t>
      </w:r>
      <w:r w:rsidRPr="00C64E18">
        <w:t xml:space="preserve">re found in VETNet - </w:t>
      </w:r>
      <w:r>
        <w:fldChar w:fldCharType="begin"/>
      </w:r>
      <w:r>
        <w:instrText xml:space="preserve"> HYPERLINK "https://vetnet.gov.au/Pages/TrainingDocs.aspx?q=a203ec5c-de7d-406b-b3e1-8f1a9b76e92e" </w:instrText>
      </w:r>
      <w:r>
        <w:fldChar w:fldCharType="separate"/>
      </w:r>
      <w:r w:rsidRPr="00F37103">
        <w:rPr>
          <w:rStyle w:val="Hyperlink"/>
        </w:rPr>
        <w:t>https://vetnet.gov.au/Pages/TrainingDocs.aspx?q=a203ec5c-de7d-406b-b3e1-8f1a9b76e92e</w:t>
      </w:r>
      <w:r>
        <w:fldChar w:fldCharType="end"/>
      </w:r>
    </w:p>
    <w:p w:rsidR="00000000" w:rsidRPr="00C64E18" w:rsidP="00C64E18"/>
    <w:sectPr w:rsidSect="00C64E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18" w:rsidRPr="00E171FA" w:rsidP="00E17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1FA" w:rsidP="00C64E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71FA" w:rsidP="00C64E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71FA" w:rsidP="00C64E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1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4E18" w:rsidRPr="00E171FA" w:rsidP="00E171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E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1FA" w:rsidRPr="002D2AF8" w:rsidP="00C64E18">
    <w:pPr>
      <w:pStyle w:val="Header"/>
      <w:framePr w:wrap="around"/>
    </w:pPr>
    <w:r>
      <w:fldChar w:fldCharType="begin"/>
    </w:r>
    <w:r>
      <w:instrText xml:space="preserve"> TITLE   \* MERGEFORMAT </w:instrText>
    </w:r>
    <w:r>
      <w:fldChar w:fldCharType="separate"/>
    </w:r>
    <w:r>
      <w:t>MSTTF3001 Identify client and site requirements for installation of fabricated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E171FA" w:rsidP="00C64E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9865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523F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E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E18"/>
    <w:pPr>
      <w:spacing w:before="360" w:after="60"/>
      <w:outlineLvl w:val="0"/>
    </w:pPr>
    <w:rPr>
      <w:sz w:val="32"/>
    </w:rPr>
  </w:style>
  <w:style w:type="paragraph" w:styleId="Heading2">
    <w:name w:val="heading 2"/>
    <w:basedOn w:val="HeadingBase"/>
    <w:next w:val="BodyText"/>
    <w:link w:val="Heading2Char"/>
    <w:qFormat/>
    <w:rsid w:val="00C64E18"/>
    <w:pPr>
      <w:keepLines/>
      <w:spacing w:before="240" w:after="120"/>
      <w:outlineLvl w:val="1"/>
    </w:pPr>
    <w:rPr>
      <w:sz w:val="28"/>
      <w:szCs w:val="40"/>
    </w:rPr>
  </w:style>
  <w:style w:type="paragraph" w:styleId="Heading3">
    <w:name w:val="heading 3"/>
    <w:basedOn w:val="HeadingBase"/>
    <w:next w:val="BodyText"/>
    <w:link w:val="Heading3Char"/>
    <w:qFormat/>
    <w:rsid w:val="00C64E18"/>
    <w:pPr>
      <w:spacing w:before="180" w:after="120"/>
      <w:outlineLvl w:val="2"/>
    </w:pPr>
    <w:rPr>
      <w:spacing w:val="-10"/>
      <w:kern w:val="32"/>
    </w:rPr>
  </w:style>
  <w:style w:type="paragraph" w:styleId="Heading4">
    <w:name w:val="heading 4"/>
    <w:basedOn w:val="HeadingBase"/>
    <w:next w:val="BodyText"/>
    <w:link w:val="Heading4Char"/>
    <w:qFormat/>
    <w:rsid w:val="00C64E18"/>
    <w:pPr>
      <w:spacing w:before="160" w:after="120"/>
      <w:outlineLvl w:val="3"/>
    </w:pPr>
    <w:rPr>
      <w:sz w:val="22"/>
    </w:rPr>
  </w:style>
  <w:style w:type="paragraph" w:styleId="Heading5">
    <w:name w:val="heading 5"/>
    <w:basedOn w:val="HeadingBase"/>
    <w:next w:val="Normal"/>
    <w:link w:val="Heading5Char"/>
    <w:qFormat/>
    <w:rsid w:val="00C64E18"/>
    <w:pPr>
      <w:spacing w:before="80"/>
      <w:outlineLvl w:val="4"/>
    </w:pPr>
    <w:rPr>
      <w:color w:val="918585"/>
      <w:sz w:val="20"/>
    </w:rPr>
  </w:style>
  <w:style w:type="paragraph" w:styleId="Heading6">
    <w:name w:val="heading 6"/>
    <w:basedOn w:val="HeadingBase"/>
    <w:next w:val="Normal"/>
    <w:link w:val="Heading6Char"/>
    <w:qFormat/>
    <w:rsid w:val="00C64E18"/>
    <w:pPr>
      <w:spacing w:before="60"/>
      <w:outlineLvl w:val="5"/>
    </w:pPr>
    <w:rPr>
      <w:color w:val="918585"/>
      <w:sz w:val="20"/>
    </w:rPr>
  </w:style>
  <w:style w:type="paragraph" w:styleId="Heading7">
    <w:name w:val="heading 7"/>
    <w:basedOn w:val="Normal"/>
    <w:next w:val="Normal"/>
    <w:link w:val="Heading7Char"/>
    <w:qFormat/>
    <w:rsid w:val="00C64E18"/>
    <w:pPr>
      <w:ind w:left="720"/>
      <w:outlineLvl w:val="6"/>
    </w:pPr>
    <w:rPr>
      <w:i/>
    </w:rPr>
  </w:style>
  <w:style w:type="paragraph" w:styleId="Heading8">
    <w:name w:val="heading 8"/>
    <w:basedOn w:val="Normal"/>
    <w:next w:val="Normal"/>
    <w:link w:val="Heading8Char"/>
    <w:qFormat/>
    <w:rsid w:val="00C64E18"/>
    <w:pPr>
      <w:ind w:left="720"/>
      <w:outlineLvl w:val="7"/>
    </w:pPr>
    <w:rPr>
      <w:i/>
    </w:rPr>
  </w:style>
  <w:style w:type="paragraph" w:styleId="Heading9">
    <w:name w:val="heading 9"/>
    <w:basedOn w:val="Normal"/>
    <w:next w:val="Normal"/>
    <w:link w:val="Heading9Char"/>
    <w:qFormat/>
    <w:rsid w:val="00C64E18"/>
    <w:pPr>
      <w:ind w:left="720"/>
      <w:outlineLvl w:val="8"/>
    </w:pPr>
    <w:rPr>
      <w:i/>
    </w:rPr>
  </w:style>
  <w:style w:type="character" w:default="1" w:styleId="DefaultParagraphFont">
    <w:name w:val="Default Paragraph Font"/>
    <w:uiPriority w:val="1"/>
    <w:unhideWhenUsed/>
    <w:rsid w:val="00C64E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E18"/>
  </w:style>
  <w:style w:type="character" w:customStyle="1" w:styleId="Heading1Char">
    <w:name w:val="Heading 1 Char"/>
    <w:basedOn w:val="DefaultParagraphFont"/>
    <w:link w:val="Heading1"/>
    <w:rsid w:val="00C64E18"/>
    <w:rPr>
      <w:rFonts w:ascii="Times New Roman" w:eastAsia="Times New Roman" w:hAnsi="Times New Roman" w:cs="Times New Roman"/>
      <w:b/>
      <w:sz w:val="32"/>
      <w:szCs w:val="20"/>
      <w:lang w:eastAsia="en-US"/>
    </w:rPr>
  </w:style>
  <w:style w:type="paragraph" w:styleId="BodyText">
    <w:name w:val="Body Text"/>
    <w:basedOn w:val="Normal"/>
    <w:link w:val="BodyTextChar"/>
    <w:rsid w:val="00C64E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4E18"/>
    <w:rPr>
      <w:rFonts w:ascii="Times New Roman" w:eastAsia="Times New Roman" w:hAnsi="Times New Roman" w:cs="Times New Roman"/>
      <w:sz w:val="24"/>
      <w:lang w:eastAsia="en-US"/>
    </w:rPr>
  </w:style>
  <w:style w:type="paragraph" w:styleId="ListBullet">
    <w:name w:val="List Bullet"/>
    <w:basedOn w:val="List"/>
    <w:rsid w:val="00C64E18"/>
    <w:pPr>
      <w:numPr>
        <w:numId w:val="11"/>
      </w:numPr>
      <w:tabs>
        <w:tab w:val="clear" w:pos="340"/>
      </w:tabs>
      <w:spacing w:before="40" w:after="40"/>
    </w:pPr>
  </w:style>
  <w:style w:type="character" w:customStyle="1" w:styleId="SpecialBold">
    <w:name w:val="Special Bold"/>
    <w:basedOn w:val="DefaultParagraphFont"/>
    <w:rsid w:val="00C64E18"/>
    <w:rPr>
      <w:b/>
      <w:spacing w:val="0"/>
    </w:rPr>
  </w:style>
  <w:style w:type="paragraph" w:customStyle="1" w:styleId="SuperHeading">
    <w:name w:val="SuperHeading"/>
    <w:basedOn w:val="Normal"/>
    <w:rsid w:val="00C64E18"/>
    <w:pPr>
      <w:spacing w:before="240" w:after="120"/>
      <w:outlineLvl w:val="0"/>
    </w:pPr>
    <w:rPr>
      <w:rFonts w:ascii="Times New Roman" w:hAnsi="Times New Roman"/>
      <w:b/>
      <w:sz w:val="32"/>
    </w:rPr>
  </w:style>
  <w:style w:type="paragraph" w:customStyle="1" w:styleId="AllowPageBreak">
    <w:name w:val="AllowPageBreak"/>
    <w:rsid w:val="00C64E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4E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E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E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E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E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E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E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E18"/>
    <w:rPr>
      <w:rFonts w:ascii="Courier New" w:eastAsia="Times New Roman" w:hAnsi="Courier New" w:cs="Times New Roman"/>
      <w:i/>
      <w:szCs w:val="20"/>
      <w:lang w:eastAsia="en-US"/>
    </w:rPr>
  </w:style>
  <w:style w:type="paragraph" w:customStyle="1" w:styleId="HeadingBase">
    <w:name w:val="Heading Base"/>
    <w:rsid w:val="00C64E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E18"/>
    <w:pPr>
      <w:tabs>
        <w:tab w:val="right" w:leader="dot" w:pos="9072"/>
      </w:tabs>
      <w:ind w:left="567"/>
    </w:pPr>
    <w:rPr>
      <w:szCs w:val="22"/>
    </w:rPr>
  </w:style>
  <w:style w:type="paragraph" w:customStyle="1" w:styleId="TOCBase">
    <w:name w:val="TOC Base"/>
    <w:rsid w:val="00C64E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E18"/>
    <w:pPr>
      <w:tabs>
        <w:tab w:val="right" w:leader="dot" w:pos="9072"/>
      </w:tabs>
      <w:spacing w:before="40" w:after="40"/>
      <w:ind w:left="284"/>
    </w:pPr>
    <w:rPr>
      <w:rFonts w:ascii="Times New Roman" w:hAnsi="Times New Roman"/>
    </w:rPr>
  </w:style>
  <w:style w:type="paragraph" w:styleId="TOC1">
    <w:name w:val="toc 1"/>
    <w:basedOn w:val="TOCBase"/>
    <w:next w:val="Normal"/>
    <w:rsid w:val="00C64E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4E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E18"/>
    <w:rPr>
      <w:rFonts w:ascii="Times New Roman" w:eastAsia="Times New Roman" w:hAnsi="Times New Roman" w:cs="Times New Roman"/>
      <w:sz w:val="16"/>
      <w:lang w:eastAsia="en-US"/>
    </w:rPr>
  </w:style>
  <w:style w:type="paragraph" w:styleId="Title">
    <w:name w:val="Title"/>
    <w:basedOn w:val="HeadingBase"/>
    <w:link w:val="TitleChar"/>
    <w:qFormat/>
    <w:rsid w:val="00C64E18"/>
    <w:pPr>
      <w:spacing w:before="5040"/>
      <w:jc w:val="center"/>
    </w:pPr>
    <w:rPr>
      <w:sz w:val="48"/>
      <w:szCs w:val="72"/>
      <w:lang w:val="en-US"/>
    </w:rPr>
  </w:style>
  <w:style w:type="character" w:customStyle="1" w:styleId="TitleChar">
    <w:name w:val="Title Char"/>
    <w:basedOn w:val="DefaultParagraphFont"/>
    <w:link w:val="Title"/>
    <w:rsid w:val="00C64E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E18"/>
    <w:pPr>
      <w:tabs>
        <w:tab w:val="left" w:pos="3600"/>
        <w:tab w:val="left" w:pos="3958"/>
      </w:tabs>
    </w:pPr>
  </w:style>
  <w:style w:type="paragraph" w:styleId="List">
    <w:name w:val="List"/>
    <w:basedOn w:val="BodyText"/>
    <w:next w:val="BodyText"/>
    <w:rsid w:val="00C64E18"/>
    <w:pPr>
      <w:tabs>
        <w:tab w:val="left" w:pos="340"/>
      </w:tabs>
      <w:spacing w:before="60" w:after="60"/>
      <w:ind w:left="340" w:hanging="340"/>
    </w:pPr>
  </w:style>
  <w:style w:type="paragraph" w:customStyle="1" w:styleId="Note">
    <w:name w:val="Note"/>
    <w:basedOn w:val="BodyText"/>
    <w:rsid w:val="00C64E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E18"/>
    <w:pPr>
      <w:framePr w:wrap="auto" w:hAnchor="text" w:y="6049"/>
    </w:pPr>
    <w:rPr>
      <w:color w:val="000000"/>
      <w:sz w:val="40"/>
    </w:rPr>
  </w:style>
  <w:style w:type="paragraph" w:customStyle="1" w:styleId="TOCTitle">
    <w:name w:val="TOCTitle"/>
    <w:basedOn w:val="Heading1"/>
    <w:rsid w:val="00C64E18"/>
    <w:pPr>
      <w:spacing w:after="240"/>
      <w:jc w:val="center"/>
      <w:outlineLvl w:val="9"/>
    </w:pPr>
    <w:rPr>
      <w:caps/>
    </w:rPr>
  </w:style>
  <w:style w:type="paragraph" w:customStyle="1" w:styleId="Version">
    <w:name w:val="Version"/>
    <w:rsid w:val="00C64E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4E18"/>
    <w:pPr>
      <w:numPr>
        <w:numId w:val="12"/>
      </w:numPr>
      <w:tabs>
        <w:tab w:val="clear" w:pos="680"/>
      </w:tabs>
    </w:pPr>
  </w:style>
  <w:style w:type="paragraph" w:styleId="Index1">
    <w:name w:val="index 1"/>
    <w:basedOn w:val="Normal"/>
    <w:next w:val="Normal"/>
    <w:semiHidden/>
    <w:rsid w:val="00C64E18"/>
    <w:pPr>
      <w:keepNext w:val="0"/>
      <w:tabs>
        <w:tab w:val="right" w:pos="4176"/>
      </w:tabs>
      <w:ind w:left="198" w:hanging="198"/>
    </w:pPr>
    <w:rPr>
      <w:rFonts w:ascii="Garamond" w:hAnsi="Garamond"/>
    </w:rPr>
  </w:style>
  <w:style w:type="paragraph" w:styleId="IndexHeading">
    <w:name w:val="index heading"/>
    <w:basedOn w:val="Normal"/>
    <w:next w:val="Index1"/>
    <w:semiHidden/>
    <w:rsid w:val="00C64E18"/>
    <w:pPr>
      <w:spacing w:before="120" w:after="120"/>
    </w:pPr>
    <w:rPr>
      <w:rFonts w:ascii="Arial" w:hAnsi="Arial"/>
      <w:b/>
      <w:color w:val="918585"/>
      <w:sz w:val="24"/>
    </w:rPr>
  </w:style>
  <w:style w:type="paragraph" w:styleId="Header">
    <w:name w:val="header"/>
    <w:basedOn w:val="Normal"/>
    <w:link w:val="HeaderChar"/>
    <w:rsid w:val="00C64E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E18"/>
    <w:rPr>
      <w:rFonts w:ascii="Times New Roman" w:eastAsia="Times New Roman" w:hAnsi="Times New Roman" w:cs="Times New Roman"/>
      <w:sz w:val="16"/>
      <w:szCs w:val="20"/>
      <w:lang w:val="en-GB" w:eastAsia="en-US"/>
    </w:rPr>
  </w:style>
  <w:style w:type="paragraph" w:customStyle="1" w:styleId="Chapter">
    <w:name w:val="Chapter"/>
    <w:basedOn w:val="Normal"/>
    <w:rsid w:val="00C64E18"/>
    <w:pPr>
      <w:spacing w:before="240"/>
    </w:pPr>
    <w:rPr>
      <w:rFonts w:ascii="Times New Roman" w:hAnsi="Times New Roman"/>
      <w:smallCaps/>
      <w:spacing w:val="80"/>
      <w:sz w:val="28"/>
    </w:rPr>
  </w:style>
  <w:style w:type="paragraph" w:customStyle="1" w:styleId="InChapter">
    <w:name w:val="InChapter"/>
    <w:basedOn w:val="Heading3"/>
    <w:rsid w:val="00C64E18"/>
    <w:pPr>
      <w:spacing w:after="240"/>
      <w:outlineLvl w:val="9"/>
    </w:pPr>
    <w:rPr>
      <w:noProof/>
    </w:rPr>
  </w:style>
  <w:style w:type="paragraph" w:styleId="Index2">
    <w:name w:val="index 2"/>
    <w:basedOn w:val="Normal"/>
    <w:next w:val="Normal"/>
    <w:semiHidden/>
    <w:rsid w:val="00C64E18"/>
    <w:pPr>
      <w:tabs>
        <w:tab w:val="right" w:pos="4176"/>
      </w:tabs>
      <w:ind w:left="568" w:hanging="284"/>
    </w:pPr>
    <w:rPr>
      <w:rFonts w:ascii="Garamond" w:hAnsi="Garamond"/>
    </w:rPr>
  </w:style>
  <w:style w:type="paragraph" w:customStyle="1" w:styleId="Byline">
    <w:name w:val="Byline"/>
    <w:rsid w:val="00C64E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E18"/>
    <w:pPr>
      <w:tabs>
        <w:tab w:val="clear" w:pos="3600"/>
        <w:tab w:val="clear" w:pos="3958"/>
      </w:tabs>
      <w:jc w:val="right"/>
    </w:pPr>
  </w:style>
  <w:style w:type="character" w:styleId="Emphasis">
    <w:name w:val="Emphasis"/>
    <w:basedOn w:val="DefaultParagraphFont"/>
    <w:qFormat/>
    <w:rsid w:val="00C64E18"/>
    <w:rPr>
      <w:i/>
    </w:rPr>
  </w:style>
  <w:style w:type="paragraph" w:styleId="Caption">
    <w:name w:val="caption"/>
    <w:basedOn w:val="BodyText"/>
    <w:next w:val="Normal"/>
    <w:qFormat/>
    <w:rsid w:val="00C64E18"/>
    <w:pPr>
      <w:framePr w:w="2268" w:hSpace="181" w:vSpace="181" w:wrap="around" w:vAnchor="text" w:hAnchor="page" w:x="1135" w:y="285" w:anchorLock="1"/>
    </w:pPr>
    <w:rPr>
      <w:i/>
    </w:rPr>
  </w:style>
  <w:style w:type="paragraph" w:customStyle="1" w:styleId="MiniTOCTitle">
    <w:name w:val="MiniTOCTitle"/>
    <w:basedOn w:val="Heading4"/>
    <w:rsid w:val="00C64E18"/>
    <w:pPr>
      <w:spacing w:before="240"/>
      <w:outlineLvl w:val="9"/>
    </w:pPr>
    <w:rPr>
      <w:noProof/>
      <w:sz w:val="24"/>
    </w:rPr>
  </w:style>
  <w:style w:type="paragraph" w:customStyle="1" w:styleId="MiniTOCItem">
    <w:name w:val="MiniTOCItem"/>
    <w:basedOn w:val="ListBullet"/>
    <w:rsid w:val="00C64E18"/>
    <w:pPr>
      <w:numPr>
        <w:numId w:val="0"/>
      </w:numPr>
      <w:tabs>
        <w:tab w:val="right" w:leader="dot" w:pos="6521"/>
      </w:tabs>
      <w:spacing w:before="0" w:after="0"/>
    </w:pPr>
  </w:style>
  <w:style w:type="paragraph" w:customStyle="1" w:styleId="TOFTitle">
    <w:name w:val="TOFTitle"/>
    <w:basedOn w:val="TOCTitle"/>
    <w:rsid w:val="00C64E18"/>
  </w:style>
  <w:style w:type="paragraph" w:styleId="TableofFigures">
    <w:name w:val="table of figures"/>
    <w:basedOn w:val="Normal"/>
    <w:next w:val="Normal"/>
    <w:semiHidden/>
    <w:rsid w:val="00C64E18"/>
    <w:pPr>
      <w:tabs>
        <w:tab w:val="right" w:leader="dot" w:pos="9072"/>
      </w:tabs>
      <w:ind w:left="970" w:hanging="403"/>
    </w:pPr>
    <w:rPr>
      <w:rFonts w:ascii="Times New Roman" w:hAnsi="Times New Roman"/>
      <w:b/>
    </w:rPr>
  </w:style>
  <w:style w:type="paragraph" w:styleId="ListNumber">
    <w:name w:val="List Number"/>
    <w:basedOn w:val="List"/>
    <w:rsid w:val="00C64E18"/>
    <w:pPr>
      <w:numPr>
        <w:numId w:val="14"/>
      </w:numPr>
      <w:tabs>
        <w:tab w:val="clear" w:pos="340"/>
      </w:tabs>
    </w:pPr>
  </w:style>
  <w:style w:type="character" w:customStyle="1" w:styleId="WingdingSymbols">
    <w:name w:val="Wingding Symbols"/>
    <w:rsid w:val="00C64E18"/>
    <w:rPr>
      <w:rFonts w:ascii="Wingdings" w:hAnsi="Wingdings"/>
    </w:rPr>
  </w:style>
  <w:style w:type="paragraph" w:customStyle="1" w:styleId="TableHeading">
    <w:name w:val="Table Heading"/>
    <w:basedOn w:val="HeadingBase"/>
    <w:rsid w:val="00C64E18"/>
    <w:pPr>
      <w:keepLines/>
      <w:pBdr>
        <w:bottom w:val="single" w:sz="6" w:space="1" w:color="918585"/>
      </w:pBdr>
      <w:spacing w:before="240"/>
    </w:pPr>
  </w:style>
  <w:style w:type="character" w:customStyle="1" w:styleId="HotSpot">
    <w:name w:val="HotSpot"/>
    <w:rsid w:val="00C64E18"/>
    <w:rPr>
      <w:color w:val="0033CC"/>
      <w:u w:val="none"/>
    </w:rPr>
  </w:style>
  <w:style w:type="paragraph" w:customStyle="1" w:styleId="BodyTextRight">
    <w:name w:val="Body Text Right"/>
    <w:basedOn w:val="BodyText"/>
    <w:rsid w:val="00C64E18"/>
    <w:pPr>
      <w:spacing w:before="0" w:after="0"/>
      <w:jc w:val="right"/>
    </w:pPr>
  </w:style>
  <w:style w:type="paragraph" w:styleId="Index3">
    <w:name w:val="index 3"/>
    <w:basedOn w:val="ListNumber2"/>
    <w:next w:val="Normal"/>
    <w:semiHidden/>
    <w:rsid w:val="00C64E18"/>
    <w:pPr>
      <w:numPr>
        <w:numId w:val="0"/>
      </w:numPr>
      <w:tabs>
        <w:tab w:val="right" w:leader="dot" w:pos="4176"/>
      </w:tabs>
    </w:pPr>
  </w:style>
  <w:style w:type="paragraph" w:styleId="ListNumber2">
    <w:name w:val="List Number 2"/>
    <w:basedOn w:val="List2"/>
    <w:rsid w:val="00C64E18"/>
    <w:pPr>
      <w:numPr>
        <w:numId w:val="9"/>
      </w:numPr>
      <w:tabs>
        <w:tab w:val="clear" w:pos="1060"/>
      </w:tabs>
    </w:pPr>
  </w:style>
  <w:style w:type="paragraph" w:customStyle="1" w:styleId="MarginNote">
    <w:name w:val="Margin Note"/>
    <w:basedOn w:val="BodyText"/>
    <w:rsid w:val="00C64E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E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E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E18"/>
    <w:rPr>
      <w:sz w:val="32"/>
    </w:rPr>
  </w:style>
  <w:style w:type="paragraph" w:customStyle="1" w:styleId="HeadingProcedure">
    <w:name w:val="Heading Procedure"/>
    <w:basedOn w:val="HeadingBase"/>
    <w:next w:val="Normal"/>
    <w:rsid w:val="00C64E18"/>
    <w:pPr>
      <w:tabs>
        <w:tab w:val="left" w:pos="0"/>
      </w:tabs>
      <w:spacing w:before="120" w:after="60"/>
    </w:pPr>
    <w:rPr>
      <w:i/>
      <w:color w:val="918585"/>
      <w:sz w:val="22"/>
    </w:rPr>
  </w:style>
  <w:style w:type="paragraph" w:customStyle="1" w:styleId="TableBodyText">
    <w:name w:val="Table Body Text"/>
    <w:basedOn w:val="BodyText"/>
    <w:rsid w:val="00C64E18"/>
    <w:pPr>
      <w:spacing w:before="60" w:after="60"/>
    </w:pPr>
  </w:style>
  <w:style w:type="paragraph" w:styleId="ListContinue">
    <w:name w:val="List Continue"/>
    <w:basedOn w:val="List"/>
    <w:rsid w:val="00C64E18"/>
    <w:pPr>
      <w:ind w:firstLine="0"/>
    </w:pPr>
  </w:style>
  <w:style w:type="paragraph" w:customStyle="1" w:styleId="ListNote">
    <w:name w:val="List Note"/>
    <w:basedOn w:val="List"/>
    <w:rsid w:val="00C64E18"/>
    <w:pPr>
      <w:pBdr>
        <w:top w:val="single" w:sz="6" w:space="2" w:color="918585"/>
        <w:bottom w:val="single" w:sz="6" w:space="2" w:color="918585"/>
      </w:pBdr>
      <w:tabs>
        <w:tab w:val="left" w:pos="1021"/>
      </w:tabs>
      <w:ind w:firstLine="0"/>
    </w:pPr>
  </w:style>
  <w:style w:type="paragraph" w:customStyle="1" w:styleId="Warning">
    <w:name w:val="Warning"/>
    <w:basedOn w:val="BodyText"/>
    <w:rsid w:val="00C64E18"/>
    <w:pPr>
      <w:shd w:val="clear" w:color="auto" w:fill="D9D9D9"/>
      <w:tabs>
        <w:tab w:val="left" w:pos="992"/>
      </w:tabs>
      <w:ind w:left="119" w:right="119"/>
    </w:pPr>
    <w:rPr>
      <w:sz w:val="20"/>
    </w:rPr>
  </w:style>
  <w:style w:type="paragraph" w:customStyle="1" w:styleId="MarginIcons">
    <w:name w:val="Margin Icons"/>
    <w:basedOn w:val="BodyText"/>
    <w:rsid w:val="00C64E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E18"/>
    <w:rPr>
      <w:rFonts w:ascii="Courier New" w:hAnsi="Courier New"/>
    </w:rPr>
  </w:style>
  <w:style w:type="paragraph" w:customStyle="1" w:styleId="NoteBullet">
    <w:name w:val="Note Bullet"/>
    <w:basedOn w:val="Note"/>
    <w:rsid w:val="00C64E18"/>
    <w:pPr>
      <w:tabs>
        <w:tab w:val="clear" w:pos="680"/>
      </w:tabs>
      <w:spacing w:before="60" w:after="60"/>
    </w:pPr>
  </w:style>
  <w:style w:type="paragraph" w:customStyle="1" w:styleId="SubHeading2">
    <w:name w:val="SubHeading2"/>
    <w:basedOn w:val="HeadingBase"/>
    <w:rsid w:val="00C64E18"/>
    <w:pPr>
      <w:spacing w:before="240" w:after="60"/>
    </w:pPr>
    <w:rPr>
      <w:sz w:val="20"/>
    </w:rPr>
  </w:style>
  <w:style w:type="paragraph" w:customStyle="1" w:styleId="SubHeading1">
    <w:name w:val="SubHeading1"/>
    <w:basedOn w:val="HeadingBase"/>
    <w:rsid w:val="00C64E18"/>
    <w:pPr>
      <w:spacing w:before="240" w:after="60"/>
    </w:pPr>
    <w:rPr>
      <w:color w:val="918585"/>
      <w:sz w:val="22"/>
    </w:rPr>
  </w:style>
  <w:style w:type="paragraph" w:customStyle="1" w:styleId="SideHeading">
    <w:name w:val="Side Heading"/>
    <w:basedOn w:val="HeadingBase"/>
    <w:rsid w:val="00C64E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E18"/>
    <w:pPr>
      <w:numPr>
        <w:numId w:val="10"/>
      </w:numPr>
    </w:pPr>
  </w:style>
  <w:style w:type="paragraph" w:styleId="PlainText">
    <w:name w:val="Plain Text"/>
    <w:basedOn w:val="Normal"/>
    <w:link w:val="PlainTextChar"/>
    <w:rsid w:val="00C64E18"/>
    <w:rPr>
      <w:sz w:val="20"/>
    </w:rPr>
  </w:style>
  <w:style w:type="character" w:customStyle="1" w:styleId="PlainTextChar">
    <w:name w:val="Plain Text Char"/>
    <w:basedOn w:val="DefaultParagraphFont"/>
    <w:link w:val="PlainText"/>
    <w:rsid w:val="00C64E18"/>
    <w:rPr>
      <w:rFonts w:ascii="Courier New" w:eastAsia="Times New Roman" w:hAnsi="Courier New" w:cs="Times New Roman"/>
      <w:sz w:val="20"/>
      <w:szCs w:val="20"/>
      <w:lang w:eastAsia="en-US"/>
    </w:rPr>
  </w:style>
  <w:style w:type="character" w:customStyle="1" w:styleId="MenuOption">
    <w:name w:val="Menu Option"/>
    <w:basedOn w:val="DefaultParagraphFont"/>
    <w:rsid w:val="00C64E18"/>
    <w:rPr>
      <w:b/>
      <w:smallCaps/>
    </w:rPr>
  </w:style>
  <w:style w:type="paragraph" w:customStyle="1" w:styleId="TableListNumber">
    <w:name w:val="Table List Number"/>
    <w:basedOn w:val="ListNumber"/>
    <w:rsid w:val="00C64E18"/>
    <w:pPr>
      <w:numPr>
        <w:numId w:val="0"/>
      </w:numPr>
    </w:pPr>
  </w:style>
  <w:style w:type="paragraph" w:styleId="TOC4">
    <w:name w:val="toc 4"/>
    <w:basedOn w:val="TOCBase"/>
    <w:next w:val="Normal"/>
    <w:semiHidden/>
    <w:rsid w:val="00C64E18"/>
    <w:pPr>
      <w:tabs>
        <w:tab w:val="right" w:leader="dot" w:pos="9071"/>
      </w:tabs>
      <w:ind w:left="1701"/>
    </w:pPr>
  </w:style>
  <w:style w:type="paragraph" w:customStyle="1" w:styleId="ListAlpha">
    <w:name w:val="List Alpha"/>
    <w:basedOn w:val="List"/>
    <w:rsid w:val="00C64E18"/>
    <w:pPr>
      <w:numPr>
        <w:numId w:val="8"/>
      </w:numPr>
    </w:pPr>
  </w:style>
  <w:style w:type="paragraph" w:customStyle="1" w:styleId="ListAlpha2">
    <w:name w:val="List Alpha 2"/>
    <w:basedOn w:val="List2"/>
    <w:rsid w:val="00C64E18"/>
    <w:pPr>
      <w:numPr>
        <w:numId w:val="7"/>
      </w:numPr>
    </w:pPr>
  </w:style>
  <w:style w:type="paragraph" w:styleId="List2">
    <w:name w:val="List 2"/>
    <w:basedOn w:val="BodyText"/>
    <w:rsid w:val="00C64E18"/>
    <w:pPr>
      <w:tabs>
        <w:tab w:val="left" w:pos="680"/>
      </w:tabs>
      <w:spacing w:before="60" w:after="60"/>
      <w:ind w:left="680" w:hanging="340"/>
    </w:pPr>
  </w:style>
  <w:style w:type="paragraph" w:styleId="List3">
    <w:name w:val="List 3"/>
    <w:basedOn w:val="BodyText"/>
    <w:rsid w:val="00C64E18"/>
    <w:pPr>
      <w:tabs>
        <w:tab w:val="left" w:pos="1021"/>
      </w:tabs>
      <w:spacing w:before="60" w:after="60"/>
      <w:ind w:left="1020" w:hanging="340"/>
    </w:pPr>
  </w:style>
  <w:style w:type="paragraph" w:styleId="List4">
    <w:name w:val="List 4"/>
    <w:basedOn w:val="BodyText"/>
    <w:rsid w:val="00C64E18"/>
    <w:pPr>
      <w:tabs>
        <w:tab w:val="left" w:pos="1361"/>
      </w:tabs>
      <w:spacing w:before="60" w:after="60"/>
      <w:ind w:left="1361" w:hanging="340"/>
    </w:pPr>
  </w:style>
  <w:style w:type="paragraph" w:styleId="List5">
    <w:name w:val="List 5"/>
    <w:basedOn w:val="BodyText"/>
    <w:rsid w:val="00C64E18"/>
    <w:pPr>
      <w:tabs>
        <w:tab w:val="left" w:pos="1701"/>
      </w:tabs>
      <w:spacing w:before="60" w:after="60"/>
      <w:ind w:left="1701" w:hanging="340"/>
    </w:pPr>
  </w:style>
  <w:style w:type="paragraph" w:styleId="ListBullet3">
    <w:name w:val="List Bullet 3"/>
    <w:basedOn w:val="List3"/>
    <w:rsid w:val="00C64E18"/>
    <w:pPr>
      <w:numPr>
        <w:numId w:val="13"/>
      </w:numPr>
      <w:tabs>
        <w:tab w:val="clear" w:pos="1021"/>
      </w:tabs>
      <w:ind w:left="1037" w:hanging="357"/>
    </w:pPr>
  </w:style>
  <w:style w:type="paragraph" w:styleId="ListBullet4">
    <w:name w:val="List Bullet 4"/>
    <w:basedOn w:val="List4"/>
    <w:rsid w:val="00C64E18"/>
    <w:pPr>
      <w:numPr>
        <w:numId w:val="2"/>
      </w:numPr>
      <w:tabs>
        <w:tab w:val="clear" w:pos="1361"/>
      </w:tabs>
    </w:pPr>
  </w:style>
  <w:style w:type="paragraph" w:styleId="ListBullet5">
    <w:name w:val="List Bullet 5"/>
    <w:basedOn w:val="List5"/>
    <w:rsid w:val="00C64E18"/>
    <w:pPr>
      <w:numPr>
        <w:numId w:val="3"/>
      </w:numPr>
    </w:pPr>
  </w:style>
  <w:style w:type="paragraph" w:styleId="ListContinue2">
    <w:name w:val="List Continue 2"/>
    <w:basedOn w:val="List2"/>
    <w:rsid w:val="00C64E18"/>
    <w:pPr>
      <w:ind w:firstLine="0"/>
    </w:pPr>
  </w:style>
  <w:style w:type="paragraph" w:styleId="ListContinue3">
    <w:name w:val="List Continue 3"/>
    <w:basedOn w:val="List3"/>
    <w:rsid w:val="00C64E18"/>
    <w:pPr>
      <w:ind w:left="1021" w:firstLine="0"/>
    </w:pPr>
  </w:style>
  <w:style w:type="paragraph" w:styleId="ListContinue4">
    <w:name w:val="List Continue 4"/>
    <w:basedOn w:val="List4"/>
    <w:rsid w:val="00C64E18"/>
    <w:pPr>
      <w:ind w:firstLine="0"/>
    </w:pPr>
  </w:style>
  <w:style w:type="paragraph" w:styleId="ListContinue5">
    <w:name w:val="List Continue 5"/>
    <w:basedOn w:val="List5"/>
    <w:rsid w:val="00C64E18"/>
    <w:pPr>
      <w:ind w:firstLine="0"/>
    </w:pPr>
  </w:style>
  <w:style w:type="paragraph" w:styleId="ListNumber3">
    <w:name w:val="List Number 3"/>
    <w:basedOn w:val="List3"/>
    <w:rsid w:val="00C64E18"/>
    <w:pPr>
      <w:numPr>
        <w:numId w:val="4"/>
      </w:numPr>
    </w:pPr>
  </w:style>
  <w:style w:type="paragraph" w:styleId="ListNumber4">
    <w:name w:val="List Number 4"/>
    <w:basedOn w:val="List4"/>
    <w:rsid w:val="00C64E18"/>
    <w:pPr>
      <w:numPr>
        <w:numId w:val="5"/>
      </w:numPr>
    </w:pPr>
  </w:style>
  <w:style w:type="paragraph" w:styleId="ListNumber5">
    <w:name w:val="List Number 5"/>
    <w:basedOn w:val="List5"/>
    <w:rsid w:val="00C64E18"/>
    <w:pPr>
      <w:numPr>
        <w:numId w:val="6"/>
      </w:numPr>
    </w:pPr>
  </w:style>
  <w:style w:type="paragraph" w:styleId="BlockText">
    <w:name w:val="Block Text"/>
    <w:basedOn w:val="Normal"/>
    <w:rsid w:val="00C64E18"/>
    <w:pPr>
      <w:spacing w:after="120"/>
      <w:ind w:left="1440" w:right="1440"/>
    </w:pPr>
  </w:style>
  <w:style w:type="character" w:customStyle="1" w:styleId="Subscript">
    <w:name w:val="Subscript"/>
    <w:basedOn w:val="DefaultParagraphFont"/>
    <w:rsid w:val="00C64E18"/>
    <w:rPr>
      <w:sz w:val="16"/>
      <w:vertAlign w:val="subscript"/>
    </w:rPr>
  </w:style>
  <w:style w:type="character" w:customStyle="1" w:styleId="Superscript">
    <w:name w:val="Superscript"/>
    <w:basedOn w:val="DefaultParagraphFont"/>
    <w:rsid w:val="00C64E18"/>
    <w:rPr>
      <w:sz w:val="16"/>
      <w:vertAlign w:val="superscript"/>
    </w:rPr>
  </w:style>
  <w:style w:type="character" w:customStyle="1" w:styleId="Symbols">
    <w:name w:val="Symbols"/>
    <w:basedOn w:val="DefaultParagraphFont"/>
    <w:rsid w:val="00C64E18"/>
    <w:rPr>
      <w:rFonts w:ascii="Symbol" w:hAnsi="Symbol"/>
    </w:rPr>
  </w:style>
  <w:style w:type="character" w:customStyle="1" w:styleId="MenuOptions">
    <w:name w:val="Menu Options"/>
    <w:basedOn w:val="DefaultParagraphFont"/>
    <w:rsid w:val="00C64E18"/>
    <w:rPr>
      <w:rFonts w:ascii="Arial Narrow" w:hAnsi="Arial Narrow"/>
      <w:smallCaps/>
    </w:rPr>
  </w:style>
  <w:style w:type="character" w:customStyle="1" w:styleId="Buttons">
    <w:name w:val="Buttons"/>
    <w:basedOn w:val="DefaultParagraphFont"/>
    <w:rsid w:val="00C64E18"/>
    <w:rPr>
      <w:b/>
    </w:rPr>
  </w:style>
  <w:style w:type="character" w:customStyle="1" w:styleId="Underlined">
    <w:name w:val="Underlined"/>
    <w:basedOn w:val="DefaultParagraphFont"/>
    <w:rsid w:val="00C64E18"/>
    <w:rPr>
      <w:u w:val="single"/>
    </w:rPr>
  </w:style>
  <w:style w:type="paragraph" w:customStyle="1" w:styleId="TableBodyTextRight">
    <w:name w:val="Table Body Text Right"/>
    <w:basedOn w:val="TableBodyText"/>
    <w:rsid w:val="00C64E18"/>
    <w:pPr>
      <w:widowControl w:val="0"/>
      <w:autoSpaceDE w:val="0"/>
      <w:autoSpaceDN w:val="0"/>
      <w:adjustRightInd w:val="0"/>
      <w:jc w:val="right"/>
    </w:pPr>
    <w:rPr>
      <w:rFonts w:cs="Arial"/>
      <w:szCs w:val="18"/>
    </w:rPr>
  </w:style>
  <w:style w:type="paragraph" w:customStyle="1" w:styleId="CopyrightText">
    <w:name w:val="Copyright Text"/>
    <w:basedOn w:val="BodyText"/>
    <w:rsid w:val="00C64E18"/>
    <w:rPr>
      <w:sz w:val="18"/>
    </w:rPr>
  </w:style>
  <w:style w:type="paragraph" w:customStyle="1" w:styleId="BodySmallRight">
    <w:name w:val="Body Small Right"/>
    <w:basedOn w:val="BodyTextRight"/>
    <w:rsid w:val="00C64E18"/>
    <w:rPr>
      <w:sz w:val="18"/>
      <w:szCs w:val="18"/>
    </w:rPr>
  </w:style>
  <w:style w:type="paragraph" w:customStyle="1" w:styleId="MarginEdition">
    <w:name w:val="Margin Edition"/>
    <w:basedOn w:val="MarginNote"/>
    <w:rsid w:val="00C64E18"/>
    <w:pPr>
      <w:spacing w:before="0" w:after="0"/>
    </w:pPr>
    <w:rPr>
      <w:rFonts w:ascii="Times New Roman" w:hAnsi="Times New Roman"/>
      <w:color w:val="999999"/>
    </w:rPr>
  </w:style>
  <w:style w:type="paragraph" w:customStyle="1" w:styleId="Spacer">
    <w:name w:val="Spacer"/>
    <w:basedOn w:val="Normal"/>
    <w:rsid w:val="00C64E18"/>
    <w:rPr>
      <w:sz w:val="2"/>
      <w:szCs w:val="2"/>
    </w:rPr>
  </w:style>
  <w:style w:type="character" w:customStyle="1" w:styleId="Small">
    <w:name w:val="Small"/>
    <w:basedOn w:val="DefaultParagraphFont"/>
    <w:rsid w:val="00C64E18"/>
    <w:rPr>
      <w:sz w:val="16"/>
    </w:rPr>
  </w:style>
  <w:style w:type="paragraph" w:customStyle="1" w:styleId="WideTable">
    <w:name w:val="Wide Table"/>
    <w:basedOn w:val="Normal"/>
    <w:rsid w:val="00C64E18"/>
    <w:pPr>
      <w:ind w:left="-1418"/>
    </w:pPr>
    <w:rPr>
      <w:sz w:val="2"/>
      <w:szCs w:val="2"/>
    </w:rPr>
  </w:style>
  <w:style w:type="character" w:styleId="PageNumber">
    <w:name w:val="page number"/>
    <w:basedOn w:val="DefaultParagraphFont"/>
    <w:rsid w:val="00C64E18"/>
  </w:style>
  <w:style w:type="paragraph" w:styleId="Quote">
    <w:name w:val="Quote"/>
    <w:basedOn w:val="Heading1"/>
    <w:link w:val="QuoteChar"/>
    <w:qFormat/>
    <w:rsid w:val="00C64E18"/>
    <w:rPr>
      <w:b w:val="0"/>
      <w:sz w:val="72"/>
      <w:szCs w:val="72"/>
      <w:lang w:val="en-NZ"/>
    </w:rPr>
  </w:style>
  <w:style w:type="character" w:customStyle="1" w:styleId="QuoteChar">
    <w:name w:val="Quote Char"/>
    <w:basedOn w:val="DefaultParagraphFont"/>
    <w:link w:val="Quote"/>
    <w:rsid w:val="00C64E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E18"/>
    <w:pPr>
      <w:pageBreakBefore/>
    </w:pPr>
  </w:style>
  <w:style w:type="paragraph" w:customStyle="1" w:styleId="Border">
    <w:name w:val="Border"/>
    <w:basedOn w:val="Normal"/>
    <w:qFormat/>
    <w:rsid w:val="00C64E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E18"/>
    <w:rPr>
      <w:b/>
      <w:bCs/>
      <w:i/>
      <w:iCs/>
      <w:color w:val="auto"/>
    </w:rPr>
  </w:style>
  <w:style w:type="paragraph" w:styleId="IntenseQuote">
    <w:name w:val="Intense Quote"/>
    <w:basedOn w:val="Normal"/>
    <w:next w:val="Normal"/>
    <w:link w:val="IntenseQuoteChar"/>
    <w:uiPriority w:val="30"/>
    <w:qFormat/>
    <w:rsid w:val="00C64E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E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E18"/>
    <w:rPr>
      <w:smallCaps/>
      <w:color w:val="auto"/>
      <w:u w:val="single"/>
    </w:rPr>
  </w:style>
  <w:style w:type="character" w:styleId="IntenseReference">
    <w:name w:val="Intense Reference"/>
    <w:basedOn w:val="DefaultParagraphFont"/>
    <w:uiPriority w:val="32"/>
    <w:qFormat/>
    <w:rsid w:val="00C64E18"/>
    <w:rPr>
      <w:b/>
      <w:bCs/>
      <w:smallCaps/>
      <w:color w:val="auto"/>
      <w:spacing w:val="5"/>
      <w:u w:val="single"/>
    </w:rPr>
  </w:style>
  <w:style w:type="paragraph" w:customStyle="1" w:styleId="2ColumnHeading">
    <w:name w:val="2Column Heading"/>
    <w:basedOn w:val="BodyText"/>
    <w:qFormat/>
    <w:rsid w:val="00C64E18"/>
    <w:pPr>
      <w:spacing w:after="60"/>
      <w:ind w:left="-2268"/>
    </w:pPr>
    <w:rPr>
      <w:b/>
    </w:rPr>
  </w:style>
  <w:style w:type="paragraph" w:customStyle="1" w:styleId="Heading1TOC">
    <w:name w:val="Heading1 TOC"/>
    <w:basedOn w:val="Normal"/>
    <w:qFormat/>
    <w:rsid w:val="00C64E18"/>
    <w:pPr>
      <w:spacing w:before="240" w:after="120"/>
    </w:pPr>
    <w:rPr>
      <w:rFonts w:ascii="Times New Roman" w:hAnsi="Times New Roman"/>
      <w:b/>
      <w:sz w:val="32"/>
    </w:rPr>
  </w:style>
  <w:style w:type="paragraph" w:customStyle="1" w:styleId="Heading2TOC">
    <w:name w:val="Heading2 TOC"/>
    <w:basedOn w:val="Normal"/>
    <w:qFormat/>
    <w:rsid w:val="00C64E18"/>
    <w:pPr>
      <w:spacing w:before="240" w:after="60"/>
    </w:pPr>
    <w:rPr>
      <w:rFonts w:ascii="Times New Roman" w:hAnsi="Times New Roman"/>
      <w:b/>
      <w:sz w:val="28"/>
    </w:rPr>
  </w:style>
  <w:style w:type="character" w:customStyle="1" w:styleId="Underline">
    <w:name w:val="Underline"/>
    <w:basedOn w:val="DefaultParagraphFont"/>
    <w:qFormat/>
    <w:rsid w:val="00C64E18"/>
    <w:rPr>
      <w:u w:val="single"/>
    </w:rPr>
  </w:style>
  <w:style w:type="character" w:customStyle="1" w:styleId="BoldandItalics">
    <w:name w:val="Bold and Italics"/>
    <w:qFormat/>
    <w:rsid w:val="00C64E18"/>
    <w:rPr>
      <w:b/>
      <w:i/>
      <w:u w:val="none"/>
    </w:rPr>
  </w:style>
  <w:style w:type="paragraph" w:styleId="BalloonText">
    <w:name w:val="Balloon Text"/>
    <w:basedOn w:val="Normal"/>
    <w:link w:val="BalloonTextChar"/>
    <w:rsid w:val="00C64E18"/>
    <w:rPr>
      <w:rFonts w:ascii="Tahoma" w:hAnsi="Tahoma" w:cs="Tahoma"/>
      <w:sz w:val="16"/>
      <w:szCs w:val="16"/>
    </w:rPr>
  </w:style>
  <w:style w:type="character" w:customStyle="1" w:styleId="BalloonTextChar">
    <w:name w:val="Balloon Text Char"/>
    <w:basedOn w:val="DefaultParagraphFont"/>
    <w:link w:val="BalloonText"/>
    <w:rsid w:val="00C64E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E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4E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E18"/>
    <w:rPr>
      <w:b/>
      <w:color w:val="660033"/>
      <w:spacing w:val="0"/>
    </w:rPr>
  </w:style>
  <w:style w:type="paragraph" w:customStyle="1" w:styleId="Nameditemlist">
    <w:name w:val="Named item list"/>
    <w:basedOn w:val="BodyText"/>
    <w:qFormat/>
    <w:rsid w:val="00C64E18"/>
    <w:pPr>
      <w:tabs>
        <w:tab w:val="left" w:pos="2835"/>
      </w:tabs>
      <w:ind w:left="2835" w:hanging="2835"/>
    </w:pPr>
  </w:style>
  <w:style w:type="paragraph" w:customStyle="1" w:styleId="BodyTextnopadding">
    <w:name w:val="Body Text no padding"/>
    <w:basedOn w:val="BodyText"/>
    <w:qFormat/>
    <w:rsid w:val="00C64E18"/>
    <w:pPr>
      <w:spacing w:before="0" w:after="0"/>
    </w:pPr>
  </w:style>
  <w:style w:type="paragraph" w:customStyle="1" w:styleId="BodyTextBold">
    <w:name w:val="Body Text Bold"/>
    <w:basedOn w:val="BodyText"/>
    <w:qFormat/>
    <w:rsid w:val="00C64E18"/>
    <w:rPr>
      <w:b/>
    </w:rPr>
  </w:style>
  <w:style w:type="character" w:styleId="Hyperlink">
    <w:name w:val="Hyperlink"/>
    <w:basedOn w:val="DefaultParagraphFont"/>
    <w:uiPriority w:val="99"/>
    <w:unhideWhenUsed/>
    <w:rsid w:val="00E171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4796</Characters>
  <Application>Microsoft Office Word</Application>
  <DocSecurity>0</DocSecurity>
  <Lines>239</Lines>
  <Paragraphs>132</Paragraphs>
  <ScaleCrop>false</ScaleCrop>
  <Company>Author-it Software Corporation Ltd.</Company>
  <LinksUpToDate>false</LinksUpToDate>
  <CharactersWithSpaces>5432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MSTTF3001 Identify client and site requirements for installation of fabricated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2022-12-21T05:48:00Z</dcterms:created>
  <dcterms:modified xsi:type="dcterms:W3CDTF">2022-12-21T05:48:00Z</dcterms:modified>
</cp:coreProperties>
</file>