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C65" w:rsidP="00827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MSTTF3001 Identify client and site requirements for installation of fabricated textile products</w:t>
      </w:r>
      <w:r>
        <w:fldChar w:fldCharType="end"/>
      </w:r>
    </w:p>
    <w:p w:rsidR="00827C65" w:rsidP="00827C65">
      <w:pPr>
        <w:pStyle w:val="Version"/>
        <w:sectPr w:rsidSect="00B17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780" w:rsidP="00B17780">
      <w:pPr>
        <w:pStyle w:val="SuperHeading"/>
      </w:pPr>
      <w:r w:rsidRPr="00B17780">
        <w:t>Assessment Requirements for MSTTF3001 Identify client and site requirements for installation of fabricated textile products</w:t>
      </w:r>
    </w:p>
    <w:p w:rsidR="00000000" w:rsidRPr="00B17780" w:rsidP="00B17780">
      <w:pPr>
        <w:pStyle w:val="Heading1"/>
      </w:pPr>
      <w:bookmarkStart w:id="1" w:name="O_935101"/>
      <w:bookmarkEnd w:id="1"/>
      <w:r w:rsidRPr="00B17780">
        <w:t>Modification History</w:t>
      </w:r>
    </w:p>
    <w:p w:rsidR="00000000" w:rsidRPr="00B17780" w:rsidP="00827C65">
      <w:pPr>
        <w:pStyle w:val="BodyText"/>
      </w:pPr>
      <w:r w:rsidRPr="00B17780">
        <w:t>Release 1. Supersedes and is equivalent to LMTTF3001A Identify client requirements (on site)</w:t>
      </w:r>
    </w:p>
    <w:p w:rsidR="00000000" w:rsidRPr="00B17780" w:rsidP="00B17780">
      <w:pPr>
        <w:pStyle w:val="Heading1"/>
      </w:pPr>
      <w:bookmarkStart w:id="2" w:name="O_935104"/>
      <w:bookmarkEnd w:id="2"/>
      <w:r w:rsidRPr="00B17780">
        <w:t>Performance Evidence</w:t>
      </w:r>
    </w:p>
    <w:p w:rsidR="00000000" w:rsidRPr="00B17780" w:rsidP="00827C65">
      <w:pPr>
        <w:pStyle w:val="BodyText"/>
      </w:pPr>
      <w:r w:rsidRPr="00B17780">
        <w:t>Evidence required to demonstrate competence in this unit must be relevant to and satisfy the requirements of the elements and performance criteria, and include:</w:t>
      </w:r>
    </w:p>
    <w:p w:rsidR="00000000" w:rsidRPr="00B17780" w:rsidP="00B17780">
      <w:pPr>
        <w:pStyle w:val="ListBullet"/>
      </w:pPr>
      <w:r w:rsidRPr="00B17780">
        <w:t>reading and following work instructions, standard operati</w:t>
      </w:r>
      <w:r w:rsidRPr="00B17780">
        <w:t xml:space="preserve">ng procedures (SOPs), safe work practices </w:t>
      </w:r>
    </w:p>
    <w:p w:rsidR="00000000" w:rsidRPr="00B17780" w:rsidP="00B17780">
      <w:pPr>
        <w:pStyle w:val="ListBullet"/>
      </w:pPr>
      <w:r w:rsidRPr="00B17780">
        <w:t>applying relevant standards</w:t>
      </w:r>
    </w:p>
    <w:p w:rsidR="00000000" w:rsidRPr="00B17780" w:rsidP="00B17780">
      <w:pPr>
        <w:pStyle w:val="ListBullet"/>
      </w:pPr>
      <w:r w:rsidRPr="00B17780">
        <w:t>preparing tools and equipment for inspection, arranging visit on site, and conducting at least twp (2) on-site inspections safely and efficiently to determine work requirements</w:t>
      </w:r>
    </w:p>
    <w:p w:rsidR="00000000" w:rsidRPr="00B17780" w:rsidP="00B17780">
      <w:pPr>
        <w:pStyle w:val="ListBullet"/>
      </w:pPr>
      <w:r w:rsidRPr="00B17780">
        <w:t>greeting</w:t>
      </w:r>
      <w:r w:rsidRPr="00B17780">
        <w:t xml:space="preserve"> client in an appropriate manner, identifying and confirming client needs, and demonstrating product knowledge</w:t>
      </w:r>
    </w:p>
    <w:p w:rsidR="00000000" w:rsidRPr="00B17780" w:rsidP="00B17780">
      <w:pPr>
        <w:pStyle w:val="ListBullet"/>
      </w:pPr>
      <w:r w:rsidRPr="00B17780">
        <w:t xml:space="preserve">taking measurements and noting site requirements likely to affect installation of products or their performance in service </w:t>
      </w:r>
    </w:p>
    <w:p w:rsidR="00000000" w:rsidRPr="00B17780" w:rsidP="00B17780">
      <w:pPr>
        <w:pStyle w:val="ListBullet"/>
      </w:pPr>
      <w:r w:rsidRPr="00B17780">
        <w:t>asking appropriate qu</w:t>
      </w:r>
      <w:r w:rsidRPr="00B17780">
        <w:t>estions, clarifying information and providing feedback to client</w:t>
      </w:r>
    </w:p>
    <w:p w:rsidR="00000000" w:rsidRPr="00B17780" w:rsidP="00B17780">
      <w:pPr>
        <w:pStyle w:val="ListBullet"/>
      </w:pPr>
      <w:r w:rsidRPr="00B17780">
        <w:t>documenting and communicating work-related information including costs, measurements, specifications, client details and requirements</w:t>
      </w:r>
    </w:p>
    <w:p w:rsidR="00000000" w:rsidRPr="00B17780" w:rsidP="00B17780">
      <w:pPr>
        <w:pStyle w:val="ListBullet"/>
      </w:pPr>
      <w:r w:rsidRPr="00B17780">
        <w:t>complying with all relevant safety requirements, includin</w:t>
      </w:r>
      <w:r w:rsidRPr="00B17780">
        <w:t>g safe use of ladders, steps, measuring tools (including laser devices), and other equipment</w:t>
      </w:r>
    </w:p>
    <w:p w:rsidR="00000000" w:rsidRPr="00B17780" w:rsidP="00B17780">
      <w:pPr>
        <w:pStyle w:val="ListBullet"/>
      </w:pPr>
      <w:r w:rsidRPr="00B17780">
        <w:t>concluding inspection on site according to workplace procedures.</w:t>
      </w:r>
    </w:p>
    <w:p w:rsidR="00000000" w:rsidRPr="00B17780" w:rsidP="00B17780">
      <w:pPr>
        <w:pStyle w:val="AllowPageBreak"/>
      </w:pPr>
    </w:p>
    <w:p w:rsidR="00000000" w:rsidRPr="00B17780" w:rsidP="00B17780">
      <w:pPr>
        <w:pStyle w:val="Heading1"/>
      </w:pPr>
      <w:bookmarkStart w:id="3" w:name="O_935103"/>
      <w:bookmarkEnd w:id="3"/>
      <w:r w:rsidRPr="00B17780">
        <w:t>Knowledge Evidence</w:t>
      </w:r>
    </w:p>
    <w:p w:rsidR="00000000" w:rsidRPr="00B17780" w:rsidP="00827C65">
      <w:pPr>
        <w:pStyle w:val="BodyText"/>
      </w:pPr>
      <w:r w:rsidRPr="00B17780">
        <w:t>Evidence must be provided that demonstrates knowledge of:</w:t>
      </w:r>
    </w:p>
    <w:p w:rsidR="00000000" w:rsidRPr="00B17780" w:rsidP="00B17780">
      <w:pPr>
        <w:pStyle w:val="ListBullet"/>
      </w:pPr>
      <w:r w:rsidRPr="00B17780">
        <w:t>saf</w:t>
      </w:r>
      <w:r w:rsidRPr="00B17780">
        <w:t>e work practices and procedures and use of personal protective equipment (PPE)</w:t>
      </w:r>
    </w:p>
    <w:p w:rsidR="00000000" w:rsidRPr="00B17780" w:rsidP="00B17780">
      <w:pPr>
        <w:pStyle w:val="ListBullet"/>
      </w:pPr>
      <w:r w:rsidRPr="00B17780">
        <w:t>relevant Australian Standards</w:t>
      </w:r>
    </w:p>
    <w:p w:rsidR="00000000" w:rsidRPr="00B17780" w:rsidP="00B17780">
      <w:pPr>
        <w:pStyle w:val="ListBullet"/>
      </w:pPr>
      <w:r w:rsidRPr="00B17780">
        <w:t>hazards associated with working at heights</w:t>
      </w:r>
    </w:p>
    <w:p w:rsidR="00000000" w:rsidRPr="00B17780" w:rsidP="00B17780">
      <w:pPr>
        <w:pStyle w:val="ListBullet"/>
      </w:pPr>
      <w:r w:rsidRPr="00B17780">
        <w:t>range of products and services offered by the workplace</w:t>
      </w:r>
    </w:p>
    <w:p w:rsidR="00000000" w:rsidRPr="00B17780" w:rsidP="00B17780">
      <w:pPr>
        <w:pStyle w:val="ListBullet"/>
      </w:pPr>
      <w:r w:rsidRPr="00B17780">
        <w:t xml:space="preserve">principles of operating products and equipment </w:t>
      </w:r>
    </w:p>
    <w:p w:rsidR="00000000" w:rsidRPr="00B17780" w:rsidP="00B17780">
      <w:pPr>
        <w:pStyle w:val="ListBullet"/>
      </w:pPr>
      <w:r w:rsidRPr="00B17780">
        <w:t>types of materials and their applications</w:t>
      </w:r>
    </w:p>
    <w:p w:rsidR="00000000" w:rsidRPr="00B17780" w:rsidP="00B17780">
      <w:pPr>
        <w:pStyle w:val="ListBullet"/>
      </w:pPr>
      <w:r w:rsidRPr="00B17780">
        <w:t>limitations of canvas and other materials used</w:t>
      </w:r>
    </w:p>
    <w:p w:rsidR="00000000" w:rsidRPr="00B17780" w:rsidP="00B17780">
      <w:pPr>
        <w:pStyle w:val="ListBullet"/>
      </w:pPr>
      <w:r w:rsidRPr="00B17780">
        <w:t>types of strengthening and fastenings</w:t>
      </w:r>
    </w:p>
    <w:p w:rsidR="00000000" w:rsidRPr="00B17780" w:rsidP="00B17780">
      <w:pPr>
        <w:pStyle w:val="ListBullet"/>
      </w:pPr>
      <w:r w:rsidRPr="00B17780">
        <w:t>the service life of different materials</w:t>
      </w:r>
    </w:p>
    <w:p w:rsidR="00000000" w:rsidRPr="00B17780" w:rsidP="00B17780">
      <w:pPr>
        <w:pStyle w:val="ListBullet"/>
      </w:pPr>
      <w:r w:rsidRPr="00B17780">
        <w:t>instruments and techniques for measuring</w:t>
      </w:r>
    </w:p>
    <w:p w:rsidR="00000000" w:rsidRPr="00B17780" w:rsidP="00B17780">
      <w:pPr>
        <w:pStyle w:val="ListBullet"/>
      </w:pPr>
      <w:r w:rsidRPr="00B17780">
        <w:t>mathematical processes</w:t>
      </w:r>
    </w:p>
    <w:p w:rsidR="00000000" w:rsidRPr="00B17780" w:rsidP="00B17780">
      <w:pPr>
        <w:pStyle w:val="ListBullet"/>
      </w:pPr>
      <w:r w:rsidRPr="00B17780">
        <w:t>mathematical formulae for</w:t>
      </w:r>
      <w:r w:rsidRPr="00B17780">
        <w:t xml:space="preserve"> areas and volumes</w:t>
      </w:r>
    </w:p>
    <w:p w:rsidR="00000000" w:rsidRPr="00B17780" w:rsidP="00B17780">
      <w:pPr>
        <w:pStyle w:val="ListBullet"/>
      </w:pPr>
      <w:r w:rsidRPr="00B17780">
        <w:t>labour rates and approximate costs of products and materials</w:t>
      </w:r>
    </w:p>
    <w:p w:rsidR="00000000" w:rsidRPr="00B17780" w:rsidP="00B17780">
      <w:pPr>
        <w:pStyle w:val="ListBullet"/>
      </w:pPr>
      <w:r w:rsidRPr="00B17780">
        <w:t>power sources, such as single phase, three phase and weather-protected outlets</w:t>
      </w:r>
    </w:p>
    <w:p w:rsidR="00000000" w:rsidRPr="00B17780" w:rsidP="00B17780">
      <w:pPr>
        <w:pStyle w:val="ListBullet"/>
      </w:pPr>
      <w:r w:rsidRPr="00B17780">
        <w:t>work health and safety (WHS) and environmental requirements of relevant industry and workplace pr</w:t>
      </w:r>
      <w:r w:rsidRPr="00B17780">
        <w:t>ocedures</w:t>
      </w:r>
    </w:p>
    <w:p w:rsidR="00000000" w:rsidRPr="00B17780" w:rsidP="00B17780">
      <w:pPr>
        <w:pStyle w:val="ListBullet"/>
      </w:pPr>
      <w:r w:rsidRPr="00B17780">
        <w:t>general industry housekeeping policies and procedures</w:t>
      </w:r>
    </w:p>
    <w:p w:rsidR="00000000" w:rsidRPr="00B17780" w:rsidP="00B17780">
      <w:pPr>
        <w:pStyle w:val="ListBullet"/>
      </w:pPr>
      <w:r w:rsidRPr="00B17780">
        <w:t>WHS practices, including hazard identification and control measures</w:t>
      </w:r>
    </w:p>
    <w:p w:rsidR="00000000" w:rsidRPr="00B17780" w:rsidP="00B17780">
      <w:pPr>
        <w:pStyle w:val="ListBullet"/>
      </w:pPr>
      <w:r w:rsidRPr="00B17780">
        <w:t>client communication</w:t>
      </w:r>
    </w:p>
    <w:p w:rsidR="00000000" w:rsidRPr="00B17780" w:rsidP="00B17780">
      <w:pPr>
        <w:pStyle w:val="ListBullet"/>
      </w:pPr>
      <w:r w:rsidRPr="00B17780">
        <w:t>quality practices</w:t>
      </w:r>
    </w:p>
    <w:p w:rsidR="00000000" w:rsidRPr="00B17780" w:rsidP="00B17780">
      <w:pPr>
        <w:pStyle w:val="ListBullet"/>
      </w:pPr>
      <w:r w:rsidRPr="00B17780">
        <w:t>workplace practices</w:t>
      </w:r>
    </w:p>
    <w:p w:rsidR="00000000" w:rsidRPr="00B17780" w:rsidP="00B17780">
      <w:pPr>
        <w:pStyle w:val="ListBullet"/>
      </w:pPr>
      <w:r w:rsidRPr="00B17780">
        <w:t>practices for recording and reporting.</w:t>
      </w:r>
    </w:p>
    <w:p w:rsidR="00000000" w:rsidRPr="00B17780" w:rsidP="00B17780">
      <w:pPr>
        <w:pStyle w:val="AllowPageBreak"/>
      </w:pPr>
    </w:p>
    <w:p w:rsidR="00000000" w:rsidRPr="00B17780" w:rsidP="00B17780">
      <w:pPr>
        <w:pStyle w:val="Heading1"/>
      </w:pPr>
      <w:bookmarkStart w:id="4" w:name="O_935102"/>
      <w:bookmarkEnd w:id="4"/>
      <w:r w:rsidRPr="00B17780">
        <w:t>Assessment</w:t>
      </w:r>
      <w:r w:rsidRPr="00B17780">
        <w:t xml:space="preserve"> Conditions</w:t>
      </w:r>
    </w:p>
    <w:p w:rsidR="00000000" w:rsidRPr="00B17780" w:rsidP="00B17780">
      <w:pPr>
        <w:pStyle w:val="ListBullet"/>
      </w:pPr>
      <w:r w:rsidRPr="00B17780">
        <w:t>Assessors must:</w:t>
      </w:r>
    </w:p>
    <w:p w:rsidR="00000000" w:rsidRPr="00B17780" w:rsidP="00B17780">
      <w:pPr>
        <w:pStyle w:val="ListBullet2"/>
      </w:pPr>
      <w:r w:rsidRPr="00B17780">
        <w:t>satisfy the assessor competency requirements that are in place at the time of the assessment, as set by the VET regulator</w:t>
      </w:r>
    </w:p>
    <w:p w:rsidR="00000000" w:rsidRPr="00B17780" w:rsidP="00B17780">
      <w:pPr>
        <w:pStyle w:val="ListBullet2"/>
      </w:pPr>
      <w:r w:rsidRPr="00B17780">
        <w:t>have vocational competency in identifying client requirements on site, at least to the level being assessed, with relevant industry knowledge and experience.</w:t>
      </w:r>
    </w:p>
    <w:p w:rsidR="00000000" w:rsidRPr="00B17780" w:rsidP="00B17780">
      <w:pPr>
        <w:pStyle w:val="ListBullet"/>
      </w:pPr>
      <w:r w:rsidRPr="00B17780">
        <w:t>Assessment should occur in operational workplace situations. Where this is not possible, or where</w:t>
      </w:r>
      <w:r w:rsidRPr="00B17780">
        <w:t xml:space="preserve"> personal safety or environmental damage are limiting factors, assessment must occur in a sufficiently rigorous simulated environment reflecting realistic operational workplace conditions. This must cover all aspects of workplace performance, including env</w:t>
      </w:r>
      <w:r w:rsidRPr="00B17780">
        <w:t>ironment, task skills, task management skills, contingency management skills and job role environment skills.</w:t>
      </w:r>
    </w:p>
    <w:p w:rsidR="00000000" w:rsidRPr="00B17780" w:rsidP="00B17780">
      <w:pPr>
        <w:pStyle w:val="ListBullet"/>
      </w:pPr>
      <w:r w:rsidRPr="00B17780">
        <w:t>Assessment processes and techniques must be appropriate to the language, literacy and numeracy requirements of the work being performed and the ne</w:t>
      </w:r>
      <w:r w:rsidRPr="00B17780">
        <w:t>eds of the candidate.</w:t>
      </w:r>
    </w:p>
    <w:p w:rsidR="00000000" w:rsidRPr="00B17780" w:rsidP="00B17780">
      <w:pPr>
        <w:pStyle w:val="ListBullet"/>
      </w:pPr>
      <w:r w:rsidRPr="00B1778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17780" w:rsidP="00B17780">
      <w:pPr>
        <w:pStyle w:val="AllowPageBreak"/>
      </w:pPr>
    </w:p>
    <w:p w:rsidR="00000000" w:rsidRPr="00B17780" w:rsidP="00B17780">
      <w:pPr>
        <w:pStyle w:val="Heading1"/>
      </w:pPr>
      <w:bookmarkStart w:id="5" w:name="O_935100"/>
      <w:bookmarkEnd w:id="5"/>
      <w:r w:rsidRPr="00B17780">
        <w:t>Links</w:t>
      </w:r>
    </w:p>
    <w:p w:rsidR="00000000" w:rsidRPr="00B17780" w:rsidP="00827C65">
      <w:pPr>
        <w:pStyle w:val="BodyText"/>
      </w:pPr>
      <w:r w:rsidRPr="00B177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259E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17780" w:rsidP="00B17780"/>
    <w:sectPr w:rsidSect="00B17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80" w:rsidRPr="00827C65" w:rsidP="00827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5" w:rsidP="00B17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C65" w:rsidP="00B17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7C65" w:rsidP="00B17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780" w:rsidRPr="00827C65" w:rsidP="00827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5" w:rsidRPr="002D2AF8" w:rsidP="00B17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MSTTF3001 Identify client and site requirements for installation of fabricated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27C65" w:rsidP="00B17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8EA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E9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61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780"/>
  </w:style>
  <w:style w:type="character" w:customStyle="1" w:styleId="Heading1Char">
    <w:name w:val="Heading 1 Char"/>
    <w:basedOn w:val="DefaultParagraphFont"/>
    <w:link w:val="Heading1"/>
    <w:rsid w:val="00B17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7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7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780"/>
    <w:rPr>
      <w:b/>
      <w:spacing w:val="0"/>
    </w:rPr>
  </w:style>
  <w:style w:type="paragraph" w:customStyle="1" w:styleId="SuperTitle">
    <w:name w:val="SuperTitle"/>
    <w:basedOn w:val="Title"/>
    <w:rsid w:val="00B17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780"/>
    <w:rPr>
      <w:i/>
    </w:rPr>
  </w:style>
  <w:style w:type="paragraph" w:styleId="Caption">
    <w:name w:val="caption"/>
    <w:basedOn w:val="BodyText"/>
    <w:next w:val="Normal"/>
    <w:qFormat/>
    <w:rsid w:val="00B17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780"/>
  </w:style>
  <w:style w:type="paragraph" w:styleId="TableofFigures">
    <w:name w:val="table of figures"/>
    <w:basedOn w:val="Normal"/>
    <w:next w:val="Normal"/>
    <w:semiHidden/>
    <w:rsid w:val="00B17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7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780"/>
    <w:rPr>
      <w:rFonts w:ascii="Wingdings" w:hAnsi="Wingdings"/>
    </w:rPr>
  </w:style>
  <w:style w:type="paragraph" w:customStyle="1" w:styleId="TableHeading">
    <w:name w:val="Table Heading"/>
    <w:basedOn w:val="HeadingBase"/>
    <w:rsid w:val="00B17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780"/>
    <w:rPr>
      <w:color w:val="0033CC"/>
      <w:u w:val="none"/>
    </w:rPr>
  </w:style>
  <w:style w:type="paragraph" w:customStyle="1" w:styleId="BodyTextRight">
    <w:name w:val="Body Text Right"/>
    <w:basedOn w:val="BodyText"/>
    <w:rsid w:val="00B17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7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780"/>
    <w:rPr>
      <w:sz w:val="32"/>
    </w:rPr>
  </w:style>
  <w:style w:type="paragraph" w:customStyle="1" w:styleId="HeadingProcedure">
    <w:name w:val="Heading Procedure"/>
    <w:basedOn w:val="HeadingBase"/>
    <w:next w:val="Normal"/>
    <w:rsid w:val="00B17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780"/>
    <w:pPr>
      <w:spacing w:before="60" w:after="60"/>
    </w:pPr>
  </w:style>
  <w:style w:type="paragraph" w:styleId="ListContinue">
    <w:name w:val="List Continue"/>
    <w:basedOn w:val="List"/>
    <w:rsid w:val="00B17780"/>
    <w:pPr>
      <w:ind w:firstLine="0"/>
    </w:pPr>
  </w:style>
  <w:style w:type="paragraph" w:customStyle="1" w:styleId="ListNote">
    <w:name w:val="List Note"/>
    <w:basedOn w:val="List"/>
    <w:rsid w:val="00B17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780"/>
    <w:rPr>
      <w:rFonts w:ascii="Courier New" w:hAnsi="Courier New"/>
    </w:rPr>
  </w:style>
  <w:style w:type="paragraph" w:customStyle="1" w:styleId="NoteBullet">
    <w:name w:val="Note Bullet"/>
    <w:basedOn w:val="Note"/>
    <w:rsid w:val="00B17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7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780"/>
    <w:rPr>
      <w:b/>
      <w:smallCaps/>
    </w:rPr>
  </w:style>
  <w:style w:type="paragraph" w:customStyle="1" w:styleId="TableListNumber">
    <w:name w:val="Table List Number"/>
    <w:basedOn w:val="ListNumber"/>
    <w:rsid w:val="00B17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780"/>
    <w:pPr>
      <w:numPr>
        <w:numId w:val="9"/>
      </w:numPr>
    </w:pPr>
  </w:style>
  <w:style w:type="paragraph" w:customStyle="1" w:styleId="ListAlpha2">
    <w:name w:val="List Alpha 2"/>
    <w:basedOn w:val="List2"/>
    <w:rsid w:val="00B17780"/>
    <w:pPr>
      <w:numPr>
        <w:numId w:val="8"/>
      </w:numPr>
    </w:pPr>
  </w:style>
  <w:style w:type="paragraph" w:styleId="List2">
    <w:name w:val="List 2"/>
    <w:basedOn w:val="BodyText"/>
    <w:rsid w:val="00B17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7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7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780"/>
    <w:pPr>
      <w:numPr>
        <w:numId w:val="4"/>
      </w:numPr>
    </w:pPr>
  </w:style>
  <w:style w:type="paragraph" w:styleId="ListContinue2">
    <w:name w:val="List Continue 2"/>
    <w:basedOn w:val="List2"/>
    <w:rsid w:val="00B17780"/>
    <w:pPr>
      <w:ind w:firstLine="0"/>
    </w:pPr>
  </w:style>
  <w:style w:type="paragraph" w:styleId="ListContinue3">
    <w:name w:val="List Continue 3"/>
    <w:basedOn w:val="List3"/>
    <w:rsid w:val="00B17780"/>
    <w:pPr>
      <w:ind w:left="1021" w:firstLine="0"/>
    </w:pPr>
  </w:style>
  <w:style w:type="paragraph" w:styleId="ListContinue4">
    <w:name w:val="List Continue 4"/>
    <w:basedOn w:val="List4"/>
    <w:rsid w:val="00B17780"/>
    <w:pPr>
      <w:ind w:firstLine="0"/>
    </w:pPr>
  </w:style>
  <w:style w:type="paragraph" w:styleId="ListContinue5">
    <w:name w:val="List Continue 5"/>
    <w:basedOn w:val="List5"/>
    <w:rsid w:val="00B17780"/>
    <w:pPr>
      <w:ind w:firstLine="0"/>
    </w:pPr>
  </w:style>
  <w:style w:type="paragraph" w:styleId="ListNumber3">
    <w:name w:val="List Number 3"/>
    <w:basedOn w:val="List3"/>
    <w:rsid w:val="00B17780"/>
    <w:pPr>
      <w:numPr>
        <w:numId w:val="5"/>
      </w:numPr>
    </w:pPr>
  </w:style>
  <w:style w:type="paragraph" w:styleId="ListNumber4">
    <w:name w:val="List Number 4"/>
    <w:basedOn w:val="List4"/>
    <w:rsid w:val="00B17780"/>
    <w:pPr>
      <w:numPr>
        <w:numId w:val="6"/>
      </w:numPr>
    </w:pPr>
  </w:style>
  <w:style w:type="paragraph" w:styleId="ListNumber5">
    <w:name w:val="List Number 5"/>
    <w:basedOn w:val="List5"/>
    <w:rsid w:val="00B17780"/>
    <w:pPr>
      <w:numPr>
        <w:numId w:val="7"/>
      </w:numPr>
    </w:pPr>
  </w:style>
  <w:style w:type="paragraph" w:styleId="BlockText">
    <w:name w:val="Block Text"/>
    <w:basedOn w:val="Normal"/>
    <w:rsid w:val="00B17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780"/>
    <w:rPr>
      <w:sz w:val="16"/>
      <w:vertAlign w:val="superscript"/>
    </w:rPr>
  </w:style>
  <w:style w:type="character" w:customStyle="1" w:styleId="Symbols">
    <w:name w:val="Symbols"/>
    <w:basedOn w:val="DefaultParagraphFont"/>
    <w:rsid w:val="00B17780"/>
    <w:rPr>
      <w:rFonts w:ascii="Symbol" w:hAnsi="Symbol"/>
    </w:rPr>
  </w:style>
  <w:style w:type="character" w:customStyle="1" w:styleId="MenuOptions">
    <w:name w:val="Menu Options"/>
    <w:basedOn w:val="DefaultParagraphFont"/>
    <w:rsid w:val="00B17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780"/>
    <w:rPr>
      <w:b/>
    </w:rPr>
  </w:style>
  <w:style w:type="character" w:customStyle="1" w:styleId="Underlined">
    <w:name w:val="Underlined"/>
    <w:basedOn w:val="DefaultParagraphFont"/>
    <w:rsid w:val="00B17780"/>
    <w:rPr>
      <w:u w:val="single"/>
    </w:rPr>
  </w:style>
  <w:style w:type="paragraph" w:customStyle="1" w:styleId="TableBodyTextRight">
    <w:name w:val="Table Body Text Right"/>
    <w:basedOn w:val="TableBodyText"/>
    <w:rsid w:val="00B17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780"/>
    <w:rPr>
      <w:sz w:val="18"/>
    </w:rPr>
  </w:style>
  <w:style w:type="paragraph" w:customStyle="1" w:styleId="BodySmallRight">
    <w:name w:val="Body Small Right"/>
    <w:basedOn w:val="BodyTextRight"/>
    <w:rsid w:val="00B17780"/>
    <w:rPr>
      <w:sz w:val="18"/>
      <w:szCs w:val="18"/>
    </w:rPr>
  </w:style>
  <w:style w:type="paragraph" w:customStyle="1" w:styleId="MarginEdition">
    <w:name w:val="Margin Edition"/>
    <w:basedOn w:val="MarginNote"/>
    <w:rsid w:val="00B17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780"/>
    <w:rPr>
      <w:sz w:val="2"/>
      <w:szCs w:val="2"/>
    </w:rPr>
  </w:style>
  <w:style w:type="character" w:customStyle="1" w:styleId="Small">
    <w:name w:val="Small"/>
    <w:basedOn w:val="DefaultParagraphFont"/>
    <w:rsid w:val="00B17780"/>
    <w:rPr>
      <w:sz w:val="16"/>
    </w:rPr>
  </w:style>
  <w:style w:type="paragraph" w:customStyle="1" w:styleId="WideTable">
    <w:name w:val="Wide Table"/>
    <w:basedOn w:val="Normal"/>
    <w:rsid w:val="00B17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780"/>
  </w:style>
  <w:style w:type="paragraph" w:styleId="Quote">
    <w:name w:val="Quote"/>
    <w:basedOn w:val="Heading1"/>
    <w:link w:val="QuoteChar"/>
    <w:qFormat/>
    <w:rsid w:val="00B17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780"/>
    <w:pPr>
      <w:pageBreakBefore/>
    </w:pPr>
  </w:style>
  <w:style w:type="paragraph" w:customStyle="1" w:styleId="Border">
    <w:name w:val="Border"/>
    <w:basedOn w:val="Normal"/>
    <w:qFormat/>
    <w:rsid w:val="00B17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780"/>
    <w:rPr>
      <w:u w:val="single"/>
    </w:rPr>
  </w:style>
  <w:style w:type="character" w:customStyle="1" w:styleId="BoldandItalics">
    <w:name w:val="Bold and Italics"/>
    <w:qFormat/>
    <w:rsid w:val="00B17780"/>
    <w:rPr>
      <w:b/>
      <w:i/>
      <w:u w:val="none"/>
    </w:rPr>
  </w:style>
  <w:style w:type="paragraph" w:styleId="BalloonText">
    <w:name w:val="Balloon Text"/>
    <w:basedOn w:val="Normal"/>
    <w:link w:val="BalloonTextChar"/>
    <w:rsid w:val="00B1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780"/>
    <w:pPr>
      <w:spacing w:before="0" w:after="0"/>
    </w:pPr>
  </w:style>
  <w:style w:type="paragraph" w:customStyle="1" w:styleId="BodyTextBold">
    <w:name w:val="Body Text Bold"/>
    <w:basedOn w:val="BodyText"/>
    <w:qFormat/>
    <w:rsid w:val="00B17780"/>
    <w:rPr>
      <w:b/>
    </w:rPr>
  </w:style>
  <w:style w:type="character" w:styleId="Hyperlink">
    <w:name w:val="Hyperlink"/>
    <w:basedOn w:val="DefaultParagraphFont"/>
    <w:uiPriority w:val="99"/>
    <w:unhideWhenUsed/>
    <w:rsid w:val="00827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3584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MSTTF3001 Identify client and site requirements for installation of fabricated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