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4FF" w:rsidP="005C3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MSTTF2022 Weld plastic materials</w:t>
      </w:r>
      <w:r>
        <w:fldChar w:fldCharType="end"/>
      </w:r>
    </w:p>
    <w:p w:rsidR="005C34FF" w:rsidP="005C34FF">
      <w:pPr>
        <w:pStyle w:val="Version"/>
        <w:sectPr w:rsidSect="004E3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6D3" w:rsidP="004E36D3">
      <w:pPr>
        <w:pStyle w:val="SuperHeading"/>
      </w:pPr>
      <w:r w:rsidRPr="004E36D3">
        <w:t>MSTTF2022 Weld plastic materials</w:t>
      </w:r>
    </w:p>
    <w:p w:rsidR="00000000" w:rsidRPr="004E36D3" w:rsidP="004E36D3">
      <w:pPr>
        <w:pStyle w:val="Heading1"/>
      </w:pPr>
      <w:bookmarkStart w:id="1" w:name="O_1222125"/>
      <w:bookmarkEnd w:id="1"/>
      <w:r w:rsidRPr="004E36D3">
        <w:t>Modification History</w:t>
      </w:r>
    </w:p>
    <w:p w:rsidR="00000000" w:rsidRPr="004E36D3" w:rsidP="005C34FF">
      <w:pPr>
        <w:pStyle w:val="BodyText"/>
      </w:pPr>
      <w:r w:rsidRPr="004E36D3">
        <w:t>Release 1. Merges MSTTF2014 and MSTTF3004 to incorporate high-frequency welding as a welding type. Unit code and Application changed. Elements and Performance Criteria simplified with Element 1 and 2 combined. Foundation Skills field p</w:t>
      </w:r>
      <w:r w:rsidRPr="004E36D3">
        <w:t>opulated. Range of Conditions removed with relevant information moved to Knowledge Evidence. Assessment Requirements clarified with generic foundation skills statements moved to appropriate section and duplication with Performance Criteria removed. Superse</w:t>
      </w:r>
      <w:r w:rsidRPr="004E36D3">
        <w:t>des and is not equivalent to MSTTF2014 Weld plastic materials and MSTTF3004 Perform advanced welding of plastic materials.</w:t>
      </w:r>
    </w:p>
    <w:p w:rsidR="00000000" w:rsidRPr="004E36D3" w:rsidP="004E36D3">
      <w:pPr>
        <w:pStyle w:val="Heading1"/>
      </w:pPr>
      <w:bookmarkStart w:id="2" w:name="O_1222126"/>
      <w:bookmarkEnd w:id="2"/>
      <w:r w:rsidRPr="004E36D3">
        <w:t>Application</w:t>
      </w:r>
    </w:p>
    <w:p w:rsidR="00000000" w:rsidRPr="004E36D3" w:rsidP="005C34FF">
      <w:pPr>
        <w:pStyle w:val="BodyText"/>
      </w:pPr>
      <w:r w:rsidRPr="004E36D3">
        <w:t>This unit describes the skills and knowledge required to select the appropriate welding process and sa</w:t>
      </w:r>
      <w:r w:rsidRPr="004E36D3">
        <w:t>fely operate equipment to weld plastic materials. Welding processes may include hot air, hot wedge  or high frequency welding.</w:t>
      </w:r>
    </w:p>
    <w:p w:rsidR="00000000" w:rsidRPr="004E36D3" w:rsidP="005C34FF">
      <w:pPr>
        <w:pStyle w:val="BodyText"/>
      </w:pPr>
      <w:r w:rsidRPr="004E36D3">
        <w:t xml:space="preserve">This unit applies to individuals working in accordance with pre-determined specifications and established procedures. </w:t>
      </w:r>
    </w:p>
    <w:p w:rsidR="00000000" w:rsidRPr="004E36D3" w:rsidP="005C34FF">
      <w:pPr>
        <w:pStyle w:val="BodyText"/>
      </w:pPr>
      <w:r w:rsidRPr="004E36D3">
        <w:t>No licensi</w:t>
      </w:r>
      <w:r w:rsidRPr="004E36D3">
        <w:t>ng or certification requirements exist at the time of publication. Relevant legislation, industry standards and codes of practice within Australia must be applied.</w:t>
      </w:r>
    </w:p>
    <w:p w:rsidR="00000000" w:rsidRPr="004E36D3" w:rsidP="004E36D3">
      <w:pPr>
        <w:pStyle w:val="Heading1"/>
      </w:pPr>
      <w:bookmarkStart w:id="3" w:name="O_1222128"/>
      <w:bookmarkEnd w:id="3"/>
      <w:r w:rsidRPr="004E36D3">
        <w:t>Competency Field</w:t>
      </w:r>
    </w:p>
    <w:p w:rsidR="00000000" w:rsidRPr="004E36D3" w:rsidP="005C34FF">
      <w:pPr>
        <w:pStyle w:val="BodyText"/>
      </w:pPr>
      <w:r w:rsidRPr="004E36D3">
        <w:t>Textile fabrication</w:t>
      </w:r>
    </w:p>
    <w:p w:rsidR="00000000" w:rsidRPr="004E36D3" w:rsidP="004E36D3">
      <w:pPr>
        <w:pStyle w:val="Heading1"/>
      </w:pPr>
      <w:bookmarkStart w:id="4" w:name="O_1222130"/>
      <w:bookmarkEnd w:id="4"/>
      <w:r w:rsidRPr="004E36D3">
        <w:t>Elements and Perf</w:t>
      </w:r>
      <w:r w:rsidRPr="004E36D3">
        <w:t>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C34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6D3" w:rsidP="004E36D3">
            <w:pPr>
              <w:pStyle w:val="BodyText"/>
            </w:pPr>
            <w:r w:rsidRPr="004E36D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6D3">
            <w:pPr>
              <w:pStyle w:val="BodyText"/>
              <w:rPr>
                <w:lang w:val="en-NZ"/>
              </w:rPr>
            </w:pPr>
            <w:r w:rsidRPr="004E36D3">
              <w:rPr>
                <w:rStyle w:val="SpecialBold"/>
              </w:rPr>
              <w:t>Performance Criteria</w:t>
            </w:r>
          </w:p>
        </w:tc>
      </w:tr>
      <w:tr w:rsidTr="005C34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6D3">
            <w:pPr>
              <w:pStyle w:val="BodyText"/>
              <w:rPr>
                <w:lang w:val="en-NZ"/>
              </w:rPr>
            </w:pPr>
            <w:r w:rsidRPr="004E36D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6D3">
            <w:pPr>
              <w:pStyle w:val="BodyText"/>
              <w:rPr>
                <w:lang w:val="en-NZ"/>
              </w:rPr>
            </w:pPr>
            <w:r w:rsidRPr="004E36D3">
              <w:t>Performance criteria describe the performance needed to demonstrate achievement of the element.</w:t>
            </w:r>
          </w:p>
        </w:tc>
      </w:tr>
      <w:tr w:rsidTr="005C34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6D3" w:rsidP="004E36D3">
            <w:pPr>
              <w:pStyle w:val="BodyText"/>
            </w:pPr>
            <w:r w:rsidRPr="004E36D3">
              <w:t>1. Select welding process and plan work</w:t>
            </w:r>
          </w:p>
          <w:p w:rsidR="00000000" w:rsidRPr="004E36D3" w:rsidP="004E36D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6D3" w:rsidP="004E36D3">
            <w:pPr>
              <w:pStyle w:val="BodyText"/>
            </w:pPr>
            <w:r w:rsidRPr="004E36D3">
              <w:t>1.1 Identify job requirements and material specifications from work documentation</w:t>
            </w:r>
          </w:p>
          <w:p w:rsidR="00000000" w:rsidRPr="004E36D3" w:rsidP="004E36D3">
            <w:pPr>
              <w:pStyle w:val="BodyText"/>
            </w:pPr>
            <w:r w:rsidRPr="004E36D3">
              <w:t>1.2 Select an appropriate welding process based on specifications</w:t>
            </w:r>
          </w:p>
          <w:p w:rsidR="00000000" w:rsidRPr="004E36D3" w:rsidP="004E36D3">
            <w:pPr>
              <w:pStyle w:val="BodyText"/>
            </w:pPr>
            <w:r w:rsidRPr="004E36D3">
              <w:t>1.3 Identify and comply with work health and safety requirements and personal protection requirements for we</w:t>
            </w:r>
            <w:r w:rsidRPr="004E36D3">
              <w:t>lding activity</w:t>
            </w:r>
          </w:p>
          <w:p w:rsidR="00000000" w:rsidRPr="004E36D3" w:rsidP="004E36D3">
            <w:pPr>
              <w:pStyle w:val="BodyText"/>
            </w:pPr>
            <w:r w:rsidRPr="004E36D3">
              <w:t>1.4 Identify suitable electrical power outlets and plan work to maximise safety and productivity</w:t>
            </w:r>
          </w:p>
          <w:p w:rsidR="00000000" w:rsidRPr="004E36D3" w:rsidP="004E36D3">
            <w:pPr>
              <w:pStyle w:val="BodyText"/>
            </w:pPr>
            <w:r w:rsidRPr="004E36D3">
              <w:t>1.5 Select appropriate welding equipment, confirm serviceability and follow correct ‘on’ procedures</w:t>
            </w:r>
          </w:p>
          <w:p w:rsidR="00000000" w:rsidP="004E36D3">
            <w:pPr>
              <w:pStyle w:val="BodyText"/>
              <w:rPr>
                <w:lang w:val="en-NZ"/>
              </w:rPr>
            </w:pPr>
            <w:r w:rsidRPr="004E36D3">
              <w:t>1.6 Select and prepare appropriate ancillary</w:t>
            </w:r>
            <w:r w:rsidRPr="004E36D3">
              <w:t xml:space="preserve"> hand and power tools required for the job</w:t>
            </w:r>
          </w:p>
        </w:tc>
      </w:tr>
      <w:tr w:rsidTr="005C34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6D3" w:rsidP="004E36D3">
            <w:pPr>
              <w:pStyle w:val="BodyText"/>
            </w:pPr>
            <w:r w:rsidRPr="004E36D3">
              <w:t>2. Perform welding</w:t>
            </w:r>
          </w:p>
          <w:p w:rsidR="00000000" w:rsidRPr="004E36D3" w:rsidP="004E36D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6D3" w:rsidP="004E36D3">
            <w:pPr>
              <w:pStyle w:val="BodyText"/>
            </w:pPr>
            <w:r w:rsidRPr="004E36D3">
              <w:t>2.1 Prepare surfaces of material to standard required for welding to commence</w:t>
            </w:r>
          </w:p>
          <w:p w:rsidR="00000000" w:rsidRPr="004E36D3" w:rsidP="004E36D3">
            <w:pPr>
              <w:pStyle w:val="BodyText"/>
            </w:pPr>
            <w:r w:rsidRPr="004E36D3">
              <w:t>2.2 Lay out material on working table or other suitable surface and anchor material to prevent movement</w:t>
            </w:r>
          </w:p>
          <w:p w:rsidR="00000000" w:rsidRPr="004E36D3" w:rsidP="004E36D3">
            <w:pPr>
              <w:pStyle w:val="BodyText"/>
            </w:pPr>
            <w:r w:rsidRPr="004E36D3">
              <w:t>2.3 Adjus</w:t>
            </w:r>
            <w:r w:rsidRPr="004E36D3">
              <w:t>t equipment temperature to prescribed settings</w:t>
            </w:r>
          </w:p>
          <w:p w:rsidR="00000000" w:rsidRPr="004E36D3" w:rsidP="004E36D3">
            <w:pPr>
              <w:pStyle w:val="BodyText"/>
            </w:pPr>
            <w:r w:rsidRPr="004E36D3">
              <w:t>2.4 Lower any fitted screens or barriers prior to welding process</w:t>
            </w:r>
          </w:p>
          <w:p w:rsidR="00000000" w:rsidRPr="004E36D3" w:rsidP="004E36D3">
            <w:pPr>
              <w:pStyle w:val="BodyText"/>
            </w:pPr>
            <w:r w:rsidRPr="004E36D3">
              <w:t>2.5 Operate welding equipment in accordance with manufacturer instructions and workplace procedures</w:t>
            </w:r>
          </w:p>
          <w:p w:rsidR="00000000" w:rsidP="004E36D3">
            <w:pPr>
              <w:pStyle w:val="BodyText"/>
              <w:rPr>
                <w:lang w:val="en-NZ"/>
              </w:rPr>
            </w:pPr>
            <w:r w:rsidRPr="004E36D3">
              <w:t>2.6 Examine weld area, test for correct fusion of materials, and remove work piece</w:t>
            </w:r>
          </w:p>
        </w:tc>
      </w:tr>
      <w:tr w:rsidTr="005C34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6D3">
            <w:pPr>
              <w:pStyle w:val="BodyText"/>
              <w:rPr>
                <w:lang w:val="en-NZ"/>
              </w:rPr>
            </w:pPr>
            <w:r w:rsidRPr="004E36D3">
              <w:t>3. Check quality of weld and finalise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6D3" w:rsidP="004E36D3">
            <w:pPr>
              <w:pStyle w:val="BodyText"/>
            </w:pPr>
            <w:r w:rsidRPr="004E36D3">
              <w:t>3.1 Inspect completed weld for compliance with specifications and quality standards, and rectify any identified deficiencies</w:t>
            </w:r>
          </w:p>
          <w:p w:rsidR="00000000" w:rsidRPr="004E36D3" w:rsidP="004E36D3">
            <w:pPr>
              <w:pStyle w:val="BodyText"/>
            </w:pPr>
            <w:r w:rsidRPr="004E36D3">
              <w:t xml:space="preserve">3.2 </w:t>
            </w:r>
            <w:r w:rsidRPr="004E36D3">
              <w:t>Label or tag welded item and complete required documentation in accordance with workplace procedures</w:t>
            </w:r>
          </w:p>
          <w:p w:rsidR="00000000" w:rsidRPr="004E36D3" w:rsidP="004E36D3">
            <w:pPr>
              <w:pStyle w:val="BodyText"/>
            </w:pPr>
            <w:r w:rsidRPr="004E36D3">
              <w:t>3.3 Clean tools and equipment and complete routine operator maintenance in accordance with workplace procedures and manufacturer instructions</w:t>
            </w:r>
          </w:p>
          <w:p w:rsidR="00000000" w:rsidRPr="004E36D3" w:rsidP="004E36D3">
            <w:pPr>
              <w:pStyle w:val="BodyText"/>
            </w:pPr>
            <w:r w:rsidRPr="004E36D3">
              <w:t>3.4 Store too</w:t>
            </w:r>
            <w:r w:rsidRPr="004E36D3">
              <w:t>ls and equipment based on specific storage needs and workplace requirements</w:t>
            </w:r>
          </w:p>
        </w:tc>
      </w:tr>
    </w:tbl>
    <w:p w:rsidR="00000000" w:rsidRPr="004E36D3" w:rsidP="004E36D3">
      <w:pPr>
        <w:pStyle w:val="BodyText"/>
      </w:pPr>
    </w:p>
    <w:p w:rsidR="00000000" w:rsidRPr="004E36D3" w:rsidP="004E36D3">
      <w:pPr>
        <w:pStyle w:val="AllowPageBreak"/>
      </w:pPr>
    </w:p>
    <w:p w:rsidR="00000000" w:rsidRPr="004E36D3" w:rsidP="004E36D3">
      <w:pPr>
        <w:pStyle w:val="Heading1"/>
      </w:pPr>
      <w:bookmarkStart w:id="5" w:name="O_1222131"/>
      <w:bookmarkEnd w:id="5"/>
      <w:r w:rsidRPr="004E36D3">
        <w:t>Foundation Skills</w:t>
      </w:r>
    </w:p>
    <w:p w:rsidR="00000000" w:rsidRPr="004E36D3" w:rsidP="005C34FF">
      <w:pPr>
        <w:pStyle w:val="BodyText"/>
      </w:pPr>
      <w:r w:rsidRPr="004E36D3">
        <w:t>This section describes those language, literacy, numeracy and employment skills that are essential to performance but not explicit in the per</w:t>
      </w:r>
      <w:r w:rsidRPr="004E36D3">
        <w:t>formance criteria.</w:t>
      </w:r>
    </w:p>
    <w:p w:rsidR="00000000" w:rsidRPr="004E36D3" w:rsidP="004E36D3">
      <w:pPr>
        <w:pStyle w:val="ListBullet"/>
      </w:pPr>
      <w:r w:rsidRPr="004E36D3">
        <w:t>Reading skills to interpret familiar workplace procedures and work documentation</w:t>
      </w:r>
    </w:p>
    <w:p w:rsidR="00000000" w:rsidRPr="004E36D3" w:rsidP="004E36D3">
      <w:pPr>
        <w:pStyle w:val="ListBullet"/>
      </w:pPr>
      <w:r w:rsidRPr="004E36D3">
        <w:t>Writing skills to communicate factual information in familiar workplace documents</w:t>
      </w:r>
    </w:p>
    <w:p w:rsidR="00000000" w:rsidRPr="004E36D3" w:rsidP="005C34FF">
      <w:pPr>
        <w:pStyle w:val="BodyText"/>
      </w:pPr>
      <w:r w:rsidRPr="004E36D3">
        <w:t>Other foundation skills essential to performance are explicit in the performance criteria of this unit.</w:t>
      </w:r>
    </w:p>
    <w:p w:rsidR="00000000" w:rsidRPr="004E36D3" w:rsidP="004E36D3">
      <w:pPr>
        <w:pStyle w:val="Heading1"/>
      </w:pPr>
      <w:bookmarkStart w:id="6" w:name="O_1222133"/>
      <w:bookmarkEnd w:id="6"/>
      <w:r w:rsidRPr="004E36D3">
        <w:t>Unit Mapping Information</w:t>
      </w:r>
    </w:p>
    <w:p w:rsidR="00000000" w:rsidRPr="004E36D3" w:rsidP="005C34FF">
      <w:pPr>
        <w:pStyle w:val="BodyText"/>
      </w:pPr>
      <w:r w:rsidRPr="004E36D3">
        <w:t>No equivalent unit.</w:t>
      </w:r>
    </w:p>
    <w:p w:rsidR="00000000" w:rsidRPr="004E36D3" w:rsidP="004E36D3">
      <w:pPr>
        <w:pStyle w:val="Heading1"/>
      </w:pPr>
      <w:bookmarkStart w:id="7" w:name="O_1222140"/>
      <w:bookmarkEnd w:id="7"/>
      <w:r w:rsidRPr="004E36D3">
        <w:t>Links</w:t>
      </w:r>
    </w:p>
    <w:p w:rsidR="00000000" w:rsidRPr="004E36D3" w:rsidP="005C34FF">
      <w:pPr>
        <w:pStyle w:val="BodyText"/>
      </w:pPr>
      <w:r w:rsidRPr="004E36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F38E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E36D3" w:rsidP="004E36D3"/>
    <w:sectPr w:rsidSect="004E36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D3" w:rsidRPr="005C34FF" w:rsidP="005C3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FF" w:rsidP="004E3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4FF" w:rsidP="004E3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34FF" w:rsidP="004E3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6D3" w:rsidRPr="005C34FF" w:rsidP="005C3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FF" w:rsidRPr="002D2AF8" w:rsidP="004E3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MSTTF2022 Weld plastic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C34FF" w:rsidP="004E3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0A9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8679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6D3"/>
  </w:style>
  <w:style w:type="character" w:customStyle="1" w:styleId="Heading1Char">
    <w:name w:val="Heading 1 Char"/>
    <w:basedOn w:val="DefaultParagraphFont"/>
    <w:link w:val="Heading1"/>
    <w:rsid w:val="004E3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6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6D3"/>
    <w:rPr>
      <w:b/>
      <w:spacing w:val="0"/>
    </w:rPr>
  </w:style>
  <w:style w:type="paragraph" w:customStyle="1" w:styleId="SuperHeading">
    <w:name w:val="SuperHeading"/>
    <w:basedOn w:val="Normal"/>
    <w:rsid w:val="004E3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6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6D3"/>
    <w:rPr>
      <w:i/>
    </w:rPr>
  </w:style>
  <w:style w:type="paragraph" w:styleId="Caption">
    <w:name w:val="caption"/>
    <w:basedOn w:val="BodyText"/>
    <w:next w:val="Normal"/>
    <w:qFormat/>
    <w:rsid w:val="004E3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6D3"/>
  </w:style>
  <w:style w:type="paragraph" w:styleId="TableofFigures">
    <w:name w:val="table of figures"/>
    <w:basedOn w:val="Normal"/>
    <w:next w:val="Normal"/>
    <w:semiHidden/>
    <w:rsid w:val="004E3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6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36D3"/>
    <w:rPr>
      <w:rFonts w:ascii="Wingdings" w:hAnsi="Wingdings"/>
    </w:rPr>
  </w:style>
  <w:style w:type="paragraph" w:customStyle="1" w:styleId="TableHeading">
    <w:name w:val="Table Heading"/>
    <w:basedOn w:val="HeadingBase"/>
    <w:rsid w:val="004E3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6D3"/>
    <w:rPr>
      <w:color w:val="0033CC"/>
      <w:u w:val="none"/>
    </w:rPr>
  </w:style>
  <w:style w:type="paragraph" w:customStyle="1" w:styleId="BodyTextRight">
    <w:name w:val="Body Text Right"/>
    <w:basedOn w:val="BodyText"/>
    <w:rsid w:val="004E3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6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6D3"/>
    <w:rPr>
      <w:sz w:val="32"/>
    </w:rPr>
  </w:style>
  <w:style w:type="paragraph" w:customStyle="1" w:styleId="HeadingProcedure">
    <w:name w:val="Heading Procedure"/>
    <w:basedOn w:val="HeadingBase"/>
    <w:next w:val="Normal"/>
    <w:rsid w:val="004E3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6D3"/>
    <w:pPr>
      <w:spacing w:before="60" w:after="60"/>
    </w:pPr>
  </w:style>
  <w:style w:type="paragraph" w:styleId="ListContinue">
    <w:name w:val="List Continue"/>
    <w:basedOn w:val="List"/>
    <w:rsid w:val="004E36D3"/>
    <w:pPr>
      <w:ind w:firstLine="0"/>
    </w:pPr>
  </w:style>
  <w:style w:type="paragraph" w:customStyle="1" w:styleId="ListNote">
    <w:name w:val="List Note"/>
    <w:basedOn w:val="List"/>
    <w:rsid w:val="004E3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6D3"/>
    <w:rPr>
      <w:rFonts w:ascii="Courier New" w:hAnsi="Courier New"/>
    </w:rPr>
  </w:style>
  <w:style w:type="paragraph" w:customStyle="1" w:styleId="NoteBullet">
    <w:name w:val="Note Bullet"/>
    <w:basedOn w:val="Note"/>
    <w:rsid w:val="004E3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6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6D3"/>
    <w:rPr>
      <w:b/>
      <w:smallCaps/>
    </w:rPr>
  </w:style>
  <w:style w:type="paragraph" w:customStyle="1" w:styleId="TableListNumber">
    <w:name w:val="Table List Number"/>
    <w:basedOn w:val="ListNumber"/>
    <w:rsid w:val="004E3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6D3"/>
    <w:pPr>
      <w:numPr>
        <w:numId w:val="8"/>
      </w:numPr>
    </w:pPr>
  </w:style>
  <w:style w:type="paragraph" w:customStyle="1" w:styleId="ListAlpha2">
    <w:name w:val="List Alpha 2"/>
    <w:basedOn w:val="List2"/>
    <w:rsid w:val="004E36D3"/>
    <w:pPr>
      <w:numPr>
        <w:numId w:val="7"/>
      </w:numPr>
    </w:pPr>
  </w:style>
  <w:style w:type="paragraph" w:styleId="List2">
    <w:name w:val="List 2"/>
    <w:basedOn w:val="BodyText"/>
    <w:rsid w:val="004E3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6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6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36D3"/>
    <w:pPr>
      <w:numPr>
        <w:numId w:val="3"/>
      </w:numPr>
    </w:pPr>
  </w:style>
  <w:style w:type="paragraph" w:styleId="ListContinue2">
    <w:name w:val="List Continue 2"/>
    <w:basedOn w:val="List2"/>
    <w:rsid w:val="004E36D3"/>
    <w:pPr>
      <w:ind w:firstLine="0"/>
    </w:pPr>
  </w:style>
  <w:style w:type="paragraph" w:styleId="ListContinue3">
    <w:name w:val="List Continue 3"/>
    <w:basedOn w:val="List3"/>
    <w:rsid w:val="004E36D3"/>
    <w:pPr>
      <w:ind w:left="1021" w:firstLine="0"/>
    </w:pPr>
  </w:style>
  <w:style w:type="paragraph" w:styleId="ListContinue4">
    <w:name w:val="List Continue 4"/>
    <w:basedOn w:val="List4"/>
    <w:rsid w:val="004E36D3"/>
    <w:pPr>
      <w:ind w:firstLine="0"/>
    </w:pPr>
  </w:style>
  <w:style w:type="paragraph" w:styleId="ListContinue5">
    <w:name w:val="List Continue 5"/>
    <w:basedOn w:val="List5"/>
    <w:rsid w:val="004E36D3"/>
    <w:pPr>
      <w:ind w:firstLine="0"/>
    </w:pPr>
  </w:style>
  <w:style w:type="paragraph" w:styleId="ListNumber3">
    <w:name w:val="List Number 3"/>
    <w:basedOn w:val="List3"/>
    <w:rsid w:val="004E36D3"/>
    <w:pPr>
      <w:numPr>
        <w:numId w:val="4"/>
      </w:numPr>
    </w:pPr>
  </w:style>
  <w:style w:type="paragraph" w:styleId="ListNumber4">
    <w:name w:val="List Number 4"/>
    <w:basedOn w:val="List4"/>
    <w:rsid w:val="004E36D3"/>
    <w:pPr>
      <w:numPr>
        <w:numId w:val="5"/>
      </w:numPr>
    </w:pPr>
  </w:style>
  <w:style w:type="paragraph" w:styleId="ListNumber5">
    <w:name w:val="List Number 5"/>
    <w:basedOn w:val="List5"/>
    <w:rsid w:val="004E36D3"/>
    <w:pPr>
      <w:numPr>
        <w:numId w:val="6"/>
      </w:numPr>
    </w:pPr>
  </w:style>
  <w:style w:type="paragraph" w:styleId="BlockText">
    <w:name w:val="Block Text"/>
    <w:basedOn w:val="Normal"/>
    <w:rsid w:val="004E3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6D3"/>
    <w:rPr>
      <w:sz w:val="16"/>
      <w:vertAlign w:val="superscript"/>
    </w:rPr>
  </w:style>
  <w:style w:type="character" w:customStyle="1" w:styleId="Symbols">
    <w:name w:val="Symbols"/>
    <w:basedOn w:val="DefaultParagraphFont"/>
    <w:rsid w:val="004E36D3"/>
    <w:rPr>
      <w:rFonts w:ascii="Symbol" w:hAnsi="Symbol"/>
    </w:rPr>
  </w:style>
  <w:style w:type="character" w:customStyle="1" w:styleId="MenuOptions">
    <w:name w:val="Menu Options"/>
    <w:basedOn w:val="DefaultParagraphFont"/>
    <w:rsid w:val="004E3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6D3"/>
    <w:rPr>
      <w:b/>
    </w:rPr>
  </w:style>
  <w:style w:type="character" w:customStyle="1" w:styleId="Underlined">
    <w:name w:val="Underlined"/>
    <w:basedOn w:val="DefaultParagraphFont"/>
    <w:rsid w:val="004E36D3"/>
    <w:rPr>
      <w:u w:val="single"/>
    </w:rPr>
  </w:style>
  <w:style w:type="paragraph" w:customStyle="1" w:styleId="TableBodyTextRight">
    <w:name w:val="Table Body Text Right"/>
    <w:basedOn w:val="TableBodyText"/>
    <w:rsid w:val="004E3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6D3"/>
    <w:rPr>
      <w:sz w:val="18"/>
    </w:rPr>
  </w:style>
  <w:style w:type="paragraph" w:customStyle="1" w:styleId="BodySmallRight">
    <w:name w:val="Body Small Right"/>
    <w:basedOn w:val="BodyTextRight"/>
    <w:rsid w:val="004E36D3"/>
    <w:rPr>
      <w:sz w:val="18"/>
      <w:szCs w:val="18"/>
    </w:rPr>
  </w:style>
  <w:style w:type="paragraph" w:customStyle="1" w:styleId="MarginEdition">
    <w:name w:val="Margin Edition"/>
    <w:basedOn w:val="MarginNote"/>
    <w:rsid w:val="004E3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6D3"/>
    <w:rPr>
      <w:sz w:val="2"/>
      <w:szCs w:val="2"/>
    </w:rPr>
  </w:style>
  <w:style w:type="character" w:customStyle="1" w:styleId="Small">
    <w:name w:val="Small"/>
    <w:basedOn w:val="DefaultParagraphFont"/>
    <w:rsid w:val="004E36D3"/>
    <w:rPr>
      <w:sz w:val="16"/>
    </w:rPr>
  </w:style>
  <w:style w:type="paragraph" w:customStyle="1" w:styleId="WideTable">
    <w:name w:val="Wide Table"/>
    <w:basedOn w:val="Normal"/>
    <w:rsid w:val="004E3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6D3"/>
  </w:style>
  <w:style w:type="paragraph" w:styleId="Quote">
    <w:name w:val="Quote"/>
    <w:basedOn w:val="Heading1"/>
    <w:link w:val="QuoteChar"/>
    <w:qFormat/>
    <w:rsid w:val="004E3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6D3"/>
    <w:pPr>
      <w:pageBreakBefore/>
    </w:pPr>
  </w:style>
  <w:style w:type="paragraph" w:customStyle="1" w:styleId="Border">
    <w:name w:val="Border"/>
    <w:basedOn w:val="Normal"/>
    <w:qFormat/>
    <w:rsid w:val="004E3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6D3"/>
    <w:rPr>
      <w:u w:val="single"/>
    </w:rPr>
  </w:style>
  <w:style w:type="character" w:customStyle="1" w:styleId="BoldandItalics">
    <w:name w:val="Bold and Italics"/>
    <w:qFormat/>
    <w:rsid w:val="004E36D3"/>
    <w:rPr>
      <w:b/>
      <w:i/>
      <w:u w:val="none"/>
    </w:rPr>
  </w:style>
  <w:style w:type="paragraph" w:styleId="BalloonText">
    <w:name w:val="Balloon Text"/>
    <w:basedOn w:val="Normal"/>
    <w:link w:val="BalloonTextChar"/>
    <w:rsid w:val="004E3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6D3"/>
    <w:pPr>
      <w:spacing w:before="0" w:after="0"/>
    </w:pPr>
  </w:style>
  <w:style w:type="paragraph" w:customStyle="1" w:styleId="BodyTextBold">
    <w:name w:val="Body Text Bold"/>
    <w:basedOn w:val="BodyText"/>
    <w:qFormat/>
    <w:rsid w:val="004E36D3"/>
    <w:rPr>
      <w:b/>
    </w:rPr>
  </w:style>
  <w:style w:type="character" w:styleId="Hyperlink">
    <w:name w:val="Hyperlink"/>
    <w:basedOn w:val="DefaultParagraphFont"/>
    <w:uiPriority w:val="99"/>
    <w:unhideWhenUsed/>
    <w:rsid w:val="005C34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3391</Characters>
  <Application>Microsoft Office Word</Application>
  <DocSecurity>0</DocSecurity>
  <Lines>94</Lines>
  <Paragraphs>52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MSTTF2022 Weld plastic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