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DBA" w:rsidP="00C04DBA">
      <w:pPr>
        <w:pStyle w:val="Title"/>
      </w:pPr>
      <w:r>
        <w:fldChar w:fldCharType="begin"/>
      </w:r>
      <w:r>
        <w:instrText xml:space="preserve"> TITLE   \* MERGEFORMAT </w:instrText>
      </w:r>
      <w:r>
        <w:fldChar w:fldCharType="separate"/>
      </w:r>
      <w:r>
        <w:t>MSTTF2020 Use adhesives</w:t>
      </w:r>
      <w:r>
        <w:fldChar w:fldCharType="end"/>
      </w:r>
    </w:p>
    <w:p w:rsidR="00C04DBA" w:rsidP="00C04DBA">
      <w:pPr>
        <w:pStyle w:val="Version"/>
        <w:sectPr w:rsidSect="00992E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ED1" w:rsidP="00992ED1">
      <w:pPr>
        <w:pStyle w:val="SuperHeading"/>
      </w:pPr>
      <w:r w:rsidRPr="00992ED1">
        <w:t>MSTTF2020 Use adhesives</w:t>
      </w:r>
    </w:p>
    <w:p w:rsidR="00000000" w:rsidRPr="00992ED1" w:rsidP="00992ED1">
      <w:pPr>
        <w:pStyle w:val="Heading1"/>
      </w:pPr>
      <w:bookmarkStart w:id="1" w:name="O_1222087"/>
      <w:bookmarkEnd w:id="1"/>
      <w:r w:rsidRPr="00992ED1">
        <w:t>Modification History</w:t>
      </w:r>
    </w:p>
    <w:p w:rsidR="00000000" w:rsidRPr="00992ED1" w:rsidP="00C04DBA">
      <w:pPr>
        <w:pStyle w:val="BodyText"/>
      </w:pPr>
      <w:r w:rsidRPr="00992ED1">
        <w:t>Release 1. Unit code and Application changed. Elements and Performance Criteria restructured and simplified. Foundation Skills field populated. Range of Conditions removed with relevant information moved to Knowledge Evidence. Assessme</w:t>
      </w:r>
      <w:r w:rsidRPr="00992ED1">
        <w:t>nt Requirements clarified with generic foundation skills statements moved to appropriate section and duplication with Performance Criteria removed. Supersedes and is equivalent to MSTTF2008 Use adhesives.</w:t>
      </w:r>
    </w:p>
    <w:p w:rsidR="00000000" w:rsidRPr="00992ED1" w:rsidP="00992ED1">
      <w:pPr>
        <w:pStyle w:val="Heading1"/>
      </w:pPr>
      <w:bookmarkStart w:id="2" w:name="O_1222088"/>
      <w:bookmarkEnd w:id="2"/>
      <w:r w:rsidRPr="00992ED1">
        <w:t>Application</w:t>
      </w:r>
    </w:p>
    <w:p w:rsidR="00000000" w:rsidRPr="00992ED1" w:rsidP="00C04DBA">
      <w:pPr>
        <w:pStyle w:val="BodyText"/>
      </w:pPr>
      <w:r w:rsidRPr="00992ED1">
        <w:t xml:space="preserve">This unit describes </w:t>
      </w:r>
      <w:r w:rsidRPr="00992ED1">
        <w:t>the skills and knowledge required to safely prepare and use adhesives to join textile products.</w:t>
      </w:r>
    </w:p>
    <w:p w:rsidR="00000000" w:rsidRPr="00992ED1" w:rsidP="00C04DBA">
      <w:pPr>
        <w:pStyle w:val="BodyText"/>
      </w:pPr>
      <w:r w:rsidRPr="00992ED1">
        <w:t>This unit applies to individuals working in accordance with pre-determined specifications and established procedures.</w:t>
      </w:r>
    </w:p>
    <w:p w:rsidR="00000000" w:rsidRPr="00992ED1" w:rsidP="00C04DBA">
      <w:pPr>
        <w:pStyle w:val="BodyText"/>
      </w:pPr>
      <w:r w:rsidRPr="00992ED1">
        <w:t>No licensing or certification requirements</w:t>
      </w:r>
      <w:r w:rsidRPr="00992ED1">
        <w:t xml:space="preserve"> exist at the time of publication. Relevant legislation, industry standards and codes of practice within Australia must be applied.</w:t>
      </w:r>
    </w:p>
    <w:p w:rsidR="00000000" w:rsidRPr="00992ED1" w:rsidP="00992ED1">
      <w:pPr>
        <w:pStyle w:val="Heading1"/>
      </w:pPr>
      <w:bookmarkStart w:id="3" w:name="O_1222090"/>
      <w:bookmarkEnd w:id="3"/>
      <w:r w:rsidRPr="00992ED1">
        <w:t>Competency Field</w:t>
      </w:r>
    </w:p>
    <w:p w:rsidR="00000000" w:rsidRPr="00992ED1" w:rsidP="00C04DBA">
      <w:pPr>
        <w:pStyle w:val="BodyText"/>
      </w:pPr>
      <w:r w:rsidRPr="00992ED1">
        <w:t>Textile fabrication</w:t>
      </w:r>
    </w:p>
    <w:p w:rsidR="00000000" w:rsidRPr="00992ED1" w:rsidP="00992ED1">
      <w:pPr>
        <w:pStyle w:val="Heading1"/>
      </w:pPr>
      <w:bookmarkStart w:id="4" w:name="O_1222092"/>
      <w:bookmarkEnd w:id="4"/>
      <w:r w:rsidRPr="00992ED1">
        <w:t>Elements and Performance Criteria</w:t>
      </w:r>
    </w:p>
    <w:tbl>
      <w:tblPr>
        <w:tblW w:w="9639" w:type="dxa"/>
        <w:tblLayout w:type="fixed"/>
        <w:tblCellMar>
          <w:left w:w="62" w:type="dxa"/>
          <w:right w:w="62" w:type="dxa"/>
        </w:tblCellMar>
        <w:tblLook w:val="0000"/>
      </w:tblPr>
      <w:tblGrid>
        <w:gridCol w:w="2502"/>
        <w:gridCol w:w="7137"/>
      </w:tblGrid>
      <w:tr w:rsidTr="00C04DB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2ED1" w:rsidP="00992ED1">
            <w:pPr>
              <w:pStyle w:val="BodyText"/>
            </w:pPr>
            <w:r w:rsidRPr="00992ED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2ED1">
            <w:pPr>
              <w:pStyle w:val="BodyText"/>
              <w:rPr>
                <w:lang w:val="en-NZ"/>
              </w:rPr>
            </w:pPr>
            <w:r w:rsidRPr="00992ED1">
              <w:rPr>
                <w:rStyle w:val="SpecialBold"/>
              </w:rPr>
              <w:t>Perfo</w:t>
            </w:r>
            <w:r w:rsidRPr="00992ED1">
              <w:rPr>
                <w:rStyle w:val="SpecialBold"/>
              </w:rPr>
              <w:t>rmance Criteria</w:t>
            </w:r>
          </w:p>
        </w:tc>
      </w:tr>
      <w:tr w:rsidTr="00C04DB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2ED1">
            <w:pPr>
              <w:pStyle w:val="BodyText"/>
              <w:rPr>
                <w:lang w:val="en-NZ"/>
              </w:rPr>
            </w:pPr>
            <w:r w:rsidRPr="00992ED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2ED1">
            <w:pPr>
              <w:pStyle w:val="BodyText"/>
              <w:rPr>
                <w:lang w:val="en-NZ"/>
              </w:rPr>
            </w:pPr>
            <w:r w:rsidRPr="00992ED1">
              <w:t>Performance criteria describe the performance needed to demonstrate achievement of the element.</w:t>
            </w:r>
          </w:p>
        </w:tc>
      </w:tr>
      <w:tr w:rsidTr="00C04D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ED1" w:rsidP="00992ED1">
            <w:pPr>
              <w:pStyle w:val="BodyText"/>
            </w:pPr>
            <w:r w:rsidRPr="00992ED1">
              <w:t>1. Determine joining requirements</w:t>
            </w:r>
          </w:p>
          <w:p w:rsidR="00000000" w:rsidRPr="00992ED1" w:rsidP="00992ED1">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ED1" w:rsidP="00992ED1">
            <w:pPr>
              <w:pStyle w:val="BodyText"/>
            </w:pPr>
            <w:r w:rsidRPr="00992ED1">
              <w:t>1.1 Identity materials to be joined and specific adhesives required from work specifications</w:t>
            </w:r>
          </w:p>
          <w:p w:rsidR="00000000" w:rsidRPr="00992ED1" w:rsidP="00992ED1">
            <w:pPr>
              <w:pStyle w:val="BodyText"/>
            </w:pPr>
            <w:r w:rsidRPr="00992ED1">
              <w:t>1.2 Identify and comply with work health and safety requirements for adhesive use</w:t>
            </w:r>
          </w:p>
          <w:p w:rsidR="00000000" w:rsidP="00992ED1">
            <w:pPr>
              <w:pStyle w:val="BodyText"/>
              <w:rPr>
                <w:lang w:val="en-NZ"/>
              </w:rPr>
            </w:pPr>
            <w:r w:rsidRPr="00992ED1">
              <w:t>1.3 Select tools, equipment and materials for work based on joining requirements</w:t>
            </w:r>
          </w:p>
        </w:tc>
      </w:tr>
      <w:tr w:rsidTr="00C04D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04DBA" w:rsidP="00992ED1">
            <w:pPr>
              <w:pStyle w:val="BodyText"/>
            </w:pPr>
            <w:r w:rsidRPr="00992ED1">
              <w:t>2. Prepare adhesives</w:t>
            </w:r>
          </w:p>
          <w:p w:rsidR="00C04DBA" w:rsidP="00992ED1">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ED1" w:rsidP="00992ED1">
            <w:pPr>
              <w:pStyle w:val="BodyText"/>
            </w:pPr>
            <w:r w:rsidRPr="00992ED1">
              <w:t>2.1 Select appropriate tools and materials to prepare work piece surfaces and application of adhesive</w:t>
            </w:r>
          </w:p>
          <w:p w:rsidR="00000000" w:rsidRPr="00992ED1" w:rsidP="00992ED1">
            <w:pPr>
              <w:pStyle w:val="BodyText"/>
            </w:pPr>
            <w:r w:rsidRPr="00992ED1">
              <w:t>2.2 Check adhesive manufacturer safety requirements and take prescribed precautions before using adhesives</w:t>
            </w:r>
          </w:p>
          <w:p w:rsidR="00000000" w:rsidP="00992ED1">
            <w:pPr>
              <w:pStyle w:val="BodyText"/>
              <w:rPr>
                <w:lang w:val="en-NZ"/>
              </w:rPr>
            </w:pPr>
            <w:r w:rsidRPr="00992ED1">
              <w:t>2.3 Prepare adhesive i</w:t>
            </w:r>
            <w:r w:rsidRPr="00992ED1">
              <w:t>n accordance with manufacturer instructions</w:t>
            </w:r>
          </w:p>
        </w:tc>
      </w:tr>
      <w:tr w:rsidTr="00C04D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04DBA" w:rsidP="00992ED1">
            <w:pPr>
              <w:pStyle w:val="BodyText"/>
            </w:pPr>
            <w:r w:rsidRPr="00992ED1">
              <w:t>3. Apply adhesive and bond materials</w:t>
            </w:r>
          </w:p>
          <w:p w:rsidR="00C04DBA" w:rsidP="00992ED1">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ED1" w:rsidP="00992ED1">
            <w:pPr>
              <w:pStyle w:val="BodyText"/>
            </w:pPr>
            <w:r w:rsidRPr="00992ED1">
              <w:t>3.1 Prepare work piece surfaces for application of adhesive as recommended by adhesive manufacturer</w:t>
            </w:r>
          </w:p>
          <w:p w:rsidR="00000000" w:rsidRPr="00992ED1" w:rsidP="00992ED1">
            <w:pPr>
              <w:pStyle w:val="BodyText"/>
            </w:pPr>
            <w:r w:rsidRPr="00992ED1">
              <w:t xml:space="preserve">3.2 Anchor or otherwise stabilise work piece surfaces to be bonded </w:t>
            </w:r>
          </w:p>
          <w:p w:rsidR="00000000" w:rsidRPr="00992ED1" w:rsidP="00992ED1">
            <w:pPr>
              <w:pStyle w:val="BodyText"/>
            </w:pPr>
            <w:r w:rsidRPr="00992ED1">
              <w:t xml:space="preserve">3.3 Apply adhesive and join surfaces in accordance with manufacturer instructions </w:t>
            </w:r>
          </w:p>
          <w:p w:rsidR="00000000" w:rsidRPr="00992ED1" w:rsidP="00992ED1">
            <w:pPr>
              <w:pStyle w:val="BodyText"/>
            </w:pPr>
            <w:r w:rsidRPr="00992ED1">
              <w:t>3.4 Allow joins to cure for specified time</w:t>
            </w:r>
          </w:p>
          <w:p w:rsidR="00000000" w:rsidRPr="00992ED1" w:rsidP="00992ED1">
            <w:pPr>
              <w:pStyle w:val="BodyText"/>
            </w:pPr>
            <w:r w:rsidRPr="00992ED1">
              <w:t>3.5 Apply required heat to the work piece to assist in curing joins in accordance with work health and safety requirements</w:t>
            </w:r>
          </w:p>
          <w:p w:rsidR="00000000" w:rsidRPr="00992ED1" w:rsidP="00992ED1">
            <w:pPr>
              <w:pStyle w:val="BodyText"/>
            </w:pPr>
            <w:r w:rsidRPr="00992ED1">
              <w:t>3.6 Rem</w:t>
            </w:r>
            <w:r w:rsidRPr="00992ED1">
              <w:t xml:space="preserve">ove work piece and inspect and test joins for strength </w:t>
            </w:r>
          </w:p>
          <w:p w:rsidR="00000000" w:rsidP="00992ED1">
            <w:pPr>
              <w:pStyle w:val="BodyText"/>
              <w:rPr>
                <w:lang w:val="en-NZ"/>
              </w:rPr>
            </w:pPr>
            <w:r w:rsidRPr="00992ED1">
              <w:t>3.7 Identify and rectify any deficiencies to achieve required quality standards</w:t>
            </w:r>
          </w:p>
        </w:tc>
      </w:tr>
      <w:tr w:rsidTr="00C04D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ED1">
            <w:pPr>
              <w:pStyle w:val="BodyText"/>
              <w:rPr>
                <w:lang w:val="en-NZ"/>
              </w:rPr>
            </w:pPr>
            <w:r w:rsidRPr="00992ED1">
              <w:t>4. Document and complete operations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ED1" w:rsidP="00992ED1">
            <w:pPr>
              <w:pStyle w:val="BodyText"/>
            </w:pPr>
            <w:r w:rsidRPr="00992ED1">
              <w:t>4.1 Dispose of or store remaining adhesive in a safe, secure location based on prod</w:t>
            </w:r>
            <w:r w:rsidRPr="00992ED1">
              <w:t>uct requirements</w:t>
            </w:r>
          </w:p>
          <w:p w:rsidR="00000000" w:rsidRPr="00992ED1" w:rsidP="00992ED1">
            <w:pPr>
              <w:pStyle w:val="BodyText"/>
            </w:pPr>
            <w:r w:rsidRPr="00992ED1">
              <w:t>4.2 Clean and store tools and equipment securely and in accordance with workplace procedures</w:t>
            </w:r>
          </w:p>
          <w:p w:rsidR="00000000" w:rsidRPr="00992ED1" w:rsidP="00992ED1">
            <w:pPr>
              <w:pStyle w:val="BodyText"/>
            </w:pPr>
            <w:r w:rsidRPr="00992ED1">
              <w:t>4.3 Clean and maintain work area to ensure safe and efficient operations</w:t>
            </w:r>
          </w:p>
          <w:p w:rsidR="00000000" w:rsidRPr="00992ED1" w:rsidP="00992ED1">
            <w:pPr>
              <w:pStyle w:val="BodyText"/>
            </w:pPr>
            <w:r w:rsidRPr="00992ED1">
              <w:t>4.4 Complete documentation in accordance with workplace procedures</w:t>
            </w:r>
          </w:p>
        </w:tc>
      </w:tr>
    </w:tbl>
    <w:p w:rsidR="00000000" w:rsidRPr="00992ED1" w:rsidP="00992ED1">
      <w:pPr>
        <w:pStyle w:val="BodyText"/>
      </w:pPr>
    </w:p>
    <w:p w:rsidR="00000000" w:rsidRPr="00992ED1" w:rsidP="00992ED1">
      <w:pPr>
        <w:pStyle w:val="AllowPageBreak"/>
      </w:pPr>
    </w:p>
    <w:p w:rsidR="00000000" w:rsidRPr="00992ED1" w:rsidP="00992ED1">
      <w:pPr>
        <w:pStyle w:val="Heading1"/>
      </w:pPr>
      <w:bookmarkStart w:id="5" w:name="O_1222093"/>
      <w:bookmarkEnd w:id="5"/>
      <w:r w:rsidRPr="00992ED1">
        <w:t>Foundation Skills</w:t>
      </w:r>
    </w:p>
    <w:p w:rsidR="00000000" w:rsidRPr="00992ED1" w:rsidP="00C04DBA">
      <w:pPr>
        <w:pStyle w:val="BodyText"/>
      </w:pPr>
      <w:r w:rsidRPr="00992ED1">
        <w:t>This section describes those language, literacy, numeracy and employment skills that are essential to performance but not explicit in the performance criteria.</w:t>
      </w:r>
    </w:p>
    <w:p w:rsidR="00000000" w:rsidRPr="00992ED1" w:rsidP="00992ED1">
      <w:pPr>
        <w:pStyle w:val="ListBullet"/>
      </w:pPr>
      <w:r w:rsidRPr="00992ED1">
        <w:t>Reading skills to interpret familiar workplace documentation and unfamiliar adhesive product instructions</w:t>
      </w:r>
    </w:p>
    <w:p w:rsidR="00000000" w:rsidRPr="00992ED1" w:rsidP="00992ED1">
      <w:pPr>
        <w:pStyle w:val="ListBullet"/>
      </w:pPr>
      <w:r w:rsidRPr="00992ED1">
        <w:t>Writing skills to communicate factual information in familiar workplace documents</w:t>
      </w:r>
    </w:p>
    <w:p w:rsidR="00000000" w:rsidRPr="00992ED1" w:rsidP="00992ED1">
      <w:pPr>
        <w:pStyle w:val="ListBullet"/>
      </w:pPr>
      <w:r w:rsidRPr="00992ED1">
        <w:t>Numeracy skills to interpret and use information associated with are</w:t>
      </w:r>
      <w:r w:rsidRPr="00992ED1">
        <w:t>a and ratios for measuring amounts of adhesive to be used.</w:t>
      </w:r>
    </w:p>
    <w:p w:rsidR="00000000" w:rsidRPr="00992ED1" w:rsidP="00C04DBA">
      <w:pPr>
        <w:pStyle w:val="BodyText"/>
      </w:pPr>
      <w:r w:rsidRPr="00992ED1">
        <w:t>Other foundation skills essential to performance are explicit in the performance criteria of this unit.</w:t>
      </w:r>
    </w:p>
    <w:p w:rsidR="00000000" w:rsidRPr="00992ED1" w:rsidP="00992ED1">
      <w:pPr>
        <w:pStyle w:val="Heading1"/>
      </w:pPr>
      <w:bookmarkStart w:id="6" w:name="O_1222095"/>
      <w:bookmarkEnd w:id="6"/>
      <w:r w:rsidRPr="00992ED1">
        <w:t>Unit Mapping Information</w:t>
      </w:r>
    </w:p>
    <w:p w:rsidR="00000000" w:rsidRPr="00992ED1" w:rsidP="00C04DBA">
      <w:pPr>
        <w:pStyle w:val="BodyText"/>
      </w:pPr>
      <w:r w:rsidRPr="00992ED1">
        <w:t>Release 1. Supersedes and is equivalent to MSTTF2</w:t>
      </w:r>
      <w:r w:rsidRPr="00992ED1">
        <w:t>008 Use adhesives.</w:t>
      </w:r>
    </w:p>
    <w:p w:rsidR="00000000" w:rsidRPr="00992ED1" w:rsidP="00992ED1">
      <w:pPr>
        <w:pStyle w:val="Heading1"/>
      </w:pPr>
      <w:bookmarkStart w:id="7" w:name="O_1222102"/>
      <w:bookmarkEnd w:id="7"/>
      <w:r w:rsidRPr="00992ED1">
        <w:t>Links</w:t>
      </w:r>
    </w:p>
    <w:p w:rsidR="00000000" w:rsidRPr="00992ED1" w:rsidP="00C04DBA">
      <w:pPr>
        <w:pStyle w:val="BodyText"/>
      </w:pPr>
      <w:r w:rsidRPr="00992ED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E4B9E">
        <w:rPr>
          <w:rStyle w:val="Hyperlink"/>
        </w:rPr>
        <w:t>https://vetnet.gov.au/Pages/TrainingDocs.aspx?q=a203ec5c-de7d-406b-b3e1-8f1a9b76e92e</w:t>
      </w:r>
      <w:r>
        <w:fldChar w:fldCharType="end"/>
      </w:r>
    </w:p>
    <w:p w:rsidR="00000000" w:rsidRPr="00992ED1" w:rsidP="00C04DBA">
      <w:pPr>
        <w:pStyle w:val="BodyText"/>
        <w:sectPr w:rsidSect="00992ED1">
          <w:headerReference w:type="default" r:id="rId10"/>
          <w:footerReference w:type="default" r:id="rId11"/>
          <w:pgSz w:w="11908" w:h="16833"/>
          <w:pgMar w:top="1702" w:right="1418" w:bottom="1702" w:left="1418" w:header="992" w:footer="992" w:gutter="0"/>
          <w:cols w:space="720"/>
          <w:noEndnote/>
          <w:docGrid w:linePitch="299"/>
        </w:sectPr>
      </w:pPr>
    </w:p>
    <w:p w:rsidR="00000000" w:rsidRPr="00992ED1" w:rsidP="00992ED1">
      <w:pPr>
        <w:pStyle w:val="SuperHeading"/>
      </w:pPr>
      <w:r w:rsidRPr="00992ED1">
        <w:t>Assessment Requirem</w:t>
      </w:r>
      <w:r w:rsidRPr="00992ED1">
        <w:t>ents for MSTTF2020 Use adhesives</w:t>
      </w:r>
    </w:p>
    <w:p w:rsidR="00000000" w:rsidRPr="00992ED1" w:rsidP="00992ED1">
      <w:pPr>
        <w:pStyle w:val="Heading1"/>
      </w:pPr>
      <w:bookmarkStart w:id="8" w:name="O_1222097"/>
      <w:bookmarkEnd w:id="8"/>
      <w:r w:rsidRPr="00992ED1">
        <w:t>Modification History</w:t>
      </w:r>
    </w:p>
    <w:p w:rsidR="00000000" w:rsidRPr="00992ED1" w:rsidP="00C04DBA">
      <w:pPr>
        <w:pStyle w:val="BodyText"/>
      </w:pPr>
      <w:r w:rsidRPr="00992ED1">
        <w:t>Release 1. Unit code and Application changed. Elements and Performance Criteria restructured and simplified. Foundation Skills field populated. Range of Conditions removed with relevan</w:t>
      </w:r>
      <w:r w:rsidRPr="00992ED1">
        <w:t>t information moved to Knowledge Evidence. Assessment Requirements clarified with generic foundation skills statements moved to appropriate section and duplication with Performance Criteria removed. Supersedes and is equivalent to MSTTF2008 Use adhesives.</w:t>
      </w:r>
    </w:p>
    <w:p w:rsidR="00000000" w:rsidRPr="00992ED1" w:rsidP="00992ED1">
      <w:pPr>
        <w:pStyle w:val="Heading1"/>
      </w:pPr>
      <w:bookmarkStart w:id="9" w:name="O_1222098"/>
      <w:bookmarkEnd w:id="9"/>
      <w:r w:rsidRPr="00992ED1">
        <w:t>Performance Evidence</w:t>
      </w:r>
    </w:p>
    <w:p w:rsidR="00000000" w:rsidRPr="00992ED1" w:rsidP="00C04DBA">
      <w:pPr>
        <w:pStyle w:val="BodyText"/>
      </w:pPr>
      <w:r w:rsidRPr="00992ED1">
        <w:t>There must be evidence the candidate has completed the tasks outlined in the elements and performance criteria of this unit, and demonstrated the ability to:</w:t>
      </w:r>
    </w:p>
    <w:p w:rsidR="00000000" w:rsidRPr="00992ED1" w:rsidP="00992ED1">
      <w:pPr>
        <w:pStyle w:val="ListBullet"/>
      </w:pPr>
      <w:r w:rsidRPr="00992ED1">
        <w:t>use adhesives in accordance with all safety requirements to join textile products to specifications and workplace quality standards on at least three occasions</w:t>
      </w:r>
    </w:p>
    <w:p w:rsidR="00000000" w:rsidRPr="00992ED1" w:rsidP="00992ED1">
      <w:pPr>
        <w:pStyle w:val="ListBullet"/>
      </w:pPr>
      <w:r w:rsidRPr="00992ED1">
        <w:t xml:space="preserve">respond to two different types of problems that commonly occur with bonding operations. </w:t>
      </w:r>
    </w:p>
    <w:p w:rsidR="00000000" w:rsidRPr="00992ED1" w:rsidP="00992ED1">
      <w:pPr>
        <w:pStyle w:val="AllowPageBreak"/>
      </w:pPr>
    </w:p>
    <w:p w:rsidR="00000000" w:rsidRPr="00992ED1" w:rsidP="00992ED1">
      <w:pPr>
        <w:pStyle w:val="Heading1"/>
      </w:pPr>
      <w:bookmarkStart w:id="10" w:name="O_1222099"/>
      <w:bookmarkEnd w:id="10"/>
      <w:r w:rsidRPr="00992ED1">
        <w:t>Knowledge Evidence</w:t>
      </w:r>
    </w:p>
    <w:p w:rsidR="00000000" w:rsidRPr="00992ED1" w:rsidP="00C04DBA">
      <w:pPr>
        <w:pStyle w:val="BodyText"/>
      </w:pPr>
      <w:r w:rsidRPr="00992ED1">
        <w:t>There must be evidence the candidate has knowledge of:</w:t>
      </w:r>
    </w:p>
    <w:p w:rsidR="00000000" w:rsidRPr="00992ED1" w:rsidP="00992ED1">
      <w:pPr>
        <w:pStyle w:val="ListBullet"/>
      </w:pPr>
      <w:r w:rsidRPr="00992ED1">
        <w:t>safety considerations and requirements when working with adhesives:</w:t>
      </w:r>
    </w:p>
    <w:p w:rsidR="00000000" w:rsidRPr="00992ED1" w:rsidP="00992ED1">
      <w:pPr>
        <w:pStyle w:val="ListBullet2"/>
      </w:pPr>
      <w:r w:rsidRPr="00992ED1">
        <w:t>use of personal protective equipment (PPE)</w:t>
      </w:r>
    </w:p>
    <w:p w:rsidR="00000000" w:rsidRPr="00992ED1" w:rsidP="00992ED1">
      <w:pPr>
        <w:pStyle w:val="ListBullet2"/>
      </w:pPr>
      <w:r w:rsidRPr="00992ED1">
        <w:t>hazard identification and control measures</w:t>
      </w:r>
    </w:p>
    <w:p w:rsidR="00000000" w:rsidRPr="00992ED1" w:rsidP="00992ED1">
      <w:pPr>
        <w:pStyle w:val="ListBullet2"/>
      </w:pPr>
      <w:r w:rsidRPr="00992ED1">
        <w:t>health, fire a</w:t>
      </w:r>
      <w:r w:rsidRPr="00992ED1">
        <w:t>nd explosion hazards associated with the use of volatile or toxic adhesives and solvents, and specific work health and safety (WHS) requirements regarding their use, safe handling and storage</w:t>
      </w:r>
    </w:p>
    <w:p w:rsidR="00000000" w:rsidRPr="00992ED1" w:rsidP="00992ED1">
      <w:pPr>
        <w:pStyle w:val="ListBullet"/>
      </w:pPr>
      <w:r w:rsidRPr="00992ED1">
        <w:t>environmental protection requirements and sustainability consid</w:t>
      </w:r>
      <w:r w:rsidRPr="00992ED1">
        <w:t>erations when using adhesives</w:t>
      </w:r>
    </w:p>
    <w:p w:rsidR="00000000" w:rsidRPr="00992ED1" w:rsidP="00992ED1">
      <w:pPr>
        <w:pStyle w:val="ListBullet"/>
      </w:pPr>
      <w:r w:rsidRPr="00992ED1">
        <w:t>hand and power tools used in the bonding process</w:t>
      </w:r>
    </w:p>
    <w:p w:rsidR="00000000" w:rsidRPr="00992ED1" w:rsidP="00992ED1">
      <w:pPr>
        <w:pStyle w:val="ListBullet"/>
      </w:pPr>
      <w:r w:rsidRPr="00992ED1">
        <w:t>bonding principles and techniques and quality standards for bonding processes</w:t>
      </w:r>
    </w:p>
    <w:p w:rsidR="00000000" w:rsidRPr="00992ED1" w:rsidP="00992ED1">
      <w:pPr>
        <w:pStyle w:val="ListBullet"/>
      </w:pPr>
      <w:r w:rsidRPr="00992ED1">
        <w:t>basic overview of different types of textiles, textile products, and properties that affect the bonding process</w:t>
      </w:r>
    </w:p>
    <w:p w:rsidR="00000000" w:rsidRPr="00992ED1" w:rsidP="00992ED1">
      <w:pPr>
        <w:pStyle w:val="ListBullet"/>
      </w:pPr>
      <w:r w:rsidRPr="00992ED1">
        <w:t>commonly used glues, adhesives and solvents for bonding textile materials:</w:t>
      </w:r>
    </w:p>
    <w:p w:rsidR="00000000" w:rsidRPr="00992ED1" w:rsidP="00992ED1">
      <w:pPr>
        <w:pStyle w:val="ListBullet2"/>
      </w:pPr>
      <w:r w:rsidRPr="00992ED1">
        <w:t>application techniques</w:t>
      </w:r>
    </w:p>
    <w:p w:rsidR="00000000" w:rsidRPr="00992ED1" w:rsidP="00992ED1">
      <w:pPr>
        <w:pStyle w:val="ListBullet2"/>
      </w:pPr>
      <w:r w:rsidRPr="00992ED1">
        <w:t>curing characteristics</w:t>
      </w:r>
    </w:p>
    <w:p w:rsidR="00000000" w:rsidRPr="00992ED1" w:rsidP="00992ED1">
      <w:pPr>
        <w:pStyle w:val="ListBullet2"/>
      </w:pPr>
      <w:r w:rsidRPr="00992ED1">
        <w:t>effects of atmospheric</w:t>
      </w:r>
      <w:r w:rsidRPr="00992ED1">
        <w:t xml:space="preserve"> conditions</w:t>
      </w:r>
    </w:p>
    <w:p w:rsidR="00000000" w:rsidRPr="00992ED1" w:rsidP="00992ED1">
      <w:pPr>
        <w:pStyle w:val="ListBullet"/>
      </w:pPr>
      <w:r w:rsidRPr="00992ED1">
        <w:t>typical problems that occur with the bonding process and how to respond</w:t>
      </w:r>
    </w:p>
    <w:p w:rsidR="00000000" w:rsidRPr="00992ED1" w:rsidP="00992ED1">
      <w:pPr>
        <w:pStyle w:val="ListBullet"/>
      </w:pPr>
      <w:r w:rsidRPr="00992ED1">
        <w:t>workplace procedures for recording and reporting information.</w:t>
      </w:r>
    </w:p>
    <w:p w:rsidR="00000000" w:rsidRPr="00992ED1" w:rsidP="00992ED1">
      <w:pPr>
        <w:pStyle w:val="AllowPageBreak"/>
      </w:pPr>
    </w:p>
    <w:p w:rsidR="00000000" w:rsidRPr="00992ED1" w:rsidP="00992ED1">
      <w:pPr>
        <w:pStyle w:val="Heading1"/>
      </w:pPr>
      <w:bookmarkStart w:id="11" w:name="O_1222100"/>
      <w:bookmarkEnd w:id="11"/>
      <w:r w:rsidRPr="00992ED1">
        <w:t>Assessment Conditions</w:t>
      </w:r>
    </w:p>
    <w:p w:rsidR="00000000" w:rsidRPr="00992ED1" w:rsidP="00C04DBA">
      <w:pPr>
        <w:pStyle w:val="BodyText"/>
      </w:pPr>
      <w:r w:rsidRPr="00992ED1">
        <w:t>Skills must have been demonstrated in the workplace or in a simulate</w:t>
      </w:r>
      <w:r w:rsidRPr="00992ED1">
        <w:t>d environment that reflects workplace conditions and contingencies. The following conditions must be met for this unit:</w:t>
      </w:r>
    </w:p>
    <w:p w:rsidR="00000000" w:rsidRPr="00992ED1" w:rsidP="00992ED1">
      <w:pPr>
        <w:pStyle w:val="ListBullet"/>
      </w:pPr>
      <w:r w:rsidRPr="00992ED1">
        <w:t>use of suitable facilities, equipment and resources, including:</w:t>
      </w:r>
    </w:p>
    <w:p w:rsidR="00000000" w:rsidRPr="00992ED1" w:rsidP="00992ED1">
      <w:pPr>
        <w:pStyle w:val="ListBullet2"/>
      </w:pPr>
      <w:r w:rsidRPr="00992ED1">
        <w:t>work specifications</w:t>
      </w:r>
    </w:p>
    <w:p w:rsidR="00000000" w:rsidRPr="00992ED1" w:rsidP="00992ED1">
      <w:pPr>
        <w:pStyle w:val="ListBullet2"/>
      </w:pPr>
      <w:r w:rsidRPr="00992ED1">
        <w:t>materials to be joined</w:t>
      </w:r>
    </w:p>
    <w:p w:rsidR="00000000" w:rsidRPr="00992ED1" w:rsidP="00992ED1">
      <w:pPr>
        <w:pStyle w:val="ListBullet2"/>
      </w:pPr>
      <w:r w:rsidRPr="00992ED1">
        <w:t xml:space="preserve">adhesives </w:t>
      </w:r>
    </w:p>
    <w:p w:rsidR="00000000" w:rsidRPr="00992ED1" w:rsidP="00992ED1">
      <w:pPr>
        <w:pStyle w:val="ListBullet2"/>
      </w:pPr>
      <w:r w:rsidRPr="00992ED1">
        <w:t>workplace procedures.</w:t>
      </w:r>
    </w:p>
    <w:p w:rsidR="00000000" w:rsidRPr="00992ED1" w:rsidP="00C04DBA">
      <w:pPr>
        <w:pStyle w:val="BodyText"/>
      </w:pPr>
      <w:r w:rsidRPr="00992ED1">
        <w:t>Assessors must satisfy the NVR/AQTF mandatory competency requirements for assessors.</w:t>
      </w:r>
    </w:p>
    <w:p w:rsidR="00000000" w:rsidRPr="00992ED1" w:rsidP="00992ED1">
      <w:pPr>
        <w:pStyle w:val="Heading1"/>
      </w:pPr>
      <w:bookmarkStart w:id="12" w:name="O_1222103"/>
      <w:bookmarkEnd w:id="12"/>
      <w:r w:rsidRPr="00992ED1">
        <w:t>Links</w:t>
      </w:r>
    </w:p>
    <w:p w:rsidR="00000000" w:rsidRPr="00992ED1" w:rsidP="00C04DBA">
      <w:pPr>
        <w:pStyle w:val="BodyText"/>
      </w:pPr>
      <w:r w:rsidRPr="00992ED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E4B9E">
        <w:rPr>
          <w:rStyle w:val="Hyperlink"/>
        </w:rPr>
        <w:t>https://vetnet.gov.au/Pages/TrainingDocs.aspx?q=a203ec5c-de7d-406b-b3e1-8f1a9b76e92e</w:t>
      </w:r>
      <w:r>
        <w:fldChar w:fldCharType="end"/>
      </w:r>
    </w:p>
    <w:p w:rsidR="00000000" w:rsidRPr="00992ED1" w:rsidP="00992ED1"/>
    <w:sectPr w:rsidSect="00992E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D1" w:rsidRPr="00C04DBA" w:rsidP="00C04D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BA" w:rsidP="00992E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4DBA" w:rsidP="00992E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04DBA" w:rsidP="00992E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D1" w:rsidP="00992ED1">
    <w:pPr>
      <w:pStyle w:val="Footer"/>
      <w:framePr w:wrap="around"/>
    </w:pPr>
    <w:r>
      <w:fldChar w:fldCharType="begin"/>
    </w:r>
    <w:r>
      <w:instrText xml:space="preserve"> DOCPROPERTY  Subject  \* MERGEFORMAT </w:instrText>
    </w:r>
    <w:r>
      <w:fldChar w:fldCharType="separate"/>
    </w:r>
    <w:r w:rsidR="00C04DBA">
      <w:t>Approved</w:t>
    </w:r>
    <w:r w:rsidR="00C04DBA">
      <w:fldChar w:fldCharType="end"/>
    </w:r>
    <w:r>
      <w:tab/>
      <w:t xml:space="preserve">Page </w:t>
    </w:r>
    <w:r>
      <w:fldChar w:fldCharType="begin"/>
    </w:r>
    <w:r>
      <w:instrText xml:space="preserve"> PAGE  \* Arabic  \* MERGEFORMAT </w:instrText>
    </w:r>
    <w:r>
      <w:fldChar w:fldCharType="separate"/>
    </w:r>
    <w:r w:rsidR="00C04D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4DBA">
      <w:rPr>
        <w:noProof/>
      </w:rPr>
      <w:t>4</w:t>
    </w:r>
    <w:r>
      <w:rPr>
        <w:noProof/>
      </w:rPr>
      <w:fldChar w:fldCharType="end"/>
    </w:r>
  </w:p>
  <w:p w:rsidR="00992ED1" w:rsidP="00992ED1">
    <w:pPr>
      <w:pStyle w:val="Footer"/>
      <w:framePr w:wrap="around"/>
    </w:pPr>
    <w:r>
      <w:t xml:space="preserve">© Commonwealth of Australia, </w:t>
    </w:r>
    <w:r>
      <w:fldChar w:fldCharType="begin"/>
    </w:r>
    <w:r>
      <w:instrText xml:space="preserve"> DATE  \@ "yyyy"  \* MERGEFORMAT </w:instrText>
    </w:r>
    <w:r>
      <w:fldChar w:fldCharType="separate"/>
    </w:r>
    <w:r w:rsidR="00C04DBA">
      <w:rPr>
        <w:noProof/>
      </w:rPr>
      <w:t>2025</w:t>
    </w:r>
    <w:r>
      <w:fldChar w:fldCharType="end"/>
    </w:r>
    <w:r>
      <w:tab/>
    </w:r>
    <w:r>
      <w:fldChar w:fldCharType="begin"/>
    </w:r>
    <w:r>
      <w:instrText xml:space="preserve"> DOCPROPERTY  Author  \* MERGEFORMAT </w:instrText>
    </w:r>
    <w:r>
      <w:fldChar w:fldCharType="separate"/>
    </w:r>
    <w:r w:rsidR="00C04DBA">
      <w:t>Skills Insight</w:t>
    </w:r>
    <w:r w:rsidR="00C04DBA">
      <w:fldChar w:fldCharType="end"/>
    </w:r>
  </w:p>
  <w:p w:rsidR="00992ED1" w:rsidP="00992E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ED1" w:rsidRPr="00C04DBA" w:rsidP="00C04D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BA" w:rsidRPr="002D2AF8" w:rsidP="00992ED1">
    <w:pPr>
      <w:pStyle w:val="Header"/>
      <w:framePr w:wrap="around"/>
    </w:pPr>
    <w:r>
      <w:fldChar w:fldCharType="begin"/>
    </w:r>
    <w:r>
      <w:instrText xml:space="preserve"> TITLE   \* MERGEFORMAT </w:instrText>
    </w:r>
    <w:r>
      <w:fldChar w:fldCharType="separate"/>
    </w:r>
    <w:r>
      <w:t>MSTTF2020 Use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04DBA" w:rsidP="00992E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ED1" w:rsidRPr="002D2AF8" w:rsidP="00992ED1">
    <w:pPr>
      <w:pStyle w:val="Header"/>
      <w:framePr w:wrap="around"/>
    </w:pPr>
    <w:r>
      <w:fldChar w:fldCharType="begin"/>
    </w:r>
    <w:r>
      <w:instrText xml:space="preserve"> TITLE   \* MERGEFORMAT </w:instrText>
    </w:r>
    <w:r>
      <w:fldChar w:fldCharType="separate"/>
    </w:r>
    <w:r w:rsidR="00C04DBA">
      <w:t>MSTTF2020 Use adhesives</w:t>
    </w:r>
    <w:r w:rsidR="00C04DBA">
      <w:fldChar w:fldCharType="end"/>
    </w:r>
    <w:r>
      <w:tab/>
      <w:t xml:space="preserve">Date this document was generated: </w:t>
    </w:r>
    <w:r>
      <w:fldChar w:fldCharType="begin"/>
    </w:r>
    <w:r>
      <w:instrText xml:space="preserve"> CREATEDATE  \@ "d MMMM yyyy"  \* MERGEFORMAT </w:instrText>
    </w:r>
    <w:r>
      <w:fldChar w:fldCharType="separate"/>
    </w:r>
    <w:r w:rsidR="00C04DBA">
      <w:rPr>
        <w:noProof/>
      </w:rPr>
      <w:t>1 March 2025</w:t>
    </w:r>
    <w:r>
      <w:fldChar w:fldCharType="end"/>
    </w:r>
  </w:p>
  <w:p w:rsidR="00992ED1" w:rsidP="00992E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ACC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965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C45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E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ED1"/>
    <w:pPr>
      <w:spacing w:before="360" w:after="60"/>
      <w:outlineLvl w:val="0"/>
    </w:pPr>
    <w:rPr>
      <w:sz w:val="32"/>
    </w:rPr>
  </w:style>
  <w:style w:type="paragraph" w:styleId="Heading2">
    <w:name w:val="heading 2"/>
    <w:basedOn w:val="HeadingBase"/>
    <w:next w:val="BodyText"/>
    <w:link w:val="Heading2Char"/>
    <w:qFormat/>
    <w:rsid w:val="00992ED1"/>
    <w:pPr>
      <w:keepLines/>
      <w:spacing w:before="240" w:after="120"/>
      <w:outlineLvl w:val="1"/>
    </w:pPr>
    <w:rPr>
      <w:sz w:val="28"/>
      <w:szCs w:val="40"/>
    </w:rPr>
  </w:style>
  <w:style w:type="paragraph" w:styleId="Heading3">
    <w:name w:val="heading 3"/>
    <w:basedOn w:val="HeadingBase"/>
    <w:next w:val="BodyText"/>
    <w:link w:val="Heading3Char"/>
    <w:qFormat/>
    <w:rsid w:val="00992ED1"/>
    <w:pPr>
      <w:spacing w:before="180" w:after="120"/>
      <w:outlineLvl w:val="2"/>
    </w:pPr>
    <w:rPr>
      <w:spacing w:val="-10"/>
      <w:kern w:val="32"/>
    </w:rPr>
  </w:style>
  <w:style w:type="paragraph" w:styleId="Heading4">
    <w:name w:val="heading 4"/>
    <w:basedOn w:val="HeadingBase"/>
    <w:next w:val="BodyText"/>
    <w:link w:val="Heading4Char"/>
    <w:qFormat/>
    <w:rsid w:val="00992ED1"/>
    <w:pPr>
      <w:spacing w:before="160" w:after="120"/>
      <w:outlineLvl w:val="3"/>
    </w:pPr>
    <w:rPr>
      <w:sz w:val="22"/>
    </w:rPr>
  </w:style>
  <w:style w:type="paragraph" w:styleId="Heading5">
    <w:name w:val="heading 5"/>
    <w:basedOn w:val="HeadingBase"/>
    <w:next w:val="Normal"/>
    <w:link w:val="Heading5Char"/>
    <w:qFormat/>
    <w:rsid w:val="00992ED1"/>
    <w:pPr>
      <w:spacing w:before="80"/>
      <w:outlineLvl w:val="4"/>
    </w:pPr>
    <w:rPr>
      <w:color w:val="918585"/>
      <w:sz w:val="20"/>
    </w:rPr>
  </w:style>
  <w:style w:type="paragraph" w:styleId="Heading6">
    <w:name w:val="heading 6"/>
    <w:basedOn w:val="HeadingBase"/>
    <w:next w:val="Normal"/>
    <w:link w:val="Heading6Char"/>
    <w:qFormat/>
    <w:rsid w:val="00992ED1"/>
    <w:pPr>
      <w:spacing w:before="60"/>
      <w:outlineLvl w:val="5"/>
    </w:pPr>
    <w:rPr>
      <w:color w:val="918585"/>
      <w:sz w:val="20"/>
    </w:rPr>
  </w:style>
  <w:style w:type="paragraph" w:styleId="Heading7">
    <w:name w:val="heading 7"/>
    <w:basedOn w:val="Normal"/>
    <w:next w:val="Normal"/>
    <w:link w:val="Heading7Char"/>
    <w:qFormat/>
    <w:rsid w:val="00992ED1"/>
    <w:pPr>
      <w:ind w:left="720"/>
      <w:outlineLvl w:val="6"/>
    </w:pPr>
    <w:rPr>
      <w:i/>
    </w:rPr>
  </w:style>
  <w:style w:type="paragraph" w:styleId="Heading8">
    <w:name w:val="heading 8"/>
    <w:basedOn w:val="Normal"/>
    <w:next w:val="Normal"/>
    <w:link w:val="Heading8Char"/>
    <w:qFormat/>
    <w:rsid w:val="00992ED1"/>
    <w:pPr>
      <w:ind w:left="720"/>
      <w:outlineLvl w:val="7"/>
    </w:pPr>
    <w:rPr>
      <w:i/>
    </w:rPr>
  </w:style>
  <w:style w:type="paragraph" w:styleId="Heading9">
    <w:name w:val="heading 9"/>
    <w:basedOn w:val="Normal"/>
    <w:next w:val="Normal"/>
    <w:link w:val="Heading9Char"/>
    <w:qFormat/>
    <w:rsid w:val="00992ED1"/>
    <w:pPr>
      <w:ind w:left="720"/>
      <w:outlineLvl w:val="8"/>
    </w:pPr>
    <w:rPr>
      <w:i/>
    </w:rPr>
  </w:style>
  <w:style w:type="character" w:default="1" w:styleId="DefaultParagraphFont">
    <w:name w:val="Default Paragraph Font"/>
    <w:uiPriority w:val="1"/>
    <w:unhideWhenUsed/>
    <w:rsid w:val="00992E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ED1"/>
  </w:style>
  <w:style w:type="character" w:customStyle="1" w:styleId="Heading1Char">
    <w:name w:val="Heading 1 Char"/>
    <w:basedOn w:val="DefaultParagraphFont"/>
    <w:link w:val="Heading1"/>
    <w:rsid w:val="00992ED1"/>
    <w:rPr>
      <w:rFonts w:ascii="Times New Roman" w:eastAsia="Times New Roman" w:hAnsi="Times New Roman" w:cs="Times New Roman"/>
      <w:b/>
      <w:sz w:val="32"/>
      <w:szCs w:val="20"/>
      <w:lang w:eastAsia="en-US"/>
    </w:rPr>
  </w:style>
  <w:style w:type="paragraph" w:styleId="BodyText">
    <w:name w:val="Body Text"/>
    <w:basedOn w:val="Normal"/>
    <w:link w:val="BodyTextChar"/>
    <w:rsid w:val="00992E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ED1"/>
    <w:rPr>
      <w:rFonts w:ascii="Times New Roman" w:eastAsia="Times New Roman" w:hAnsi="Times New Roman" w:cs="Times New Roman"/>
      <w:sz w:val="24"/>
      <w:lang w:eastAsia="en-US"/>
    </w:rPr>
  </w:style>
  <w:style w:type="paragraph" w:styleId="ListBullet">
    <w:name w:val="List Bullet"/>
    <w:basedOn w:val="List"/>
    <w:rsid w:val="00992ED1"/>
    <w:pPr>
      <w:numPr>
        <w:numId w:val="12"/>
      </w:numPr>
      <w:tabs>
        <w:tab w:val="clear" w:pos="340"/>
      </w:tabs>
      <w:spacing w:before="40" w:after="40"/>
    </w:pPr>
  </w:style>
  <w:style w:type="character" w:customStyle="1" w:styleId="SpecialBold">
    <w:name w:val="Special Bold"/>
    <w:basedOn w:val="DefaultParagraphFont"/>
    <w:rsid w:val="00992ED1"/>
    <w:rPr>
      <w:b/>
      <w:spacing w:val="0"/>
    </w:rPr>
  </w:style>
  <w:style w:type="paragraph" w:styleId="ListBullet2">
    <w:name w:val="List Bullet 2"/>
    <w:basedOn w:val="List2"/>
    <w:rsid w:val="00992ED1"/>
    <w:pPr>
      <w:numPr>
        <w:numId w:val="13"/>
      </w:numPr>
      <w:tabs>
        <w:tab w:val="clear" w:pos="680"/>
      </w:tabs>
    </w:pPr>
  </w:style>
  <w:style w:type="paragraph" w:customStyle="1" w:styleId="SuperHeading">
    <w:name w:val="SuperHeading"/>
    <w:basedOn w:val="Normal"/>
    <w:rsid w:val="00992ED1"/>
    <w:pPr>
      <w:spacing w:before="240" w:after="120"/>
      <w:outlineLvl w:val="0"/>
    </w:pPr>
    <w:rPr>
      <w:rFonts w:ascii="Times New Roman" w:hAnsi="Times New Roman"/>
      <w:b/>
      <w:sz w:val="32"/>
    </w:rPr>
  </w:style>
  <w:style w:type="paragraph" w:customStyle="1" w:styleId="AllowPageBreak">
    <w:name w:val="AllowPageBreak"/>
    <w:rsid w:val="00992E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E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E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E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E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E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E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E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ED1"/>
    <w:rPr>
      <w:rFonts w:ascii="Courier New" w:eastAsia="Times New Roman" w:hAnsi="Courier New" w:cs="Times New Roman"/>
      <w:i/>
      <w:szCs w:val="20"/>
      <w:lang w:eastAsia="en-US"/>
    </w:rPr>
  </w:style>
  <w:style w:type="paragraph" w:customStyle="1" w:styleId="HeadingBase">
    <w:name w:val="Heading Base"/>
    <w:rsid w:val="00992E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ED1"/>
    <w:pPr>
      <w:tabs>
        <w:tab w:val="right" w:leader="dot" w:pos="9072"/>
      </w:tabs>
      <w:ind w:left="567"/>
    </w:pPr>
    <w:rPr>
      <w:szCs w:val="22"/>
    </w:rPr>
  </w:style>
  <w:style w:type="paragraph" w:customStyle="1" w:styleId="TOCBase">
    <w:name w:val="TOC Base"/>
    <w:rsid w:val="00992E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ED1"/>
    <w:pPr>
      <w:tabs>
        <w:tab w:val="right" w:leader="dot" w:pos="9072"/>
      </w:tabs>
      <w:spacing w:before="40" w:after="40"/>
      <w:ind w:left="284"/>
    </w:pPr>
    <w:rPr>
      <w:rFonts w:ascii="Times New Roman" w:hAnsi="Times New Roman"/>
    </w:rPr>
  </w:style>
  <w:style w:type="paragraph" w:styleId="TOC1">
    <w:name w:val="toc 1"/>
    <w:basedOn w:val="TOCBase"/>
    <w:next w:val="Normal"/>
    <w:rsid w:val="00992E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E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ED1"/>
    <w:rPr>
      <w:rFonts w:ascii="Times New Roman" w:eastAsia="Times New Roman" w:hAnsi="Times New Roman" w:cs="Times New Roman"/>
      <w:sz w:val="16"/>
      <w:lang w:eastAsia="en-US"/>
    </w:rPr>
  </w:style>
  <w:style w:type="paragraph" w:styleId="Title">
    <w:name w:val="Title"/>
    <w:basedOn w:val="HeadingBase"/>
    <w:link w:val="TitleChar"/>
    <w:qFormat/>
    <w:rsid w:val="00992ED1"/>
    <w:pPr>
      <w:spacing w:before="5040"/>
      <w:jc w:val="center"/>
    </w:pPr>
    <w:rPr>
      <w:sz w:val="48"/>
      <w:szCs w:val="72"/>
      <w:lang w:val="en-US"/>
    </w:rPr>
  </w:style>
  <w:style w:type="character" w:customStyle="1" w:styleId="TitleChar">
    <w:name w:val="Title Char"/>
    <w:basedOn w:val="DefaultParagraphFont"/>
    <w:link w:val="Title"/>
    <w:rsid w:val="00992E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ED1"/>
    <w:pPr>
      <w:tabs>
        <w:tab w:val="left" w:pos="3600"/>
        <w:tab w:val="left" w:pos="3958"/>
      </w:tabs>
    </w:pPr>
  </w:style>
  <w:style w:type="paragraph" w:styleId="List">
    <w:name w:val="List"/>
    <w:basedOn w:val="BodyText"/>
    <w:next w:val="BodyText"/>
    <w:rsid w:val="00992ED1"/>
    <w:pPr>
      <w:tabs>
        <w:tab w:val="left" w:pos="340"/>
      </w:tabs>
      <w:spacing w:before="60" w:after="60"/>
      <w:ind w:left="340" w:hanging="340"/>
    </w:pPr>
  </w:style>
  <w:style w:type="paragraph" w:customStyle="1" w:styleId="Note">
    <w:name w:val="Note"/>
    <w:basedOn w:val="BodyText"/>
    <w:rsid w:val="00992E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ED1"/>
    <w:pPr>
      <w:framePr w:wrap="auto" w:hAnchor="text" w:y="6049"/>
    </w:pPr>
    <w:rPr>
      <w:color w:val="000000"/>
      <w:sz w:val="40"/>
    </w:rPr>
  </w:style>
  <w:style w:type="paragraph" w:customStyle="1" w:styleId="TOCTitle">
    <w:name w:val="TOCTitle"/>
    <w:basedOn w:val="Heading1"/>
    <w:rsid w:val="00992ED1"/>
    <w:pPr>
      <w:spacing w:after="240"/>
      <w:jc w:val="center"/>
      <w:outlineLvl w:val="9"/>
    </w:pPr>
    <w:rPr>
      <w:caps/>
    </w:rPr>
  </w:style>
  <w:style w:type="paragraph" w:customStyle="1" w:styleId="Version">
    <w:name w:val="Version"/>
    <w:rsid w:val="00992E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ED1"/>
    <w:pPr>
      <w:keepNext w:val="0"/>
      <w:tabs>
        <w:tab w:val="right" w:pos="4176"/>
      </w:tabs>
      <w:ind w:left="198" w:hanging="198"/>
    </w:pPr>
    <w:rPr>
      <w:rFonts w:ascii="Garamond" w:hAnsi="Garamond"/>
    </w:rPr>
  </w:style>
  <w:style w:type="paragraph" w:styleId="IndexHeading">
    <w:name w:val="index heading"/>
    <w:basedOn w:val="Normal"/>
    <w:next w:val="Index1"/>
    <w:semiHidden/>
    <w:rsid w:val="00992ED1"/>
    <w:pPr>
      <w:spacing w:before="120" w:after="120"/>
    </w:pPr>
    <w:rPr>
      <w:rFonts w:ascii="Arial" w:hAnsi="Arial"/>
      <w:b/>
      <w:color w:val="918585"/>
      <w:sz w:val="24"/>
    </w:rPr>
  </w:style>
  <w:style w:type="paragraph" w:styleId="Header">
    <w:name w:val="header"/>
    <w:basedOn w:val="Normal"/>
    <w:link w:val="HeaderChar"/>
    <w:rsid w:val="00992E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ED1"/>
    <w:rPr>
      <w:rFonts w:ascii="Times New Roman" w:eastAsia="Times New Roman" w:hAnsi="Times New Roman" w:cs="Times New Roman"/>
      <w:sz w:val="16"/>
      <w:szCs w:val="20"/>
      <w:lang w:val="en-GB" w:eastAsia="en-US"/>
    </w:rPr>
  </w:style>
  <w:style w:type="paragraph" w:customStyle="1" w:styleId="Chapter">
    <w:name w:val="Chapter"/>
    <w:basedOn w:val="Normal"/>
    <w:rsid w:val="00992ED1"/>
    <w:pPr>
      <w:spacing w:before="240"/>
    </w:pPr>
    <w:rPr>
      <w:rFonts w:ascii="Times New Roman" w:hAnsi="Times New Roman"/>
      <w:smallCaps/>
      <w:spacing w:val="80"/>
      <w:sz w:val="28"/>
    </w:rPr>
  </w:style>
  <w:style w:type="paragraph" w:customStyle="1" w:styleId="InChapter">
    <w:name w:val="InChapter"/>
    <w:basedOn w:val="Heading3"/>
    <w:rsid w:val="00992ED1"/>
    <w:pPr>
      <w:spacing w:after="240"/>
      <w:outlineLvl w:val="9"/>
    </w:pPr>
    <w:rPr>
      <w:noProof/>
    </w:rPr>
  </w:style>
  <w:style w:type="paragraph" w:styleId="Index2">
    <w:name w:val="index 2"/>
    <w:basedOn w:val="Normal"/>
    <w:next w:val="Normal"/>
    <w:semiHidden/>
    <w:rsid w:val="00992ED1"/>
    <w:pPr>
      <w:tabs>
        <w:tab w:val="right" w:pos="4176"/>
      </w:tabs>
      <w:ind w:left="568" w:hanging="284"/>
    </w:pPr>
    <w:rPr>
      <w:rFonts w:ascii="Garamond" w:hAnsi="Garamond"/>
    </w:rPr>
  </w:style>
  <w:style w:type="paragraph" w:customStyle="1" w:styleId="Byline">
    <w:name w:val="Byline"/>
    <w:rsid w:val="00992E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ED1"/>
    <w:pPr>
      <w:tabs>
        <w:tab w:val="clear" w:pos="3600"/>
        <w:tab w:val="clear" w:pos="3958"/>
      </w:tabs>
      <w:jc w:val="right"/>
    </w:pPr>
  </w:style>
  <w:style w:type="character" w:styleId="Emphasis">
    <w:name w:val="Emphasis"/>
    <w:basedOn w:val="DefaultParagraphFont"/>
    <w:qFormat/>
    <w:rsid w:val="00992ED1"/>
    <w:rPr>
      <w:i/>
    </w:rPr>
  </w:style>
  <w:style w:type="paragraph" w:styleId="Caption">
    <w:name w:val="caption"/>
    <w:basedOn w:val="BodyText"/>
    <w:next w:val="Normal"/>
    <w:qFormat/>
    <w:rsid w:val="00992ED1"/>
    <w:pPr>
      <w:framePr w:w="2268" w:hSpace="181" w:vSpace="181" w:wrap="around" w:vAnchor="text" w:hAnchor="page" w:x="1135" w:y="285" w:anchorLock="1"/>
    </w:pPr>
    <w:rPr>
      <w:i/>
    </w:rPr>
  </w:style>
  <w:style w:type="paragraph" w:customStyle="1" w:styleId="MiniTOCTitle">
    <w:name w:val="MiniTOCTitle"/>
    <w:basedOn w:val="Heading4"/>
    <w:rsid w:val="00992ED1"/>
    <w:pPr>
      <w:spacing w:before="240"/>
      <w:outlineLvl w:val="9"/>
    </w:pPr>
    <w:rPr>
      <w:noProof/>
      <w:sz w:val="24"/>
    </w:rPr>
  </w:style>
  <w:style w:type="paragraph" w:customStyle="1" w:styleId="MiniTOCItem">
    <w:name w:val="MiniTOCItem"/>
    <w:basedOn w:val="ListBullet"/>
    <w:rsid w:val="00992ED1"/>
    <w:pPr>
      <w:numPr>
        <w:numId w:val="0"/>
      </w:numPr>
      <w:tabs>
        <w:tab w:val="right" w:leader="dot" w:pos="6521"/>
      </w:tabs>
      <w:spacing w:before="0" w:after="0"/>
    </w:pPr>
  </w:style>
  <w:style w:type="paragraph" w:customStyle="1" w:styleId="TOFTitle">
    <w:name w:val="TOFTitle"/>
    <w:basedOn w:val="TOCTitle"/>
    <w:rsid w:val="00992ED1"/>
  </w:style>
  <w:style w:type="paragraph" w:styleId="TableofFigures">
    <w:name w:val="table of figures"/>
    <w:basedOn w:val="Normal"/>
    <w:next w:val="Normal"/>
    <w:semiHidden/>
    <w:rsid w:val="00992ED1"/>
    <w:pPr>
      <w:tabs>
        <w:tab w:val="right" w:leader="dot" w:pos="9072"/>
      </w:tabs>
      <w:ind w:left="970" w:hanging="403"/>
    </w:pPr>
    <w:rPr>
      <w:rFonts w:ascii="Times New Roman" w:hAnsi="Times New Roman"/>
      <w:b/>
    </w:rPr>
  </w:style>
  <w:style w:type="paragraph" w:styleId="ListNumber">
    <w:name w:val="List Number"/>
    <w:basedOn w:val="List"/>
    <w:rsid w:val="00992ED1"/>
    <w:pPr>
      <w:numPr>
        <w:numId w:val="15"/>
      </w:numPr>
      <w:tabs>
        <w:tab w:val="clear" w:pos="340"/>
      </w:tabs>
    </w:pPr>
  </w:style>
  <w:style w:type="character" w:customStyle="1" w:styleId="WingdingSymbols">
    <w:name w:val="Wingding Symbols"/>
    <w:rsid w:val="00992ED1"/>
    <w:rPr>
      <w:rFonts w:ascii="Wingdings" w:hAnsi="Wingdings"/>
    </w:rPr>
  </w:style>
  <w:style w:type="paragraph" w:customStyle="1" w:styleId="TableHeading">
    <w:name w:val="Table Heading"/>
    <w:basedOn w:val="HeadingBase"/>
    <w:rsid w:val="00992ED1"/>
    <w:pPr>
      <w:keepLines/>
      <w:pBdr>
        <w:bottom w:val="single" w:sz="6" w:space="1" w:color="918585"/>
      </w:pBdr>
      <w:spacing w:before="240"/>
    </w:pPr>
  </w:style>
  <w:style w:type="character" w:customStyle="1" w:styleId="HotSpot">
    <w:name w:val="HotSpot"/>
    <w:rsid w:val="00992ED1"/>
    <w:rPr>
      <w:color w:val="0033CC"/>
      <w:u w:val="none"/>
    </w:rPr>
  </w:style>
  <w:style w:type="paragraph" w:customStyle="1" w:styleId="BodyTextRight">
    <w:name w:val="Body Text Right"/>
    <w:basedOn w:val="BodyText"/>
    <w:rsid w:val="00992ED1"/>
    <w:pPr>
      <w:spacing w:before="0" w:after="0"/>
      <w:jc w:val="right"/>
    </w:pPr>
  </w:style>
  <w:style w:type="paragraph" w:styleId="Index3">
    <w:name w:val="index 3"/>
    <w:basedOn w:val="ListNumber2"/>
    <w:next w:val="Normal"/>
    <w:semiHidden/>
    <w:rsid w:val="00992ED1"/>
    <w:pPr>
      <w:numPr>
        <w:numId w:val="0"/>
      </w:numPr>
      <w:tabs>
        <w:tab w:val="right" w:leader="dot" w:pos="4176"/>
      </w:tabs>
    </w:pPr>
  </w:style>
  <w:style w:type="paragraph" w:styleId="ListNumber2">
    <w:name w:val="List Number 2"/>
    <w:basedOn w:val="List2"/>
    <w:rsid w:val="00992ED1"/>
    <w:pPr>
      <w:numPr>
        <w:numId w:val="10"/>
      </w:numPr>
      <w:tabs>
        <w:tab w:val="clear" w:pos="1060"/>
      </w:tabs>
    </w:pPr>
  </w:style>
  <w:style w:type="paragraph" w:customStyle="1" w:styleId="MarginNote">
    <w:name w:val="Margin Note"/>
    <w:basedOn w:val="BodyText"/>
    <w:rsid w:val="00992E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E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E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ED1"/>
    <w:rPr>
      <w:sz w:val="32"/>
    </w:rPr>
  </w:style>
  <w:style w:type="paragraph" w:customStyle="1" w:styleId="HeadingProcedure">
    <w:name w:val="Heading Procedure"/>
    <w:basedOn w:val="HeadingBase"/>
    <w:next w:val="Normal"/>
    <w:rsid w:val="00992ED1"/>
    <w:pPr>
      <w:tabs>
        <w:tab w:val="left" w:pos="0"/>
      </w:tabs>
      <w:spacing w:before="120" w:after="60"/>
    </w:pPr>
    <w:rPr>
      <w:i/>
      <w:color w:val="918585"/>
      <w:sz w:val="22"/>
    </w:rPr>
  </w:style>
  <w:style w:type="paragraph" w:customStyle="1" w:styleId="TableBodyText">
    <w:name w:val="Table Body Text"/>
    <w:basedOn w:val="BodyText"/>
    <w:rsid w:val="00992ED1"/>
    <w:pPr>
      <w:spacing w:before="60" w:after="60"/>
    </w:pPr>
  </w:style>
  <w:style w:type="paragraph" w:styleId="ListContinue">
    <w:name w:val="List Continue"/>
    <w:basedOn w:val="List"/>
    <w:rsid w:val="00992ED1"/>
    <w:pPr>
      <w:ind w:firstLine="0"/>
    </w:pPr>
  </w:style>
  <w:style w:type="paragraph" w:customStyle="1" w:styleId="ListNote">
    <w:name w:val="List Note"/>
    <w:basedOn w:val="List"/>
    <w:rsid w:val="00992ED1"/>
    <w:pPr>
      <w:pBdr>
        <w:top w:val="single" w:sz="6" w:space="2" w:color="918585"/>
        <w:bottom w:val="single" w:sz="6" w:space="2" w:color="918585"/>
      </w:pBdr>
      <w:tabs>
        <w:tab w:val="left" w:pos="1021"/>
      </w:tabs>
      <w:ind w:firstLine="0"/>
    </w:pPr>
  </w:style>
  <w:style w:type="paragraph" w:customStyle="1" w:styleId="Warning">
    <w:name w:val="Warning"/>
    <w:basedOn w:val="BodyText"/>
    <w:rsid w:val="00992ED1"/>
    <w:pPr>
      <w:shd w:val="clear" w:color="auto" w:fill="D9D9D9"/>
      <w:tabs>
        <w:tab w:val="left" w:pos="992"/>
      </w:tabs>
      <w:ind w:left="119" w:right="119"/>
    </w:pPr>
    <w:rPr>
      <w:sz w:val="20"/>
    </w:rPr>
  </w:style>
  <w:style w:type="paragraph" w:customStyle="1" w:styleId="MarginIcons">
    <w:name w:val="Margin Icons"/>
    <w:basedOn w:val="BodyText"/>
    <w:rsid w:val="00992E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ED1"/>
    <w:rPr>
      <w:rFonts w:ascii="Courier New" w:hAnsi="Courier New"/>
    </w:rPr>
  </w:style>
  <w:style w:type="paragraph" w:customStyle="1" w:styleId="NoteBullet">
    <w:name w:val="Note Bullet"/>
    <w:basedOn w:val="Note"/>
    <w:rsid w:val="00992ED1"/>
    <w:pPr>
      <w:tabs>
        <w:tab w:val="clear" w:pos="680"/>
      </w:tabs>
      <w:spacing w:before="60" w:after="60"/>
    </w:pPr>
  </w:style>
  <w:style w:type="paragraph" w:customStyle="1" w:styleId="SubHeading2">
    <w:name w:val="SubHeading2"/>
    <w:basedOn w:val="HeadingBase"/>
    <w:rsid w:val="00992ED1"/>
    <w:pPr>
      <w:spacing w:before="240" w:after="60"/>
    </w:pPr>
    <w:rPr>
      <w:sz w:val="20"/>
    </w:rPr>
  </w:style>
  <w:style w:type="paragraph" w:customStyle="1" w:styleId="SubHeading1">
    <w:name w:val="SubHeading1"/>
    <w:basedOn w:val="HeadingBase"/>
    <w:rsid w:val="00992ED1"/>
    <w:pPr>
      <w:spacing w:before="240" w:after="60"/>
    </w:pPr>
    <w:rPr>
      <w:color w:val="918585"/>
      <w:sz w:val="22"/>
    </w:rPr>
  </w:style>
  <w:style w:type="paragraph" w:customStyle="1" w:styleId="SideHeading">
    <w:name w:val="Side Heading"/>
    <w:basedOn w:val="HeadingBase"/>
    <w:rsid w:val="00992E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ED1"/>
    <w:pPr>
      <w:tabs>
        <w:tab w:val="num" w:pos="360"/>
      </w:tabs>
    </w:pPr>
  </w:style>
  <w:style w:type="paragraph" w:styleId="PlainText">
    <w:name w:val="Plain Text"/>
    <w:basedOn w:val="Normal"/>
    <w:link w:val="PlainTextChar"/>
    <w:rsid w:val="00992ED1"/>
    <w:rPr>
      <w:sz w:val="20"/>
    </w:rPr>
  </w:style>
  <w:style w:type="character" w:customStyle="1" w:styleId="PlainTextChar">
    <w:name w:val="Plain Text Char"/>
    <w:basedOn w:val="DefaultParagraphFont"/>
    <w:link w:val="PlainText"/>
    <w:rsid w:val="00992ED1"/>
    <w:rPr>
      <w:rFonts w:ascii="Courier New" w:eastAsia="Times New Roman" w:hAnsi="Courier New" w:cs="Times New Roman"/>
      <w:sz w:val="20"/>
      <w:szCs w:val="20"/>
      <w:lang w:eastAsia="en-US"/>
    </w:rPr>
  </w:style>
  <w:style w:type="character" w:customStyle="1" w:styleId="MenuOption">
    <w:name w:val="Menu Option"/>
    <w:basedOn w:val="DefaultParagraphFont"/>
    <w:rsid w:val="00992ED1"/>
    <w:rPr>
      <w:b/>
      <w:smallCaps/>
    </w:rPr>
  </w:style>
  <w:style w:type="paragraph" w:customStyle="1" w:styleId="TableListNumber">
    <w:name w:val="Table List Number"/>
    <w:basedOn w:val="ListNumber"/>
    <w:rsid w:val="00992ED1"/>
    <w:pPr>
      <w:numPr>
        <w:numId w:val="0"/>
      </w:numPr>
    </w:pPr>
  </w:style>
  <w:style w:type="paragraph" w:styleId="TOC4">
    <w:name w:val="toc 4"/>
    <w:basedOn w:val="TOCBase"/>
    <w:next w:val="Normal"/>
    <w:semiHidden/>
    <w:rsid w:val="00992ED1"/>
    <w:pPr>
      <w:tabs>
        <w:tab w:val="right" w:leader="dot" w:pos="9071"/>
      </w:tabs>
      <w:ind w:left="1701"/>
    </w:pPr>
  </w:style>
  <w:style w:type="paragraph" w:customStyle="1" w:styleId="ListAlpha">
    <w:name w:val="List Alpha"/>
    <w:basedOn w:val="List"/>
    <w:rsid w:val="00992ED1"/>
    <w:pPr>
      <w:numPr>
        <w:numId w:val="9"/>
      </w:numPr>
    </w:pPr>
  </w:style>
  <w:style w:type="paragraph" w:customStyle="1" w:styleId="ListAlpha2">
    <w:name w:val="List Alpha 2"/>
    <w:basedOn w:val="List2"/>
    <w:rsid w:val="00992ED1"/>
    <w:pPr>
      <w:numPr>
        <w:numId w:val="8"/>
      </w:numPr>
    </w:pPr>
  </w:style>
  <w:style w:type="paragraph" w:styleId="List2">
    <w:name w:val="List 2"/>
    <w:basedOn w:val="BodyText"/>
    <w:rsid w:val="00992ED1"/>
    <w:pPr>
      <w:tabs>
        <w:tab w:val="left" w:pos="680"/>
      </w:tabs>
      <w:spacing w:before="60" w:after="60"/>
      <w:ind w:left="680" w:hanging="340"/>
    </w:pPr>
  </w:style>
  <w:style w:type="paragraph" w:styleId="List3">
    <w:name w:val="List 3"/>
    <w:basedOn w:val="BodyText"/>
    <w:rsid w:val="00992ED1"/>
    <w:pPr>
      <w:tabs>
        <w:tab w:val="left" w:pos="1021"/>
      </w:tabs>
      <w:spacing w:before="60" w:after="60"/>
      <w:ind w:left="1020" w:hanging="340"/>
    </w:pPr>
  </w:style>
  <w:style w:type="paragraph" w:styleId="List4">
    <w:name w:val="List 4"/>
    <w:basedOn w:val="BodyText"/>
    <w:rsid w:val="00992ED1"/>
    <w:pPr>
      <w:tabs>
        <w:tab w:val="left" w:pos="1361"/>
      </w:tabs>
      <w:spacing w:before="60" w:after="60"/>
      <w:ind w:left="1361" w:hanging="340"/>
    </w:pPr>
  </w:style>
  <w:style w:type="paragraph" w:styleId="List5">
    <w:name w:val="List 5"/>
    <w:basedOn w:val="BodyText"/>
    <w:rsid w:val="00992ED1"/>
    <w:pPr>
      <w:tabs>
        <w:tab w:val="left" w:pos="1701"/>
      </w:tabs>
      <w:spacing w:before="60" w:after="60"/>
      <w:ind w:left="1701" w:hanging="340"/>
    </w:pPr>
  </w:style>
  <w:style w:type="paragraph" w:styleId="ListBullet3">
    <w:name w:val="List Bullet 3"/>
    <w:basedOn w:val="List3"/>
    <w:rsid w:val="00992ED1"/>
    <w:pPr>
      <w:numPr>
        <w:numId w:val="14"/>
      </w:numPr>
      <w:tabs>
        <w:tab w:val="clear" w:pos="1021"/>
      </w:tabs>
      <w:ind w:left="1037" w:hanging="357"/>
    </w:pPr>
  </w:style>
  <w:style w:type="paragraph" w:styleId="ListBullet4">
    <w:name w:val="List Bullet 4"/>
    <w:basedOn w:val="List4"/>
    <w:rsid w:val="00992ED1"/>
    <w:pPr>
      <w:numPr>
        <w:numId w:val="3"/>
      </w:numPr>
      <w:tabs>
        <w:tab w:val="clear" w:pos="1361"/>
      </w:tabs>
    </w:pPr>
  </w:style>
  <w:style w:type="paragraph" w:styleId="ListBullet5">
    <w:name w:val="List Bullet 5"/>
    <w:basedOn w:val="List5"/>
    <w:rsid w:val="00992ED1"/>
    <w:pPr>
      <w:numPr>
        <w:numId w:val="4"/>
      </w:numPr>
    </w:pPr>
  </w:style>
  <w:style w:type="paragraph" w:styleId="ListContinue2">
    <w:name w:val="List Continue 2"/>
    <w:basedOn w:val="List2"/>
    <w:rsid w:val="00992ED1"/>
    <w:pPr>
      <w:ind w:firstLine="0"/>
    </w:pPr>
  </w:style>
  <w:style w:type="paragraph" w:styleId="ListContinue3">
    <w:name w:val="List Continue 3"/>
    <w:basedOn w:val="List3"/>
    <w:rsid w:val="00992ED1"/>
    <w:pPr>
      <w:ind w:left="1021" w:firstLine="0"/>
    </w:pPr>
  </w:style>
  <w:style w:type="paragraph" w:styleId="ListContinue4">
    <w:name w:val="List Continue 4"/>
    <w:basedOn w:val="List4"/>
    <w:rsid w:val="00992ED1"/>
    <w:pPr>
      <w:ind w:firstLine="0"/>
    </w:pPr>
  </w:style>
  <w:style w:type="paragraph" w:styleId="ListContinue5">
    <w:name w:val="List Continue 5"/>
    <w:basedOn w:val="List5"/>
    <w:rsid w:val="00992ED1"/>
    <w:pPr>
      <w:ind w:firstLine="0"/>
    </w:pPr>
  </w:style>
  <w:style w:type="paragraph" w:styleId="ListNumber3">
    <w:name w:val="List Number 3"/>
    <w:basedOn w:val="List3"/>
    <w:rsid w:val="00992ED1"/>
    <w:pPr>
      <w:numPr>
        <w:numId w:val="5"/>
      </w:numPr>
    </w:pPr>
  </w:style>
  <w:style w:type="paragraph" w:styleId="ListNumber4">
    <w:name w:val="List Number 4"/>
    <w:basedOn w:val="List4"/>
    <w:rsid w:val="00992ED1"/>
    <w:pPr>
      <w:numPr>
        <w:numId w:val="6"/>
      </w:numPr>
    </w:pPr>
  </w:style>
  <w:style w:type="paragraph" w:styleId="ListNumber5">
    <w:name w:val="List Number 5"/>
    <w:basedOn w:val="List5"/>
    <w:rsid w:val="00992ED1"/>
    <w:pPr>
      <w:numPr>
        <w:numId w:val="7"/>
      </w:numPr>
    </w:pPr>
  </w:style>
  <w:style w:type="paragraph" w:styleId="BlockText">
    <w:name w:val="Block Text"/>
    <w:basedOn w:val="Normal"/>
    <w:rsid w:val="00992ED1"/>
    <w:pPr>
      <w:spacing w:after="120"/>
      <w:ind w:left="1440" w:right="1440"/>
    </w:pPr>
  </w:style>
  <w:style w:type="character" w:customStyle="1" w:styleId="Subscript">
    <w:name w:val="Subscript"/>
    <w:basedOn w:val="DefaultParagraphFont"/>
    <w:rsid w:val="00992ED1"/>
    <w:rPr>
      <w:sz w:val="16"/>
      <w:vertAlign w:val="subscript"/>
    </w:rPr>
  </w:style>
  <w:style w:type="character" w:customStyle="1" w:styleId="Superscript">
    <w:name w:val="Superscript"/>
    <w:basedOn w:val="DefaultParagraphFont"/>
    <w:rsid w:val="00992ED1"/>
    <w:rPr>
      <w:sz w:val="16"/>
      <w:vertAlign w:val="superscript"/>
    </w:rPr>
  </w:style>
  <w:style w:type="character" w:customStyle="1" w:styleId="Symbols">
    <w:name w:val="Symbols"/>
    <w:basedOn w:val="DefaultParagraphFont"/>
    <w:rsid w:val="00992ED1"/>
    <w:rPr>
      <w:rFonts w:ascii="Symbol" w:hAnsi="Symbol"/>
    </w:rPr>
  </w:style>
  <w:style w:type="character" w:customStyle="1" w:styleId="MenuOptions">
    <w:name w:val="Menu Options"/>
    <w:basedOn w:val="DefaultParagraphFont"/>
    <w:rsid w:val="00992ED1"/>
    <w:rPr>
      <w:rFonts w:ascii="Arial Narrow" w:hAnsi="Arial Narrow"/>
      <w:smallCaps/>
    </w:rPr>
  </w:style>
  <w:style w:type="character" w:customStyle="1" w:styleId="Buttons">
    <w:name w:val="Buttons"/>
    <w:basedOn w:val="DefaultParagraphFont"/>
    <w:rsid w:val="00992ED1"/>
    <w:rPr>
      <w:b/>
    </w:rPr>
  </w:style>
  <w:style w:type="character" w:customStyle="1" w:styleId="Underlined">
    <w:name w:val="Underlined"/>
    <w:basedOn w:val="DefaultParagraphFont"/>
    <w:rsid w:val="00992ED1"/>
    <w:rPr>
      <w:u w:val="single"/>
    </w:rPr>
  </w:style>
  <w:style w:type="paragraph" w:customStyle="1" w:styleId="TableBodyTextRight">
    <w:name w:val="Table Body Text Right"/>
    <w:basedOn w:val="TableBodyText"/>
    <w:rsid w:val="00992ED1"/>
    <w:pPr>
      <w:widowControl w:val="0"/>
      <w:autoSpaceDE w:val="0"/>
      <w:autoSpaceDN w:val="0"/>
      <w:adjustRightInd w:val="0"/>
      <w:jc w:val="right"/>
    </w:pPr>
    <w:rPr>
      <w:rFonts w:cs="Arial"/>
      <w:szCs w:val="18"/>
    </w:rPr>
  </w:style>
  <w:style w:type="paragraph" w:customStyle="1" w:styleId="CopyrightText">
    <w:name w:val="Copyright Text"/>
    <w:basedOn w:val="BodyText"/>
    <w:rsid w:val="00992ED1"/>
    <w:rPr>
      <w:sz w:val="18"/>
    </w:rPr>
  </w:style>
  <w:style w:type="paragraph" w:customStyle="1" w:styleId="BodySmallRight">
    <w:name w:val="Body Small Right"/>
    <w:basedOn w:val="BodyTextRight"/>
    <w:rsid w:val="00992ED1"/>
    <w:rPr>
      <w:sz w:val="18"/>
      <w:szCs w:val="18"/>
    </w:rPr>
  </w:style>
  <w:style w:type="paragraph" w:customStyle="1" w:styleId="MarginEdition">
    <w:name w:val="Margin Edition"/>
    <w:basedOn w:val="MarginNote"/>
    <w:rsid w:val="00992ED1"/>
    <w:pPr>
      <w:spacing w:before="0" w:after="0"/>
    </w:pPr>
    <w:rPr>
      <w:rFonts w:ascii="Times New Roman" w:hAnsi="Times New Roman"/>
      <w:color w:val="999999"/>
    </w:rPr>
  </w:style>
  <w:style w:type="paragraph" w:customStyle="1" w:styleId="Spacer">
    <w:name w:val="Spacer"/>
    <w:basedOn w:val="Normal"/>
    <w:rsid w:val="00992ED1"/>
    <w:rPr>
      <w:sz w:val="2"/>
      <w:szCs w:val="2"/>
    </w:rPr>
  </w:style>
  <w:style w:type="character" w:customStyle="1" w:styleId="Small">
    <w:name w:val="Small"/>
    <w:basedOn w:val="DefaultParagraphFont"/>
    <w:rsid w:val="00992ED1"/>
    <w:rPr>
      <w:sz w:val="16"/>
    </w:rPr>
  </w:style>
  <w:style w:type="paragraph" w:customStyle="1" w:styleId="WideTable">
    <w:name w:val="Wide Table"/>
    <w:basedOn w:val="Normal"/>
    <w:rsid w:val="00992ED1"/>
    <w:pPr>
      <w:ind w:left="-1418"/>
    </w:pPr>
    <w:rPr>
      <w:sz w:val="2"/>
      <w:szCs w:val="2"/>
    </w:rPr>
  </w:style>
  <w:style w:type="character" w:styleId="PageNumber">
    <w:name w:val="page number"/>
    <w:basedOn w:val="DefaultParagraphFont"/>
    <w:rsid w:val="00992ED1"/>
  </w:style>
  <w:style w:type="paragraph" w:styleId="Quote">
    <w:name w:val="Quote"/>
    <w:basedOn w:val="Heading1"/>
    <w:link w:val="QuoteChar"/>
    <w:qFormat/>
    <w:rsid w:val="00992ED1"/>
    <w:rPr>
      <w:b w:val="0"/>
      <w:sz w:val="72"/>
      <w:szCs w:val="72"/>
      <w:lang w:val="en-NZ"/>
    </w:rPr>
  </w:style>
  <w:style w:type="character" w:customStyle="1" w:styleId="QuoteChar">
    <w:name w:val="Quote Char"/>
    <w:basedOn w:val="DefaultParagraphFont"/>
    <w:link w:val="Quote"/>
    <w:rsid w:val="00992E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ED1"/>
    <w:pPr>
      <w:pageBreakBefore/>
    </w:pPr>
  </w:style>
  <w:style w:type="paragraph" w:customStyle="1" w:styleId="Border">
    <w:name w:val="Border"/>
    <w:basedOn w:val="Normal"/>
    <w:qFormat/>
    <w:rsid w:val="00992E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ED1"/>
    <w:rPr>
      <w:b/>
      <w:bCs/>
      <w:i/>
      <w:iCs/>
      <w:color w:val="auto"/>
    </w:rPr>
  </w:style>
  <w:style w:type="paragraph" w:styleId="IntenseQuote">
    <w:name w:val="Intense Quote"/>
    <w:basedOn w:val="Normal"/>
    <w:next w:val="Normal"/>
    <w:link w:val="IntenseQuoteChar"/>
    <w:uiPriority w:val="30"/>
    <w:qFormat/>
    <w:rsid w:val="00992E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E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ED1"/>
    <w:rPr>
      <w:smallCaps/>
      <w:color w:val="auto"/>
      <w:u w:val="single"/>
    </w:rPr>
  </w:style>
  <w:style w:type="character" w:styleId="IntenseReference">
    <w:name w:val="Intense Reference"/>
    <w:basedOn w:val="DefaultParagraphFont"/>
    <w:uiPriority w:val="32"/>
    <w:qFormat/>
    <w:rsid w:val="00992ED1"/>
    <w:rPr>
      <w:b/>
      <w:bCs/>
      <w:smallCaps/>
      <w:color w:val="auto"/>
      <w:spacing w:val="5"/>
      <w:u w:val="single"/>
    </w:rPr>
  </w:style>
  <w:style w:type="paragraph" w:customStyle="1" w:styleId="2ColumnHeading">
    <w:name w:val="2Column Heading"/>
    <w:basedOn w:val="BodyText"/>
    <w:qFormat/>
    <w:rsid w:val="00992ED1"/>
    <w:pPr>
      <w:spacing w:after="60"/>
      <w:ind w:left="-2268"/>
    </w:pPr>
    <w:rPr>
      <w:b/>
    </w:rPr>
  </w:style>
  <w:style w:type="paragraph" w:customStyle="1" w:styleId="Heading1TOC">
    <w:name w:val="Heading1 TOC"/>
    <w:basedOn w:val="Normal"/>
    <w:qFormat/>
    <w:rsid w:val="00992ED1"/>
    <w:pPr>
      <w:spacing w:before="240" w:after="120"/>
    </w:pPr>
    <w:rPr>
      <w:rFonts w:ascii="Times New Roman" w:hAnsi="Times New Roman"/>
      <w:b/>
      <w:sz w:val="32"/>
    </w:rPr>
  </w:style>
  <w:style w:type="paragraph" w:customStyle="1" w:styleId="Heading2TOC">
    <w:name w:val="Heading2 TOC"/>
    <w:basedOn w:val="Normal"/>
    <w:qFormat/>
    <w:rsid w:val="00992ED1"/>
    <w:pPr>
      <w:spacing w:before="240" w:after="60"/>
    </w:pPr>
    <w:rPr>
      <w:rFonts w:ascii="Times New Roman" w:hAnsi="Times New Roman"/>
      <w:b/>
      <w:sz w:val="28"/>
    </w:rPr>
  </w:style>
  <w:style w:type="character" w:customStyle="1" w:styleId="Underline">
    <w:name w:val="Underline"/>
    <w:basedOn w:val="DefaultParagraphFont"/>
    <w:qFormat/>
    <w:rsid w:val="00992ED1"/>
    <w:rPr>
      <w:u w:val="single"/>
    </w:rPr>
  </w:style>
  <w:style w:type="character" w:customStyle="1" w:styleId="BoldandItalics">
    <w:name w:val="Bold and Italics"/>
    <w:qFormat/>
    <w:rsid w:val="00992ED1"/>
    <w:rPr>
      <w:b/>
      <w:i/>
      <w:u w:val="none"/>
    </w:rPr>
  </w:style>
  <w:style w:type="paragraph" w:styleId="BalloonText">
    <w:name w:val="Balloon Text"/>
    <w:basedOn w:val="Normal"/>
    <w:link w:val="BalloonTextChar"/>
    <w:rsid w:val="00992ED1"/>
    <w:rPr>
      <w:rFonts w:ascii="Tahoma" w:hAnsi="Tahoma" w:cs="Tahoma"/>
      <w:sz w:val="16"/>
      <w:szCs w:val="16"/>
    </w:rPr>
  </w:style>
  <w:style w:type="character" w:customStyle="1" w:styleId="BalloonTextChar">
    <w:name w:val="Balloon Text Char"/>
    <w:basedOn w:val="DefaultParagraphFont"/>
    <w:link w:val="BalloonText"/>
    <w:rsid w:val="00992E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E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E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ED1"/>
    <w:rPr>
      <w:b/>
      <w:color w:val="660033"/>
      <w:spacing w:val="0"/>
    </w:rPr>
  </w:style>
  <w:style w:type="paragraph" w:customStyle="1" w:styleId="Nameditemlist">
    <w:name w:val="Named item list"/>
    <w:basedOn w:val="BodyText"/>
    <w:qFormat/>
    <w:rsid w:val="00992ED1"/>
    <w:pPr>
      <w:tabs>
        <w:tab w:val="left" w:pos="2835"/>
      </w:tabs>
      <w:ind w:left="2835" w:hanging="2835"/>
    </w:pPr>
  </w:style>
  <w:style w:type="paragraph" w:customStyle="1" w:styleId="BodyTextnopadding">
    <w:name w:val="Body Text no padding"/>
    <w:basedOn w:val="BodyText"/>
    <w:qFormat/>
    <w:rsid w:val="00992ED1"/>
    <w:pPr>
      <w:spacing w:before="0" w:after="0"/>
    </w:pPr>
  </w:style>
  <w:style w:type="paragraph" w:customStyle="1" w:styleId="BodyTextBold">
    <w:name w:val="Body Text Bold"/>
    <w:basedOn w:val="BodyText"/>
    <w:qFormat/>
    <w:rsid w:val="00992ED1"/>
    <w:rPr>
      <w:b/>
    </w:rPr>
  </w:style>
  <w:style w:type="character" w:styleId="Hyperlink">
    <w:name w:val="Hyperlink"/>
    <w:basedOn w:val="DefaultParagraphFont"/>
    <w:uiPriority w:val="99"/>
    <w:unhideWhenUsed/>
    <w:rsid w:val="00C04D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5590</Characters>
  <Application>Microsoft Office Word</Application>
  <DocSecurity>0</DocSecurity>
  <Lines>151</Lines>
  <Paragraphs>96</Paragraphs>
  <ScaleCrop>false</ScaleCrop>
  <Company>Author-it Software Corporation Ltd.</Company>
  <LinksUpToDate>false</LinksUpToDate>
  <CharactersWithSpaces>6349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MSTTF2020 Use adhesives</dc:title>
  <dc:subject>Approved</dc:subject>
  <dc:creator>Skills Insight</dc:creator>
  <cp:keywords>Release: 1</cp:keywords>
  <dc:description>Review Date: 12 April 2008</dc:description>
  <cp:lastModifiedBy>HSD_TPCMSd.prod</cp:lastModifiedBy>
  <cp:revision>3</cp:revision>
  <dcterms:created xsi:type="dcterms:W3CDTF">2025-03-01T12:57:00Z</dcterms:created>
  <dcterms:modified xsi:type="dcterms:W3CDTF">2025-03-01T12:57:00Z</dcterms:modified>
</cp:coreProperties>
</file>