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124" w:rsidP="00C00124">
      <w:pPr>
        <w:pStyle w:val="Title"/>
      </w:pPr>
      <w:r>
        <w:fldChar w:fldCharType="begin"/>
      </w:r>
      <w:r>
        <w:instrText xml:space="preserve"> TITLE   \* MERGEFORMAT </w:instrText>
      </w:r>
      <w:r>
        <w:fldChar w:fldCharType="separate"/>
      </w:r>
      <w:r>
        <w:t>MSTTF2015 Install products on and off site</w:t>
      </w:r>
      <w:r>
        <w:fldChar w:fldCharType="end"/>
      </w:r>
    </w:p>
    <w:p w:rsidR="00C00124" w:rsidP="00C00124">
      <w:pPr>
        <w:pStyle w:val="Version"/>
        <w:sectPr w:rsidSect="00DE67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744" w:rsidP="00DE6744">
      <w:pPr>
        <w:pStyle w:val="SuperHeading"/>
      </w:pPr>
      <w:r w:rsidRPr="00DE6744">
        <w:t>MSTTF2015 Install products on and off site</w:t>
      </w:r>
    </w:p>
    <w:p w:rsidR="00000000" w:rsidRPr="00DE6744" w:rsidP="00DE6744">
      <w:pPr>
        <w:pStyle w:val="Heading1"/>
      </w:pPr>
      <w:bookmarkStart w:id="1" w:name="O_935067"/>
      <w:bookmarkEnd w:id="1"/>
      <w:r w:rsidRPr="00DE6744">
        <w:t>Modification History</w:t>
      </w:r>
    </w:p>
    <w:p w:rsidR="00000000" w:rsidRPr="00DE6744" w:rsidP="00C00124">
      <w:pPr>
        <w:pStyle w:val="BodyText"/>
      </w:pPr>
      <w:r w:rsidRPr="00DE6744">
        <w:t>Release 1. Supersedes and is equivalent to LMTTF2016A Install products on and off site</w:t>
      </w:r>
    </w:p>
    <w:p w:rsidR="00000000" w:rsidRPr="00DE6744" w:rsidP="00DE6744">
      <w:pPr>
        <w:pStyle w:val="Heading1"/>
      </w:pPr>
      <w:bookmarkStart w:id="2" w:name="O_935075"/>
      <w:bookmarkEnd w:id="2"/>
      <w:r w:rsidRPr="00DE6744">
        <w:t>Application</w:t>
      </w:r>
    </w:p>
    <w:p w:rsidR="00000000" w:rsidRPr="00DE6744" w:rsidP="00C00124">
      <w:pPr>
        <w:pStyle w:val="BodyText"/>
      </w:pPr>
      <w:r w:rsidRPr="00DE6744">
        <w:t>This unit of competency covers the skills and knowledge required to install canvas and sail products both on site and o</w:t>
      </w:r>
      <w:r w:rsidRPr="00DE6744">
        <w:t>ff site.</w:t>
      </w:r>
    </w:p>
    <w:p w:rsidR="00000000" w:rsidRPr="00DE6744" w:rsidP="00C00124">
      <w:pPr>
        <w:pStyle w:val="BodyText"/>
      </w:pPr>
      <w:r w:rsidRPr="00DE6744">
        <w:t>The unit of competency applies to the installation, operation and maintenance of canvas and sail products and equipment both on and off site. Work may be conducted in a variety of environments, such as operational indoor, outdoor workplaces or on</w:t>
      </w:r>
      <w:r w:rsidRPr="00DE6744">
        <w:t xml:space="preserve"> site</w:t>
      </w:r>
    </w:p>
    <w:p w:rsidR="00000000" w:rsidRPr="00DE6744" w:rsidP="00C00124">
      <w:pPr>
        <w:pStyle w:val="BodyText"/>
      </w:pPr>
      <w:r w:rsidRPr="00DE6744">
        <w:t>Work may require independence, discretion, judgement and acceptance of responsibility for overall work outcomes. Work may involve planning and coordination of tasks and processes, interaction with other enterprise personnel, enterprise clients, manu</w:t>
      </w:r>
      <w:r w:rsidRPr="00DE6744">
        <w:t>facturer representatives and other external personnel.</w:t>
      </w:r>
    </w:p>
    <w:p w:rsidR="00000000" w:rsidRPr="00DE6744" w:rsidP="00C00124">
      <w:pPr>
        <w:pStyle w:val="BodyText"/>
      </w:pPr>
      <w:r w:rsidRPr="00DE6744">
        <w:t xml:space="preserve">Work may be conducted in small to large scale enterprises and may involve individual and team activities. </w:t>
      </w:r>
    </w:p>
    <w:p w:rsidR="00C00124" w:rsidP="00C00124">
      <w:pPr>
        <w:pStyle w:val="BodyText"/>
      </w:pPr>
      <w:r w:rsidRPr="00DE6744">
        <w:t>No licensing, legislative or certification requirements apply to this unit at the time of pu</w:t>
      </w:r>
      <w:r w:rsidRPr="00DE6744">
        <w:t>blication.</w:t>
      </w:r>
    </w:p>
    <w:p w:rsidR="00000000" w:rsidRPr="00DE6744" w:rsidP="00DE6744">
      <w:pPr>
        <w:pStyle w:val="Heading1"/>
      </w:pPr>
      <w:bookmarkStart w:id="3" w:name="O_935074"/>
      <w:bookmarkEnd w:id="3"/>
      <w:r w:rsidRPr="00DE6744">
        <w:t>Pre-requisite Unit</w:t>
      </w:r>
    </w:p>
    <w:p w:rsidR="00000000" w:rsidRPr="00DE6744" w:rsidP="00C00124">
      <w:pPr>
        <w:pStyle w:val="BodyText"/>
      </w:pPr>
      <w:r w:rsidRPr="00DE6744">
        <w:t>Nil</w:t>
      </w:r>
    </w:p>
    <w:p w:rsidR="00000000" w:rsidRPr="00DE6744" w:rsidP="00DE6744">
      <w:pPr>
        <w:pStyle w:val="Heading1"/>
      </w:pPr>
      <w:bookmarkStart w:id="4" w:name="O_935073"/>
      <w:bookmarkEnd w:id="4"/>
      <w:r w:rsidRPr="00DE6744">
        <w:t>Competency Field</w:t>
      </w:r>
    </w:p>
    <w:p w:rsidR="00000000" w:rsidRPr="00DE6744" w:rsidP="00C00124">
      <w:pPr>
        <w:pStyle w:val="BodyText"/>
      </w:pPr>
      <w:r w:rsidRPr="00DE6744">
        <w:t>Textile fabrication</w:t>
      </w:r>
    </w:p>
    <w:p w:rsidR="00000000" w:rsidRPr="00DE6744" w:rsidP="00DE6744">
      <w:pPr>
        <w:pStyle w:val="Heading1"/>
      </w:pPr>
      <w:bookmarkStart w:id="5" w:name="O_935072"/>
      <w:bookmarkEnd w:id="5"/>
      <w:r w:rsidRPr="00DE6744">
        <w:t>Unit Sector</w:t>
      </w:r>
    </w:p>
    <w:p w:rsidR="00000000" w:rsidRPr="00DE6744" w:rsidP="00C00124">
      <w:pPr>
        <w:pStyle w:val="BodyText"/>
      </w:pPr>
      <w:r w:rsidRPr="00DE6744">
        <w:t>Not applicable</w:t>
      </w:r>
    </w:p>
    <w:p w:rsidR="00000000" w:rsidRPr="00DE6744" w:rsidP="00DE6744">
      <w:pPr>
        <w:pStyle w:val="Heading1"/>
      </w:pPr>
      <w:bookmarkStart w:id="6" w:name="O_935071"/>
      <w:bookmarkEnd w:id="6"/>
      <w:r w:rsidRPr="00DE674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E674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Performance criteria describe the performance needed to demonstrate achievement of the element.</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6744" w:rsidP="00DE6744">
            <w:pPr>
              <w:pStyle w:val="BodyText"/>
            </w:pPr>
            <w:r w:rsidRPr="00DE6744">
              <w:t>1</w:t>
            </w:r>
          </w:p>
        </w:tc>
        <w:tc>
          <w:tcPr>
            <w:tcW w:w="1962" w:type="dxa"/>
            <w:vMerge w:val="restart"/>
            <w:tcBorders>
              <w:top w:val="nil"/>
              <w:left w:val="nil"/>
              <w:bottom w:val="nil"/>
              <w:right w:val="nil"/>
            </w:tcBorders>
            <w:tcMar>
              <w:top w:w="0" w:type="dxa"/>
              <w:left w:w="62" w:type="dxa"/>
              <w:bottom w:w="0" w:type="dxa"/>
              <w:right w:w="62" w:type="dxa"/>
            </w:tcMar>
          </w:tcPr>
          <w:p w:rsidR="00000000" w:rsidRPr="00DE6744" w:rsidP="00DE6744">
            <w:pPr>
              <w:pStyle w:val="BodyText"/>
            </w:pPr>
            <w:r w:rsidRPr="00DE6744">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1.1</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Follow standard operating procedures (SOPs)</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1.2</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Comply with work health and safety (WHS) requirements at all times</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1.3</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Use appropriate personal protective equipment (PPE) in accordance with SOPs</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1.4</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Identify job requirements from specifications, drawings, job sheets or work instructions</w:t>
            </w:r>
          </w:p>
        </w:tc>
      </w:tr>
      <w:tr w:rsidTr="00DE67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6744">
            <w:pPr>
              <w:pStyle w:val="BodyText"/>
              <w:rPr>
                <w:lang w:val="en-NZ"/>
              </w:rPr>
            </w:pP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6744" w:rsidP="00DE6744">
            <w:pPr>
              <w:pStyle w:val="BodyText"/>
            </w:pPr>
            <w:r w:rsidRPr="00DE6744">
              <w:t>2</w:t>
            </w:r>
          </w:p>
        </w:tc>
        <w:tc>
          <w:tcPr>
            <w:tcW w:w="1962" w:type="dxa"/>
            <w:vMerge w:val="restart"/>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rPr>
                <w:rStyle w:val="SpecialBold"/>
              </w:rPr>
              <w:t>Prepare for installation</w:t>
            </w: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2.1</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 xml:space="preserve">Read and interpret workplace procedures and instructions, including interpreting drawings and technical information to guide installation </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2.2</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Plan task operation sequence, identify suitable electrical power outlets and equipment to work above ground, a</w:t>
            </w:r>
            <w:r w:rsidRPr="00DE6744">
              <w:t>s required</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2.3</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Arrange additional assistance, if required</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2.4</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Select and prepare appropriate tools and prepare site</w:t>
            </w:r>
          </w:p>
        </w:tc>
      </w:tr>
      <w:tr w:rsidTr="00DE67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6744">
            <w:pPr>
              <w:pStyle w:val="BodyText"/>
              <w:rPr>
                <w:lang w:val="en-NZ"/>
              </w:rPr>
            </w:pP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6744" w:rsidP="00DE6744">
            <w:pPr>
              <w:pStyle w:val="BodyText"/>
            </w:pPr>
            <w:r w:rsidRPr="00DE6744">
              <w:t>3</w:t>
            </w:r>
          </w:p>
        </w:tc>
        <w:tc>
          <w:tcPr>
            <w:tcW w:w="1962" w:type="dxa"/>
            <w:vMerge w:val="restart"/>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rPr>
                <w:rStyle w:val="SpecialBold"/>
              </w:rPr>
              <w:t>Prepare to work above ground</w:t>
            </w: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3.1</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Select, secure and adequately support ladders or other devices, such as steps or bosun</w:t>
            </w:r>
            <w:r>
              <w:t>’</w:t>
            </w:r>
            <w:r w:rsidRPr="00DE6744">
              <w:t>s chair, as required for the tasks</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3.2</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Erect appropriate barriers and signs when working overhead</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3.3</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Obtain assistance, as necessary, when working above the ground or deck</w:t>
            </w:r>
          </w:p>
        </w:tc>
      </w:tr>
      <w:tr w:rsidTr="00DE67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6744">
            <w:pPr>
              <w:pStyle w:val="BodyText"/>
              <w:rPr>
                <w:lang w:val="en-NZ"/>
              </w:rPr>
            </w:pP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6744" w:rsidP="00DE6744">
            <w:pPr>
              <w:pStyle w:val="BodyText"/>
            </w:pPr>
            <w:r w:rsidRPr="00DE6744">
              <w:t>4</w:t>
            </w:r>
          </w:p>
        </w:tc>
        <w:tc>
          <w:tcPr>
            <w:tcW w:w="1962" w:type="dxa"/>
            <w:vMerge w:val="restart"/>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rPr>
                <w:rStyle w:val="SpecialBold"/>
              </w:rPr>
              <w:t>Fit products</w:t>
            </w: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4.1</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Use appropriate marking tools and measuring equipment to mark out fitting positions</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4.2</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Check products to be installed to ensure they meet specifications and are fit for their intended purpose</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4.3</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Use appropriate ladders or other devices to gain height advantage</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4.4</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 xml:space="preserve">Sequence all operations according to specifications and workplace procedures ,as required, to complete a normal installation  </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4.5</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 xml:space="preserve"> Apply appropriate WHS precautions and environmental practices during all phases of the installation</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4.6</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Work in cooper</w:t>
            </w:r>
            <w:r w:rsidRPr="00DE6744">
              <w:t>ation with other team members, as required, to fit products</w:t>
            </w:r>
          </w:p>
        </w:tc>
      </w:tr>
      <w:tr w:rsidTr="00DE67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6744">
            <w:pPr>
              <w:pStyle w:val="BodyText"/>
              <w:rPr>
                <w:lang w:val="en-NZ"/>
              </w:rPr>
            </w:pP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6744" w:rsidP="00DE6744">
            <w:pPr>
              <w:pStyle w:val="BodyText"/>
            </w:pPr>
            <w:r w:rsidRPr="00DE6744">
              <w:t>5</w:t>
            </w:r>
          </w:p>
        </w:tc>
        <w:tc>
          <w:tcPr>
            <w:tcW w:w="1962" w:type="dxa"/>
            <w:vMerge w:val="restart"/>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rPr>
                <w:rStyle w:val="SpecialBold"/>
              </w:rPr>
              <w:t>Inspect and check quality</w:t>
            </w: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5.1</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Inspect completed work to verify that the products and installation work meet job specifications and relevant workplace and industry quality standards</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5.2</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Check that installation is correct, and that products fit and operate correctly</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5.3</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Determine if any re-work or rectification is required, undertake re-work or take other appropriate action</w:t>
            </w:r>
          </w:p>
        </w:tc>
      </w:tr>
      <w:tr w:rsidTr="00DE67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6744">
            <w:pPr>
              <w:pStyle w:val="BodyText"/>
              <w:rPr>
                <w:lang w:val="en-NZ"/>
              </w:rPr>
            </w:pP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6744" w:rsidP="00DE6744">
            <w:pPr>
              <w:pStyle w:val="BodyText"/>
            </w:pPr>
            <w:r w:rsidRPr="00DE6744">
              <w:t>6</w:t>
            </w:r>
          </w:p>
        </w:tc>
        <w:tc>
          <w:tcPr>
            <w:tcW w:w="1962" w:type="dxa"/>
            <w:vMerge w:val="restart"/>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rPr>
                <w:rStyle w:val="SpecialBold"/>
              </w:rPr>
              <w:t>Provide customer information and finalise work</w:t>
            </w: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6.1</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Supply customer with information on how to use product, as required</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6.2</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Demonstrate product to customer and answer questions within scope of own responsibility</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6.3</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Clean work area, clean and return to</w:t>
            </w:r>
            <w:r w:rsidRPr="00DE6744">
              <w:t>ols to safe storage, and perform normal basic maintenance, in accordance with workplace procedures</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6.4</w:t>
            </w:r>
          </w:p>
        </w:tc>
        <w:tc>
          <w:tcPr>
            <w:tcW w:w="561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Clean and stow away ladders, bosun</w:t>
            </w:r>
            <w:r>
              <w:t>’</w:t>
            </w:r>
            <w:r w:rsidRPr="00DE6744">
              <w:t xml:space="preserve">s chair or other equipment </w:t>
            </w:r>
          </w:p>
        </w:tc>
      </w:tr>
      <w:tr w:rsidTr="00DE67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6.5</w:t>
            </w:r>
          </w:p>
        </w:tc>
        <w:tc>
          <w:tcPr>
            <w:tcW w:w="5610" w:type="dxa"/>
            <w:tcBorders>
              <w:top w:val="nil"/>
              <w:left w:val="nil"/>
              <w:bottom w:val="nil"/>
              <w:right w:val="nil"/>
            </w:tcBorders>
            <w:tcMar>
              <w:top w:w="0" w:type="dxa"/>
              <w:left w:w="62" w:type="dxa"/>
              <w:bottom w:w="0" w:type="dxa"/>
              <w:right w:w="62" w:type="dxa"/>
            </w:tcMar>
          </w:tcPr>
          <w:p w:rsidR="00000000" w:rsidRPr="00DE6744" w:rsidP="00DE6744">
            <w:pPr>
              <w:pStyle w:val="BodyText"/>
            </w:pPr>
            <w:r w:rsidRPr="00DE6744">
              <w:t>Complete project documentation and obtain customer signature, if required</w:t>
            </w:r>
          </w:p>
        </w:tc>
      </w:tr>
    </w:tbl>
    <w:p w:rsidR="00000000" w:rsidRPr="00DE6744" w:rsidP="00DE6744">
      <w:pPr>
        <w:pStyle w:val="BodyText"/>
      </w:pPr>
    </w:p>
    <w:p w:rsidR="00000000" w:rsidRPr="00DE6744" w:rsidP="00DE6744">
      <w:pPr>
        <w:pStyle w:val="AllowPageBreak"/>
      </w:pPr>
    </w:p>
    <w:p w:rsidR="00000000" w:rsidRPr="00DE6744" w:rsidP="00DE6744">
      <w:pPr>
        <w:pStyle w:val="Heading1"/>
      </w:pPr>
      <w:bookmarkStart w:id="7" w:name="O_935070"/>
      <w:bookmarkEnd w:id="7"/>
      <w:r w:rsidRPr="00DE6744">
        <w:t>Foundation Skills</w:t>
      </w:r>
    </w:p>
    <w:p w:rsidR="00000000" w:rsidRPr="00DE6744" w:rsidP="00C00124">
      <w:pPr>
        <w:pStyle w:val="BodyText"/>
      </w:pPr>
      <w:r w:rsidRPr="00DE6744">
        <w:t>This section describes those required skills (language, literacy and numeracy) that are essential to performance.</w:t>
      </w:r>
    </w:p>
    <w:p w:rsidR="00000000" w:rsidRPr="00DE6744" w:rsidP="00C00124">
      <w:pPr>
        <w:pStyle w:val="BodyText"/>
      </w:pPr>
      <w:r w:rsidRPr="00DE6744">
        <w:t>Foundation skills essential to performance are explicit in the performance criteria of this unit of compete</w:t>
      </w:r>
      <w:r w:rsidRPr="00DE6744">
        <w:t>ncy.</w:t>
      </w:r>
    </w:p>
    <w:p w:rsidR="00000000" w:rsidRPr="00DE6744" w:rsidP="00DE6744">
      <w:pPr>
        <w:pStyle w:val="Heading1"/>
      </w:pPr>
      <w:bookmarkStart w:id="8" w:name="O_935069"/>
      <w:bookmarkEnd w:id="8"/>
      <w:r w:rsidRPr="00DE6744">
        <w:t>Range of Conditions</w:t>
      </w:r>
    </w:p>
    <w:tbl>
      <w:tblPr>
        <w:tblW w:w="0" w:type="auto"/>
        <w:tblCellMar>
          <w:left w:w="62" w:type="dxa"/>
          <w:right w:w="62" w:type="dxa"/>
        </w:tblCellMar>
        <w:tblLook w:val="0000"/>
      </w:tblPr>
      <w:tblGrid>
        <w:gridCol w:w="2163"/>
        <w:gridCol w:w="7033"/>
      </w:tblGrid>
      <w:tr w:rsidTr="00C001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t>This field allows for different work environments and conditions that may affect performance. Essential operating conditions that may be present (depending on the work situation, needs of the candidate, accessibili</w:t>
            </w:r>
            <w:r w:rsidRPr="00DE6744">
              <w:t>ty of the item, and local industry and regional contexts) are included.</w:t>
            </w:r>
          </w:p>
        </w:tc>
      </w:tr>
      <w:tr w:rsidTr="00C001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E6744" w:rsidP="00DE6744">
            <w:pPr>
              <w:pStyle w:val="ListBullet"/>
            </w:pPr>
            <w:r w:rsidRPr="00DE6744">
              <w:t>requirements prescribed by legislation, awards, agreements and conditions of employment</w:t>
            </w:r>
          </w:p>
          <w:p w:rsidR="00000000" w:rsidRPr="00DE6744" w:rsidP="00DE6744">
            <w:pPr>
              <w:pStyle w:val="ListBullet"/>
            </w:pPr>
            <w:r w:rsidRPr="00DE6744">
              <w:t>SOPs</w:t>
            </w:r>
          </w:p>
          <w:p w:rsidR="00000000" w:rsidRPr="00DE6744" w:rsidP="00DE6744">
            <w:pPr>
              <w:pStyle w:val="ListBullet"/>
            </w:pPr>
            <w:r w:rsidRPr="00DE6744">
              <w:t>work instructions</w:t>
            </w:r>
          </w:p>
          <w:p w:rsidR="00000000" w:rsidRPr="00DE6744" w:rsidP="00DE6744">
            <w:pPr>
              <w:pStyle w:val="ListBullet"/>
            </w:pPr>
            <w:r w:rsidRPr="00DE6744">
              <w:t>oral, written and visual communication</w:t>
            </w:r>
          </w:p>
          <w:p w:rsidR="00000000" w:rsidRPr="00DE6744" w:rsidP="00DE6744">
            <w:pPr>
              <w:pStyle w:val="ListBullet"/>
            </w:pPr>
            <w:r w:rsidRPr="00DE6744">
              <w:t>quality practices, including responsibility for maintenance of own work quality and contribution to quality improvement of team or section output</w:t>
            </w:r>
          </w:p>
          <w:p w:rsidR="00000000" w:rsidRPr="00DE6744" w:rsidP="00DE6744">
            <w:pPr>
              <w:pStyle w:val="ListBullet"/>
            </w:pPr>
            <w:r w:rsidRPr="00DE6744">
              <w:t>housekeeping</w:t>
            </w:r>
          </w:p>
          <w:p w:rsidR="00000000" w:rsidRPr="00DE6744" w:rsidP="00DE6744">
            <w:pPr>
              <w:pStyle w:val="ListBullet"/>
            </w:pPr>
            <w:r w:rsidRPr="00DE6744">
              <w:t>tasks related to environmental protection, waste disposal,</w:t>
            </w:r>
            <w:r w:rsidRPr="00DE6744">
              <w:t xml:space="preserve"> pollution control and recycling</w:t>
            </w:r>
          </w:p>
          <w:p w:rsidR="00000000" w:rsidRPr="00DE6744" w:rsidP="00DE6744">
            <w:pPr>
              <w:pStyle w:val="ListBullet"/>
            </w:pPr>
            <w:r w:rsidRPr="00DE6744">
              <w:t>WHS practices</w:t>
            </w:r>
          </w:p>
          <w:p w:rsidR="00000000" w:rsidP="00DE6744">
            <w:pPr>
              <w:pStyle w:val="BodyText"/>
              <w:rPr>
                <w:lang w:val="en-NZ"/>
              </w:rPr>
            </w:pPr>
          </w:p>
        </w:tc>
      </w:tr>
      <w:tr w:rsidTr="00C001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E6744" w:rsidP="00DE6744">
            <w:pPr>
              <w:pStyle w:val="ListBullet"/>
            </w:pPr>
            <w:r w:rsidRPr="00DE6744">
              <w:t>the relevant industry or Australian Standards that are current at the time this unit is being undertaken</w:t>
            </w:r>
          </w:p>
          <w:p w:rsidR="00000000" w:rsidP="00DE6744">
            <w:pPr>
              <w:pStyle w:val="BodyText"/>
              <w:rPr>
                <w:lang w:val="en-NZ"/>
              </w:rPr>
            </w:pPr>
          </w:p>
        </w:tc>
      </w:tr>
      <w:tr w:rsidTr="00C001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rPr>
                <w:rStyle w:val="SpecialBold"/>
              </w:rPr>
              <w:t>Products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E6744" w:rsidP="00DE6744">
            <w:pPr>
              <w:pStyle w:val="ListBullet"/>
            </w:pPr>
            <w:r w:rsidRPr="00DE6744">
              <w:t>blinds</w:t>
            </w:r>
          </w:p>
          <w:p w:rsidR="00000000" w:rsidRPr="00DE6744" w:rsidP="00DE6744">
            <w:pPr>
              <w:pStyle w:val="ListBullet"/>
            </w:pPr>
            <w:r w:rsidRPr="00DE6744">
              <w:t>awnings</w:t>
            </w:r>
          </w:p>
          <w:p w:rsidR="00000000" w:rsidRPr="00DE6744" w:rsidP="00DE6744">
            <w:pPr>
              <w:pStyle w:val="ListBullet"/>
            </w:pPr>
            <w:r w:rsidRPr="00DE6744">
              <w:t>annexes</w:t>
            </w:r>
          </w:p>
          <w:p w:rsidR="00000000" w:rsidRPr="00DE6744" w:rsidP="00DE6744">
            <w:pPr>
              <w:pStyle w:val="ListBullet"/>
            </w:pPr>
            <w:r w:rsidRPr="00DE6744">
              <w:t>sails</w:t>
            </w:r>
          </w:p>
          <w:p w:rsidR="00000000" w:rsidP="00DE6744">
            <w:pPr>
              <w:pStyle w:val="BodyText"/>
              <w:rPr>
                <w:lang w:val="en-NZ"/>
              </w:rPr>
            </w:pPr>
          </w:p>
        </w:tc>
      </w:tr>
      <w:tr w:rsidTr="00C001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rPr>
                <w:rStyle w:val="SpecialBold"/>
              </w:rPr>
              <w:t>Tools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E6744" w:rsidP="00DE6744">
            <w:pPr>
              <w:pStyle w:val="ListBullet"/>
            </w:pPr>
            <w:r w:rsidRPr="00DE6744">
              <w:t>hand tools:</w:t>
            </w:r>
          </w:p>
          <w:p w:rsidR="00000000" w:rsidRPr="00DE6744" w:rsidP="00DE6744">
            <w:pPr>
              <w:pStyle w:val="ListBullet2"/>
            </w:pPr>
            <w:r w:rsidRPr="00DE6744">
              <w:t>hammers</w:t>
            </w:r>
          </w:p>
          <w:p w:rsidR="00000000" w:rsidRPr="00DE6744" w:rsidP="00DE6744">
            <w:pPr>
              <w:pStyle w:val="ListBullet2"/>
            </w:pPr>
            <w:r w:rsidRPr="00DE6744">
              <w:t>punches</w:t>
            </w:r>
          </w:p>
          <w:p w:rsidR="00000000" w:rsidRPr="00DE6744" w:rsidP="00DE6744">
            <w:pPr>
              <w:pStyle w:val="ListBullet2"/>
            </w:pPr>
            <w:r w:rsidRPr="00DE6744">
              <w:t>hand drills</w:t>
            </w:r>
          </w:p>
          <w:p w:rsidR="00000000" w:rsidRPr="00DE6744" w:rsidP="00DE6744">
            <w:pPr>
              <w:pStyle w:val="ListBullet2"/>
            </w:pPr>
            <w:r w:rsidRPr="00DE6744">
              <w:t>saws</w:t>
            </w:r>
          </w:p>
          <w:p w:rsidR="00000000" w:rsidRPr="00DE6744" w:rsidP="00DE6744">
            <w:pPr>
              <w:pStyle w:val="ListBullet2"/>
            </w:pPr>
            <w:r w:rsidRPr="00DE6744">
              <w:t>hacksaws</w:t>
            </w:r>
          </w:p>
          <w:p w:rsidR="00000000" w:rsidRPr="00DE6744" w:rsidP="00DE6744">
            <w:pPr>
              <w:pStyle w:val="ListBullet2"/>
            </w:pPr>
            <w:r w:rsidRPr="00DE6744">
              <w:t>rasps</w:t>
            </w:r>
          </w:p>
          <w:p w:rsidR="00000000" w:rsidRPr="00DE6744" w:rsidP="00DE6744">
            <w:pPr>
              <w:pStyle w:val="ListBullet2"/>
            </w:pPr>
            <w:r w:rsidRPr="00DE6744">
              <w:t>wire brushes</w:t>
            </w:r>
          </w:p>
          <w:p w:rsidR="00000000" w:rsidRPr="00DE6744" w:rsidP="00DE6744">
            <w:pPr>
              <w:pStyle w:val="ListBullet2"/>
            </w:pPr>
            <w:r w:rsidRPr="00DE6744">
              <w:t>pop-rivets</w:t>
            </w:r>
          </w:p>
          <w:p w:rsidR="00000000" w:rsidRPr="00DE6744" w:rsidP="00DE6744">
            <w:pPr>
              <w:pStyle w:val="ListBullet2"/>
            </w:pPr>
            <w:r w:rsidRPr="00DE6744">
              <w:t>expanding bolts</w:t>
            </w:r>
          </w:p>
          <w:p w:rsidR="00000000" w:rsidRPr="00DE6744" w:rsidP="00DE6744">
            <w:pPr>
              <w:pStyle w:val="ListBullet2"/>
            </w:pPr>
            <w:r w:rsidRPr="00DE6744">
              <w:t>power tools:</w:t>
            </w:r>
          </w:p>
          <w:p w:rsidR="00000000" w:rsidRPr="00DE6744" w:rsidP="00DE6744">
            <w:pPr>
              <w:pStyle w:val="ListBullet2"/>
            </w:pPr>
            <w:r w:rsidRPr="00DE6744">
              <w:t>portable electric drills</w:t>
            </w:r>
          </w:p>
          <w:p w:rsidR="00000000" w:rsidRPr="00DE6744" w:rsidP="00DE6744">
            <w:pPr>
              <w:pStyle w:val="ListBullet2"/>
            </w:pPr>
            <w:r w:rsidRPr="00DE6744">
              <w:t>routers</w:t>
            </w:r>
          </w:p>
          <w:p w:rsidR="00000000" w:rsidRPr="00DE6744" w:rsidP="00DE6744">
            <w:pPr>
              <w:pStyle w:val="ListBullet2"/>
            </w:pPr>
            <w:r w:rsidRPr="00DE6744">
              <w:t>portable sanders</w:t>
            </w:r>
          </w:p>
          <w:p w:rsidR="00000000" w:rsidRPr="00DE6744" w:rsidP="00DE6744">
            <w:pPr>
              <w:pStyle w:val="ListBullet2"/>
            </w:pPr>
            <w:r w:rsidRPr="00DE6744">
              <w:t>abrasive disk cutting equipment</w:t>
            </w:r>
          </w:p>
          <w:p w:rsidR="00000000" w:rsidRPr="00DE6744" w:rsidP="00DE6744">
            <w:pPr>
              <w:pStyle w:val="ListBullet2"/>
            </w:pPr>
            <w:r w:rsidRPr="00DE6744">
              <w:t>electric punches</w:t>
            </w:r>
          </w:p>
          <w:p w:rsidR="00000000" w:rsidP="00DE6744">
            <w:pPr>
              <w:pStyle w:val="BodyText"/>
              <w:rPr>
                <w:lang w:val="en-NZ"/>
              </w:rPr>
            </w:pPr>
          </w:p>
        </w:tc>
      </w:tr>
      <w:tr w:rsidTr="00C001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6744">
            <w:pPr>
              <w:pStyle w:val="BodyText"/>
              <w:rPr>
                <w:lang w:val="en-NZ"/>
              </w:rPr>
            </w:pPr>
            <w:r w:rsidRPr="00DE6744">
              <w:rPr>
                <w:rStyle w:val="SpecialBold"/>
              </w:rPr>
              <w:t>Normal installation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E6744" w:rsidP="00DE6744">
            <w:pPr>
              <w:pStyle w:val="ListBullet"/>
            </w:pPr>
            <w:r w:rsidRPr="00DE6744">
              <w:t>using appropriate tools to drill and prepare locating holes</w:t>
            </w:r>
          </w:p>
          <w:p w:rsidR="00000000" w:rsidRPr="00DE6744" w:rsidP="00DE6744">
            <w:pPr>
              <w:pStyle w:val="ListBullet"/>
            </w:pPr>
            <w:r w:rsidRPr="00DE6744">
              <w:t>safely lifting or lowering products into position</w:t>
            </w:r>
          </w:p>
          <w:p w:rsidR="00000000" w:rsidRPr="00DE6744" w:rsidP="00DE6744">
            <w:pPr>
              <w:pStyle w:val="ListBullet"/>
            </w:pPr>
            <w:r w:rsidRPr="00DE6744">
              <w:t>using appropriate fastenings to attach or anchor product</w:t>
            </w:r>
          </w:p>
          <w:p w:rsidR="00000000" w:rsidRPr="00DE6744" w:rsidP="00DE6744">
            <w:pPr>
              <w:pStyle w:val="ListBullet"/>
            </w:pPr>
            <w:r w:rsidRPr="00DE6744">
              <w:t>fitting pulleys or sheave blocks</w:t>
            </w:r>
          </w:p>
          <w:p w:rsidR="00000000" w:rsidRPr="00DE6744" w:rsidP="00DE6744">
            <w:pPr>
              <w:pStyle w:val="ListBullet"/>
            </w:pPr>
            <w:r w:rsidRPr="00DE6744">
              <w:t xml:space="preserve">threading or attaching ropes or cables, as necessary </w:t>
            </w:r>
          </w:p>
          <w:p w:rsidR="00000000" w:rsidRPr="00DE6744" w:rsidP="00DE6744">
            <w:pPr>
              <w:pStyle w:val="ListBullet"/>
            </w:pPr>
            <w:r w:rsidRPr="00DE6744">
              <w:t>fitting stays or other fastenings</w:t>
            </w:r>
          </w:p>
          <w:p w:rsidR="00000000" w:rsidRPr="00DE6744" w:rsidP="00DE6744">
            <w:pPr>
              <w:pStyle w:val="ListBullet"/>
            </w:pPr>
            <w:r w:rsidRPr="00DE6744">
              <w:t xml:space="preserve">cleaning up work area after fitting </w:t>
            </w:r>
          </w:p>
          <w:p w:rsidR="00000000" w:rsidP="00DE6744">
            <w:pPr>
              <w:pStyle w:val="BodyText"/>
              <w:rPr>
                <w:lang w:val="en-NZ"/>
              </w:rPr>
            </w:pPr>
          </w:p>
        </w:tc>
      </w:tr>
      <w:tr w:rsidTr="00C001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6744" w:rsidP="00DE6744">
            <w:pPr>
              <w:pStyle w:val="BodyText"/>
            </w:pPr>
            <w:r w:rsidRPr="00DE6744">
              <w:rPr>
                <w:rStyle w:val="SpecialBold"/>
              </w:rPr>
              <w:t>WHS practices</w:t>
            </w:r>
          </w:p>
          <w:p w:rsidR="00000000" w:rsidRPr="00DE6744" w:rsidP="00DE6744">
            <w:pPr>
              <w:pStyle w:val="BodyText"/>
            </w:pP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E6744" w:rsidP="00DE6744">
            <w:pPr>
              <w:pStyle w:val="BodyText"/>
            </w:pPr>
            <w:r w:rsidRPr="00DE6744">
              <w:t>WHS practices include hazard identification and control, risk assessment and imp</w:t>
            </w:r>
            <w:r w:rsidRPr="00DE6744">
              <w:t>lementation of risk reduction measures specific to the tasks described by this unit, and include one or more of the following:</w:t>
            </w:r>
          </w:p>
          <w:p w:rsidR="00000000" w:rsidRPr="00DE6744" w:rsidP="00DE6744">
            <w:pPr>
              <w:pStyle w:val="ListBullet"/>
            </w:pPr>
            <w:r w:rsidRPr="00DE6744">
              <w:t>manual handling techniques</w:t>
            </w:r>
          </w:p>
          <w:p w:rsidR="00000000" w:rsidRPr="00DE6744" w:rsidP="00DE6744">
            <w:pPr>
              <w:pStyle w:val="ListBullet"/>
            </w:pPr>
            <w:r w:rsidRPr="00DE6744">
              <w:t>SOPs</w:t>
            </w:r>
          </w:p>
          <w:p w:rsidR="00000000" w:rsidRPr="00DE6744" w:rsidP="00DE6744">
            <w:pPr>
              <w:pStyle w:val="ListBullet"/>
            </w:pPr>
            <w:r w:rsidRPr="00DE6744">
              <w:t>PPE</w:t>
            </w:r>
          </w:p>
          <w:p w:rsidR="00000000" w:rsidRPr="00DE6744" w:rsidP="00DE6744">
            <w:pPr>
              <w:pStyle w:val="ListBullet"/>
            </w:pPr>
            <w:r w:rsidRPr="00DE6744">
              <w:t>safe materials handling</w:t>
            </w:r>
          </w:p>
          <w:p w:rsidR="00000000" w:rsidRPr="00DE6744" w:rsidP="00DE6744">
            <w:pPr>
              <w:pStyle w:val="ListBullet"/>
            </w:pPr>
            <w:r w:rsidRPr="00DE6744">
              <w:t>taking of rest breaks</w:t>
            </w:r>
          </w:p>
          <w:p w:rsidR="00000000" w:rsidRPr="00DE6744" w:rsidP="00DE6744">
            <w:pPr>
              <w:pStyle w:val="ListBullet"/>
            </w:pPr>
            <w:r w:rsidRPr="00DE6744">
              <w:t>ergonomic arrangement of workplaces</w:t>
            </w:r>
          </w:p>
          <w:p w:rsidR="00000000" w:rsidRPr="00DE6744" w:rsidP="00DE6744">
            <w:pPr>
              <w:pStyle w:val="ListBullet"/>
            </w:pPr>
            <w:r w:rsidRPr="00DE6744">
              <w:t>following marked walkways</w:t>
            </w:r>
          </w:p>
          <w:p w:rsidR="00000000" w:rsidRPr="00DE6744" w:rsidP="00DE6744">
            <w:pPr>
              <w:pStyle w:val="ListBullet"/>
            </w:pPr>
            <w:r w:rsidRPr="00DE6744">
              <w:t>safe storage of equipment</w:t>
            </w:r>
          </w:p>
          <w:p w:rsidR="00000000" w:rsidRPr="00DE6744" w:rsidP="00DE6744">
            <w:pPr>
              <w:pStyle w:val="ListBullet"/>
            </w:pPr>
            <w:r w:rsidRPr="00DE6744">
              <w:t>housekeeping</w:t>
            </w:r>
          </w:p>
          <w:p w:rsidR="00000000" w:rsidRPr="00DE6744" w:rsidP="00DE6744">
            <w:pPr>
              <w:pStyle w:val="ListBullet"/>
            </w:pPr>
            <w:r w:rsidRPr="00DE6744">
              <w:t>reporting accidents and incidents</w:t>
            </w:r>
          </w:p>
          <w:p w:rsidR="00000000" w:rsidRPr="00DE6744" w:rsidP="00DE6744">
            <w:pPr>
              <w:pStyle w:val="ListBullet"/>
            </w:pPr>
            <w:r w:rsidRPr="00DE6744">
              <w:t>environmental practices</w:t>
            </w:r>
          </w:p>
        </w:tc>
      </w:tr>
    </w:tbl>
    <w:p w:rsidR="00000000" w:rsidRPr="00DE6744" w:rsidP="00DE6744">
      <w:pPr>
        <w:pStyle w:val="BodyText"/>
      </w:pPr>
    </w:p>
    <w:p w:rsidR="00000000" w:rsidRPr="00DE6744" w:rsidP="00DE6744">
      <w:pPr>
        <w:pStyle w:val="AllowPageBreak"/>
      </w:pPr>
    </w:p>
    <w:p w:rsidR="00000000" w:rsidRPr="00DE6744" w:rsidP="00DE6744">
      <w:pPr>
        <w:pStyle w:val="Heading1"/>
      </w:pPr>
      <w:bookmarkStart w:id="9" w:name="O_935068"/>
      <w:bookmarkEnd w:id="9"/>
      <w:r w:rsidRPr="00DE6744">
        <w:t>Unit Mapping Information</w:t>
      </w:r>
    </w:p>
    <w:p w:rsidR="00000000" w:rsidRPr="00DE6744" w:rsidP="00C00124">
      <w:pPr>
        <w:pStyle w:val="BodyText"/>
      </w:pPr>
      <w:r w:rsidRPr="00DE6744">
        <w:t>Release 1. Supersedes and is equivalent to LMTTF2016A Install products on and off site</w:t>
      </w:r>
    </w:p>
    <w:p w:rsidR="00000000" w:rsidRPr="00DE6744" w:rsidP="00DE6744">
      <w:pPr>
        <w:pStyle w:val="Heading1"/>
      </w:pPr>
      <w:bookmarkStart w:id="10" w:name="O_935061"/>
      <w:bookmarkEnd w:id="10"/>
      <w:r w:rsidRPr="00DE6744">
        <w:t>Links</w:t>
      </w:r>
    </w:p>
    <w:p w:rsidR="00000000" w:rsidRPr="00DE6744" w:rsidP="00C00124">
      <w:pPr>
        <w:pStyle w:val="BodyText"/>
      </w:pPr>
      <w:r w:rsidRPr="00DE674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E5572">
        <w:rPr>
          <w:rStyle w:val="Hyperlink"/>
        </w:rPr>
        <w:t>https://vetnet.gov.au/Pages/TrainingDocs.aspx?q=a203ec5c-de7d-406b-b3e1-8f1a9b76e92e</w:t>
      </w:r>
      <w:r>
        <w:fldChar w:fldCharType="end"/>
      </w:r>
    </w:p>
    <w:p w:rsidR="00000000" w:rsidRPr="00DE6744" w:rsidP="00DE6744"/>
    <w:sectPr w:rsidSect="00DE67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44" w:rsidRPr="00C00124" w:rsidP="00C001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124" w:rsidP="00DE6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0124" w:rsidP="00DE674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0124" w:rsidP="00DE67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1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744" w:rsidRPr="00C00124" w:rsidP="00C001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124" w:rsidRPr="002D2AF8" w:rsidP="00DE6744">
    <w:pPr>
      <w:pStyle w:val="Header"/>
      <w:framePr w:wrap="around"/>
    </w:pPr>
    <w:r>
      <w:fldChar w:fldCharType="begin"/>
    </w:r>
    <w:r>
      <w:instrText xml:space="preserve"> TITLE   \* MERGEFORMAT </w:instrText>
    </w:r>
    <w:r>
      <w:fldChar w:fldCharType="separate"/>
    </w:r>
    <w:r>
      <w:t>MSTTF2015 Install products on and off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00124" w:rsidP="00DE67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FA5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741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9C1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7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744"/>
    <w:pPr>
      <w:spacing w:before="360" w:after="60"/>
      <w:outlineLvl w:val="0"/>
    </w:pPr>
    <w:rPr>
      <w:sz w:val="32"/>
    </w:rPr>
  </w:style>
  <w:style w:type="paragraph" w:styleId="Heading2">
    <w:name w:val="heading 2"/>
    <w:basedOn w:val="HeadingBase"/>
    <w:next w:val="BodyText"/>
    <w:link w:val="Heading2Char"/>
    <w:qFormat/>
    <w:rsid w:val="00DE6744"/>
    <w:pPr>
      <w:keepLines/>
      <w:spacing w:before="240" w:after="120"/>
      <w:outlineLvl w:val="1"/>
    </w:pPr>
    <w:rPr>
      <w:sz w:val="28"/>
      <w:szCs w:val="40"/>
    </w:rPr>
  </w:style>
  <w:style w:type="paragraph" w:styleId="Heading3">
    <w:name w:val="heading 3"/>
    <w:basedOn w:val="HeadingBase"/>
    <w:next w:val="BodyText"/>
    <w:link w:val="Heading3Char"/>
    <w:qFormat/>
    <w:rsid w:val="00DE6744"/>
    <w:pPr>
      <w:spacing w:before="180" w:after="120"/>
      <w:outlineLvl w:val="2"/>
    </w:pPr>
    <w:rPr>
      <w:spacing w:val="-10"/>
      <w:kern w:val="32"/>
    </w:rPr>
  </w:style>
  <w:style w:type="paragraph" w:styleId="Heading4">
    <w:name w:val="heading 4"/>
    <w:basedOn w:val="HeadingBase"/>
    <w:next w:val="BodyText"/>
    <w:link w:val="Heading4Char"/>
    <w:qFormat/>
    <w:rsid w:val="00DE6744"/>
    <w:pPr>
      <w:spacing w:before="160" w:after="120"/>
      <w:outlineLvl w:val="3"/>
    </w:pPr>
    <w:rPr>
      <w:sz w:val="22"/>
    </w:rPr>
  </w:style>
  <w:style w:type="paragraph" w:styleId="Heading5">
    <w:name w:val="heading 5"/>
    <w:basedOn w:val="HeadingBase"/>
    <w:next w:val="Normal"/>
    <w:link w:val="Heading5Char"/>
    <w:qFormat/>
    <w:rsid w:val="00DE6744"/>
    <w:pPr>
      <w:spacing w:before="80"/>
      <w:outlineLvl w:val="4"/>
    </w:pPr>
    <w:rPr>
      <w:color w:val="918585"/>
      <w:sz w:val="20"/>
    </w:rPr>
  </w:style>
  <w:style w:type="paragraph" w:styleId="Heading6">
    <w:name w:val="heading 6"/>
    <w:basedOn w:val="HeadingBase"/>
    <w:next w:val="Normal"/>
    <w:link w:val="Heading6Char"/>
    <w:qFormat/>
    <w:rsid w:val="00DE6744"/>
    <w:pPr>
      <w:spacing w:before="60"/>
      <w:outlineLvl w:val="5"/>
    </w:pPr>
    <w:rPr>
      <w:color w:val="918585"/>
      <w:sz w:val="20"/>
    </w:rPr>
  </w:style>
  <w:style w:type="paragraph" w:styleId="Heading7">
    <w:name w:val="heading 7"/>
    <w:basedOn w:val="Normal"/>
    <w:next w:val="Normal"/>
    <w:link w:val="Heading7Char"/>
    <w:qFormat/>
    <w:rsid w:val="00DE6744"/>
    <w:pPr>
      <w:ind w:left="720"/>
      <w:outlineLvl w:val="6"/>
    </w:pPr>
    <w:rPr>
      <w:i/>
    </w:rPr>
  </w:style>
  <w:style w:type="paragraph" w:styleId="Heading8">
    <w:name w:val="heading 8"/>
    <w:basedOn w:val="Normal"/>
    <w:next w:val="Normal"/>
    <w:link w:val="Heading8Char"/>
    <w:qFormat/>
    <w:rsid w:val="00DE6744"/>
    <w:pPr>
      <w:ind w:left="720"/>
      <w:outlineLvl w:val="7"/>
    </w:pPr>
    <w:rPr>
      <w:i/>
    </w:rPr>
  </w:style>
  <w:style w:type="paragraph" w:styleId="Heading9">
    <w:name w:val="heading 9"/>
    <w:basedOn w:val="Normal"/>
    <w:next w:val="Normal"/>
    <w:link w:val="Heading9Char"/>
    <w:qFormat/>
    <w:rsid w:val="00DE6744"/>
    <w:pPr>
      <w:ind w:left="720"/>
      <w:outlineLvl w:val="8"/>
    </w:pPr>
    <w:rPr>
      <w:i/>
    </w:rPr>
  </w:style>
  <w:style w:type="character" w:default="1" w:styleId="DefaultParagraphFont">
    <w:name w:val="Default Paragraph Font"/>
    <w:uiPriority w:val="1"/>
    <w:unhideWhenUsed/>
    <w:rsid w:val="00DE6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744"/>
  </w:style>
  <w:style w:type="character" w:customStyle="1" w:styleId="Heading1Char">
    <w:name w:val="Heading 1 Char"/>
    <w:basedOn w:val="DefaultParagraphFont"/>
    <w:link w:val="Heading1"/>
    <w:rsid w:val="00DE6744"/>
    <w:rPr>
      <w:rFonts w:ascii="Times New Roman" w:eastAsia="Times New Roman" w:hAnsi="Times New Roman" w:cs="Times New Roman"/>
      <w:b/>
      <w:sz w:val="32"/>
      <w:szCs w:val="20"/>
      <w:lang w:eastAsia="en-US"/>
    </w:rPr>
  </w:style>
  <w:style w:type="paragraph" w:styleId="BodyText">
    <w:name w:val="Body Text"/>
    <w:basedOn w:val="Normal"/>
    <w:link w:val="BodyTextChar"/>
    <w:rsid w:val="00DE67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744"/>
    <w:rPr>
      <w:rFonts w:ascii="Times New Roman" w:eastAsia="Times New Roman" w:hAnsi="Times New Roman" w:cs="Times New Roman"/>
      <w:sz w:val="24"/>
      <w:lang w:eastAsia="en-US"/>
    </w:rPr>
  </w:style>
  <w:style w:type="paragraph" w:styleId="ListBullet">
    <w:name w:val="List Bullet"/>
    <w:basedOn w:val="List"/>
    <w:rsid w:val="00DE6744"/>
    <w:pPr>
      <w:numPr>
        <w:numId w:val="12"/>
      </w:numPr>
      <w:tabs>
        <w:tab w:val="clear" w:pos="340"/>
      </w:tabs>
      <w:spacing w:before="40" w:after="40"/>
    </w:pPr>
  </w:style>
  <w:style w:type="character" w:customStyle="1" w:styleId="SpecialBold">
    <w:name w:val="Special Bold"/>
    <w:basedOn w:val="DefaultParagraphFont"/>
    <w:rsid w:val="00DE6744"/>
    <w:rPr>
      <w:b/>
      <w:spacing w:val="0"/>
    </w:rPr>
  </w:style>
  <w:style w:type="paragraph" w:styleId="ListBullet2">
    <w:name w:val="List Bullet 2"/>
    <w:basedOn w:val="List2"/>
    <w:rsid w:val="00DE6744"/>
    <w:pPr>
      <w:numPr>
        <w:numId w:val="13"/>
      </w:numPr>
      <w:tabs>
        <w:tab w:val="clear" w:pos="680"/>
      </w:tabs>
    </w:pPr>
  </w:style>
  <w:style w:type="paragraph" w:customStyle="1" w:styleId="SuperHeading">
    <w:name w:val="SuperHeading"/>
    <w:basedOn w:val="Normal"/>
    <w:rsid w:val="00DE6744"/>
    <w:pPr>
      <w:spacing w:before="240" w:after="120"/>
      <w:outlineLvl w:val="0"/>
    </w:pPr>
    <w:rPr>
      <w:rFonts w:ascii="Times New Roman" w:hAnsi="Times New Roman"/>
      <w:b/>
      <w:sz w:val="32"/>
    </w:rPr>
  </w:style>
  <w:style w:type="paragraph" w:customStyle="1" w:styleId="AllowPageBreak">
    <w:name w:val="AllowPageBreak"/>
    <w:rsid w:val="00DE67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6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7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7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744"/>
    <w:rPr>
      <w:rFonts w:ascii="Courier New" w:eastAsia="Times New Roman" w:hAnsi="Courier New" w:cs="Times New Roman"/>
      <w:i/>
      <w:szCs w:val="20"/>
      <w:lang w:eastAsia="en-US"/>
    </w:rPr>
  </w:style>
  <w:style w:type="paragraph" w:customStyle="1" w:styleId="HeadingBase">
    <w:name w:val="Heading Base"/>
    <w:rsid w:val="00DE6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744"/>
    <w:pPr>
      <w:tabs>
        <w:tab w:val="right" w:leader="dot" w:pos="9072"/>
      </w:tabs>
      <w:ind w:left="567"/>
    </w:pPr>
    <w:rPr>
      <w:szCs w:val="22"/>
    </w:rPr>
  </w:style>
  <w:style w:type="paragraph" w:customStyle="1" w:styleId="TOCBase">
    <w:name w:val="TOC Base"/>
    <w:rsid w:val="00DE6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744"/>
    <w:pPr>
      <w:tabs>
        <w:tab w:val="right" w:leader="dot" w:pos="9072"/>
      </w:tabs>
      <w:spacing w:before="40" w:after="40"/>
      <w:ind w:left="284"/>
    </w:pPr>
    <w:rPr>
      <w:rFonts w:ascii="Times New Roman" w:hAnsi="Times New Roman"/>
    </w:rPr>
  </w:style>
  <w:style w:type="paragraph" w:styleId="TOC1">
    <w:name w:val="toc 1"/>
    <w:basedOn w:val="TOCBase"/>
    <w:next w:val="Normal"/>
    <w:rsid w:val="00DE67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744"/>
    <w:rPr>
      <w:rFonts w:ascii="Times New Roman" w:eastAsia="Times New Roman" w:hAnsi="Times New Roman" w:cs="Times New Roman"/>
      <w:sz w:val="16"/>
      <w:lang w:eastAsia="en-US"/>
    </w:rPr>
  </w:style>
  <w:style w:type="paragraph" w:styleId="Title">
    <w:name w:val="Title"/>
    <w:basedOn w:val="HeadingBase"/>
    <w:link w:val="TitleChar"/>
    <w:qFormat/>
    <w:rsid w:val="00DE6744"/>
    <w:pPr>
      <w:spacing w:before="5040"/>
      <w:jc w:val="center"/>
    </w:pPr>
    <w:rPr>
      <w:sz w:val="48"/>
      <w:szCs w:val="72"/>
      <w:lang w:val="en-US"/>
    </w:rPr>
  </w:style>
  <w:style w:type="character" w:customStyle="1" w:styleId="TitleChar">
    <w:name w:val="Title Char"/>
    <w:basedOn w:val="DefaultParagraphFont"/>
    <w:link w:val="Title"/>
    <w:rsid w:val="00DE6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744"/>
    <w:pPr>
      <w:tabs>
        <w:tab w:val="left" w:pos="3600"/>
        <w:tab w:val="left" w:pos="3958"/>
      </w:tabs>
    </w:pPr>
  </w:style>
  <w:style w:type="paragraph" w:styleId="List">
    <w:name w:val="List"/>
    <w:basedOn w:val="BodyText"/>
    <w:next w:val="BodyText"/>
    <w:rsid w:val="00DE6744"/>
    <w:pPr>
      <w:tabs>
        <w:tab w:val="left" w:pos="340"/>
      </w:tabs>
      <w:spacing w:before="60" w:after="60"/>
      <w:ind w:left="340" w:hanging="340"/>
    </w:pPr>
  </w:style>
  <w:style w:type="paragraph" w:customStyle="1" w:styleId="Note">
    <w:name w:val="Note"/>
    <w:basedOn w:val="BodyText"/>
    <w:rsid w:val="00DE67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744"/>
    <w:pPr>
      <w:framePr w:wrap="auto" w:hAnchor="text" w:y="6049"/>
    </w:pPr>
    <w:rPr>
      <w:color w:val="000000"/>
      <w:sz w:val="40"/>
    </w:rPr>
  </w:style>
  <w:style w:type="paragraph" w:customStyle="1" w:styleId="TOCTitle">
    <w:name w:val="TOCTitle"/>
    <w:basedOn w:val="Heading1"/>
    <w:rsid w:val="00DE6744"/>
    <w:pPr>
      <w:spacing w:after="240"/>
      <w:jc w:val="center"/>
      <w:outlineLvl w:val="9"/>
    </w:pPr>
    <w:rPr>
      <w:caps/>
    </w:rPr>
  </w:style>
  <w:style w:type="paragraph" w:customStyle="1" w:styleId="Version">
    <w:name w:val="Version"/>
    <w:rsid w:val="00DE67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744"/>
    <w:pPr>
      <w:keepNext w:val="0"/>
      <w:tabs>
        <w:tab w:val="right" w:pos="4176"/>
      </w:tabs>
      <w:ind w:left="198" w:hanging="198"/>
    </w:pPr>
    <w:rPr>
      <w:rFonts w:ascii="Garamond" w:hAnsi="Garamond"/>
    </w:rPr>
  </w:style>
  <w:style w:type="paragraph" w:styleId="IndexHeading">
    <w:name w:val="index heading"/>
    <w:basedOn w:val="Normal"/>
    <w:next w:val="Index1"/>
    <w:semiHidden/>
    <w:rsid w:val="00DE6744"/>
    <w:pPr>
      <w:spacing w:before="120" w:after="120"/>
    </w:pPr>
    <w:rPr>
      <w:rFonts w:ascii="Arial" w:hAnsi="Arial"/>
      <w:b/>
      <w:color w:val="918585"/>
      <w:sz w:val="24"/>
    </w:rPr>
  </w:style>
  <w:style w:type="paragraph" w:styleId="Header">
    <w:name w:val="header"/>
    <w:basedOn w:val="Normal"/>
    <w:link w:val="HeaderChar"/>
    <w:rsid w:val="00DE6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744"/>
    <w:rPr>
      <w:rFonts w:ascii="Times New Roman" w:eastAsia="Times New Roman" w:hAnsi="Times New Roman" w:cs="Times New Roman"/>
      <w:sz w:val="16"/>
      <w:szCs w:val="20"/>
      <w:lang w:val="en-GB" w:eastAsia="en-US"/>
    </w:rPr>
  </w:style>
  <w:style w:type="paragraph" w:customStyle="1" w:styleId="Chapter">
    <w:name w:val="Chapter"/>
    <w:basedOn w:val="Normal"/>
    <w:rsid w:val="00DE6744"/>
    <w:pPr>
      <w:spacing w:before="240"/>
    </w:pPr>
    <w:rPr>
      <w:rFonts w:ascii="Times New Roman" w:hAnsi="Times New Roman"/>
      <w:smallCaps/>
      <w:spacing w:val="80"/>
      <w:sz w:val="28"/>
    </w:rPr>
  </w:style>
  <w:style w:type="paragraph" w:customStyle="1" w:styleId="InChapter">
    <w:name w:val="InChapter"/>
    <w:basedOn w:val="Heading3"/>
    <w:rsid w:val="00DE6744"/>
    <w:pPr>
      <w:spacing w:after="240"/>
      <w:outlineLvl w:val="9"/>
    </w:pPr>
    <w:rPr>
      <w:noProof/>
    </w:rPr>
  </w:style>
  <w:style w:type="paragraph" w:styleId="Index2">
    <w:name w:val="index 2"/>
    <w:basedOn w:val="Normal"/>
    <w:next w:val="Normal"/>
    <w:semiHidden/>
    <w:rsid w:val="00DE6744"/>
    <w:pPr>
      <w:tabs>
        <w:tab w:val="right" w:pos="4176"/>
      </w:tabs>
      <w:ind w:left="568" w:hanging="284"/>
    </w:pPr>
    <w:rPr>
      <w:rFonts w:ascii="Garamond" w:hAnsi="Garamond"/>
    </w:rPr>
  </w:style>
  <w:style w:type="paragraph" w:customStyle="1" w:styleId="Byline">
    <w:name w:val="Byline"/>
    <w:rsid w:val="00DE6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744"/>
    <w:pPr>
      <w:tabs>
        <w:tab w:val="clear" w:pos="3600"/>
        <w:tab w:val="clear" w:pos="3958"/>
      </w:tabs>
      <w:jc w:val="right"/>
    </w:pPr>
  </w:style>
  <w:style w:type="character" w:styleId="Emphasis">
    <w:name w:val="Emphasis"/>
    <w:basedOn w:val="DefaultParagraphFont"/>
    <w:qFormat/>
    <w:rsid w:val="00DE6744"/>
    <w:rPr>
      <w:i/>
    </w:rPr>
  </w:style>
  <w:style w:type="paragraph" w:styleId="Caption">
    <w:name w:val="caption"/>
    <w:basedOn w:val="BodyText"/>
    <w:next w:val="Normal"/>
    <w:qFormat/>
    <w:rsid w:val="00DE6744"/>
    <w:pPr>
      <w:framePr w:w="2268" w:hSpace="181" w:vSpace="181" w:wrap="around" w:vAnchor="text" w:hAnchor="page" w:x="1135" w:y="285" w:anchorLock="1"/>
    </w:pPr>
    <w:rPr>
      <w:i/>
    </w:rPr>
  </w:style>
  <w:style w:type="paragraph" w:customStyle="1" w:styleId="MiniTOCTitle">
    <w:name w:val="MiniTOCTitle"/>
    <w:basedOn w:val="Heading4"/>
    <w:rsid w:val="00DE6744"/>
    <w:pPr>
      <w:spacing w:before="240"/>
      <w:outlineLvl w:val="9"/>
    </w:pPr>
    <w:rPr>
      <w:noProof/>
      <w:sz w:val="24"/>
    </w:rPr>
  </w:style>
  <w:style w:type="paragraph" w:customStyle="1" w:styleId="MiniTOCItem">
    <w:name w:val="MiniTOCItem"/>
    <w:basedOn w:val="ListBullet"/>
    <w:rsid w:val="00DE6744"/>
    <w:pPr>
      <w:numPr>
        <w:numId w:val="0"/>
      </w:numPr>
      <w:tabs>
        <w:tab w:val="right" w:leader="dot" w:pos="6521"/>
      </w:tabs>
      <w:spacing w:before="0" w:after="0"/>
    </w:pPr>
  </w:style>
  <w:style w:type="paragraph" w:customStyle="1" w:styleId="TOFTitle">
    <w:name w:val="TOFTitle"/>
    <w:basedOn w:val="TOCTitle"/>
    <w:rsid w:val="00DE6744"/>
  </w:style>
  <w:style w:type="paragraph" w:styleId="TableofFigures">
    <w:name w:val="table of figures"/>
    <w:basedOn w:val="Normal"/>
    <w:next w:val="Normal"/>
    <w:semiHidden/>
    <w:rsid w:val="00DE6744"/>
    <w:pPr>
      <w:tabs>
        <w:tab w:val="right" w:leader="dot" w:pos="9072"/>
      </w:tabs>
      <w:ind w:left="970" w:hanging="403"/>
    </w:pPr>
    <w:rPr>
      <w:rFonts w:ascii="Times New Roman" w:hAnsi="Times New Roman"/>
      <w:b/>
    </w:rPr>
  </w:style>
  <w:style w:type="paragraph" w:styleId="ListNumber">
    <w:name w:val="List Number"/>
    <w:basedOn w:val="List"/>
    <w:rsid w:val="00DE6744"/>
    <w:pPr>
      <w:numPr>
        <w:numId w:val="15"/>
      </w:numPr>
      <w:tabs>
        <w:tab w:val="clear" w:pos="340"/>
      </w:tabs>
    </w:pPr>
  </w:style>
  <w:style w:type="character" w:customStyle="1" w:styleId="WingdingSymbols">
    <w:name w:val="Wingding Symbols"/>
    <w:rsid w:val="00DE6744"/>
    <w:rPr>
      <w:rFonts w:ascii="Wingdings" w:hAnsi="Wingdings"/>
    </w:rPr>
  </w:style>
  <w:style w:type="paragraph" w:customStyle="1" w:styleId="TableHeading">
    <w:name w:val="Table Heading"/>
    <w:basedOn w:val="HeadingBase"/>
    <w:rsid w:val="00DE6744"/>
    <w:pPr>
      <w:keepLines/>
      <w:pBdr>
        <w:bottom w:val="single" w:sz="6" w:space="1" w:color="918585"/>
      </w:pBdr>
      <w:spacing w:before="240"/>
    </w:pPr>
  </w:style>
  <w:style w:type="character" w:customStyle="1" w:styleId="HotSpot">
    <w:name w:val="HotSpot"/>
    <w:rsid w:val="00DE6744"/>
    <w:rPr>
      <w:color w:val="0033CC"/>
      <w:u w:val="none"/>
    </w:rPr>
  </w:style>
  <w:style w:type="paragraph" w:customStyle="1" w:styleId="BodyTextRight">
    <w:name w:val="Body Text Right"/>
    <w:basedOn w:val="BodyText"/>
    <w:rsid w:val="00DE6744"/>
    <w:pPr>
      <w:spacing w:before="0" w:after="0"/>
      <w:jc w:val="right"/>
    </w:pPr>
  </w:style>
  <w:style w:type="paragraph" w:styleId="Index3">
    <w:name w:val="index 3"/>
    <w:basedOn w:val="ListNumber2"/>
    <w:next w:val="Normal"/>
    <w:semiHidden/>
    <w:rsid w:val="00DE6744"/>
    <w:pPr>
      <w:numPr>
        <w:numId w:val="0"/>
      </w:numPr>
      <w:tabs>
        <w:tab w:val="right" w:leader="dot" w:pos="4176"/>
      </w:tabs>
    </w:pPr>
  </w:style>
  <w:style w:type="paragraph" w:styleId="ListNumber2">
    <w:name w:val="List Number 2"/>
    <w:basedOn w:val="List2"/>
    <w:rsid w:val="00DE6744"/>
    <w:pPr>
      <w:numPr>
        <w:numId w:val="10"/>
      </w:numPr>
      <w:tabs>
        <w:tab w:val="clear" w:pos="1060"/>
      </w:tabs>
    </w:pPr>
  </w:style>
  <w:style w:type="paragraph" w:customStyle="1" w:styleId="MarginNote">
    <w:name w:val="Margin Note"/>
    <w:basedOn w:val="BodyText"/>
    <w:rsid w:val="00DE6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7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744"/>
    <w:rPr>
      <w:sz w:val="32"/>
    </w:rPr>
  </w:style>
  <w:style w:type="paragraph" w:customStyle="1" w:styleId="HeadingProcedure">
    <w:name w:val="Heading Procedure"/>
    <w:basedOn w:val="HeadingBase"/>
    <w:next w:val="Normal"/>
    <w:rsid w:val="00DE6744"/>
    <w:pPr>
      <w:tabs>
        <w:tab w:val="left" w:pos="0"/>
      </w:tabs>
      <w:spacing w:before="120" w:after="60"/>
    </w:pPr>
    <w:rPr>
      <w:i/>
      <w:color w:val="918585"/>
      <w:sz w:val="22"/>
    </w:rPr>
  </w:style>
  <w:style w:type="paragraph" w:customStyle="1" w:styleId="TableBodyText">
    <w:name w:val="Table Body Text"/>
    <w:basedOn w:val="BodyText"/>
    <w:rsid w:val="00DE6744"/>
    <w:pPr>
      <w:spacing w:before="60" w:after="60"/>
    </w:pPr>
  </w:style>
  <w:style w:type="paragraph" w:styleId="ListContinue">
    <w:name w:val="List Continue"/>
    <w:basedOn w:val="List"/>
    <w:rsid w:val="00DE6744"/>
    <w:pPr>
      <w:ind w:firstLine="0"/>
    </w:pPr>
  </w:style>
  <w:style w:type="paragraph" w:customStyle="1" w:styleId="ListNote">
    <w:name w:val="List Note"/>
    <w:basedOn w:val="List"/>
    <w:rsid w:val="00DE6744"/>
    <w:pPr>
      <w:pBdr>
        <w:top w:val="single" w:sz="6" w:space="2" w:color="918585"/>
        <w:bottom w:val="single" w:sz="6" w:space="2" w:color="918585"/>
      </w:pBdr>
      <w:tabs>
        <w:tab w:val="left" w:pos="1021"/>
      </w:tabs>
      <w:ind w:firstLine="0"/>
    </w:pPr>
  </w:style>
  <w:style w:type="paragraph" w:customStyle="1" w:styleId="Warning">
    <w:name w:val="Warning"/>
    <w:basedOn w:val="BodyText"/>
    <w:rsid w:val="00DE6744"/>
    <w:pPr>
      <w:shd w:val="clear" w:color="auto" w:fill="D9D9D9"/>
      <w:tabs>
        <w:tab w:val="left" w:pos="992"/>
      </w:tabs>
      <w:ind w:left="119" w:right="119"/>
    </w:pPr>
    <w:rPr>
      <w:sz w:val="20"/>
    </w:rPr>
  </w:style>
  <w:style w:type="paragraph" w:customStyle="1" w:styleId="MarginIcons">
    <w:name w:val="Margin Icons"/>
    <w:basedOn w:val="BodyText"/>
    <w:rsid w:val="00DE6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744"/>
    <w:rPr>
      <w:rFonts w:ascii="Courier New" w:hAnsi="Courier New"/>
    </w:rPr>
  </w:style>
  <w:style w:type="paragraph" w:customStyle="1" w:styleId="NoteBullet">
    <w:name w:val="Note Bullet"/>
    <w:basedOn w:val="Note"/>
    <w:rsid w:val="00DE6744"/>
    <w:pPr>
      <w:tabs>
        <w:tab w:val="clear" w:pos="680"/>
      </w:tabs>
      <w:spacing w:before="60" w:after="60"/>
    </w:pPr>
  </w:style>
  <w:style w:type="paragraph" w:customStyle="1" w:styleId="SubHeading2">
    <w:name w:val="SubHeading2"/>
    <w:basedOn w:val="HeadingBase"/>
    <w:rsid w:val="00DE6744"/>
    <w:pPr>
      <w:spacing w:before="240" w:after="60"/>
    </w:pPr>
    <w:rPr>
      <w:sz w:val="20"/>
    </w:rPr>
  </w:style>
  <w:style w:type="paragraph" w:customStyle="1" w:styleId="SubHeading1">
    <w:name w:val="SubHeading1"/>
    <w:basedOn w:val="HeadingBase"/>
    <w:rsid w:val="00DE6744"/>
    <w:pPr>
      <w:spacing w:before="240" w:after="60"/>
    </w:pPr>
    <w:rPr>
      <w:color w:val="918585"/>
      <w:sz w:val="22"/>
    </w:rPr>
  </w:style>
  <w:style w:type="paragraph" w:customStyle="1" w:styleId="SideHeading">
    <w:name w:val="Side Heading"/>
    <w:basedOn w:val="HeadingBase"/>
    <w:rsid w:val="00DE6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744"/>
    <w:pPr>
      <w:tabs>
        <w:tab w:val="num" w:pos="360"/>
      </w:tabs>
    </w:pPr>
  </w:style>
  <w:style w:type="paragraph" w:styleId="PlainText">
    <w:name w:val="Plain Text"/>
    <w:basedOn w:val="Normal"/>
    <w:link w:val="PlainTextChar"/>
    <w:rsid w:val="00DE6744"/>
    <w:rPr>
      <w:sz w:val="20"/>
    </w:rPr>
  </w:style>
  <w:style w:type="character" w:customStyle="1" w:styleId="PlainTextChar">
    <w:name w:val="Plain Text Char"/>
    <w:basedOn w:val="DefaultParagraphFont"/>
    <w:link w:val="PlainText"/>
    <w:rsid w:val="00DE6744"/>
    <w:rPr>
      <w:rFonts w:ascii="Courier New" w:eastAsia="Times New Roman" w:hAnsi="Courier New" w:cs="Times New Roman"/>
      <w:sz w:val="20"/>
      <w:szCs w:val="20"/>
      <w:lang w:eastAsia="en-US"/>
    </w:rPr>
  </w:style>
  <w:style w:type="character" w:customStyle="1" w:styleId="MenuOption">
    <w:name w:val="Menu Option"/>
    <w:basedOn w:val="DefaultParagraphFont"/>
    <w:rsid w:val="00DE6744"/>
    <w:rPr>
      <w:b/>
      <w:smallCaps/>
    </w:rPr>
  </w:style>
  <w:style w:type="paragraph" w:customStyle="1" w:styleId="TableListNumber">
    <w:name w:val="Table List Number"/>
    <w:basedOn w:val="ListNumber"/>
    <w:rsid w:val="00DE6744"/>
    <w:pPr>
      <w:numPr>
        <w:numId w:val="0"/>
      </w:numPr>
    </w:pPr>
  </w:style>
  <w:style w:type="paragraph" w:styleId="TOC4">
    <w:name w:val="toc 4"/>
    <w:basedOn w:val="TOCBase"/>
    <w:next w:val="Normal"/>
    <w:semiHidden/>
    <w:rsid w:val="00DE6744"/>
    <w:pPr>
      <w:tabs>
        <w:tab w:val="right" w:leader="dot" w:pos="9071"/>
      </w:tabs>
      <w:ind w:left="1701"/>
    </w:pPr>
  </w:style>
  <w:style w:type="paragraph" w:customStyle="1" w:styleId="ListAlpha">
    <w:name w:val="List Alpha"/>
    <w:basedOn w:val="List"/>
    <w:rsid w:val="00DE6744"/>
    <w:pPr>
      <w:numPr>
        <w:numId w:val="9"/>
      </w:numPr>
    </w:pPr>
  </w:style>
  <w:style w:type="paragraph" w:customStyle="1" w:styleId="ListAlpha2">
    <w:name w:val="List Alpha 2"/>
    <w:basedOn w:val="List2"/>
    <w:rsid w:val="00DE6744"/>
    <w:pPr>
      <w:numPr>
        <w:numId w:val="8"/>
      </w:numPr>
    </w:pPr>
  </w:style>
  <w:style w:type="paragraph" w:styleId="List2">
    <w:name w:val="List 2"/>
    <w:basedOn w:val="BodyText"/>
    <w:rsid w:val="00DE6744"/>
    <w:pPr>
      <w:tabs>
        <w:tab w:val="left" w:pos="680"/>
      </w:tabs>
      <w:spacing w:before="60" w:after="60"/>
      <w:ind w:left="680" w:hanging="340"/>
    </w:pPr>
  </w:style>
  <w:style w:type="paragraph" w:styleId="List3">
    <w:name w:val="List 3"/>
    <w:basedOn w:val="BodyText"/>
    <w:rsid w:val="00DE6744"/>
    <w:pPr>
      <w:tabs>
        <w:tab w:val="left" w:pos="1021"/>
      </w:tabs>
      <w:spacing w:before="60" w:after="60"/>
      <w:ind w:left="1020" w:hanging="340"/>
    </w:pPr>
  </w:style>
  <w:style w:type="paragraph" w:styleId="List4">
    <w:name w:val="List 4"/>
    <w:basedOn w:val="BodyText"/>
    <w:rsid w:val="00DE6744"/>
    <w:pPr>
      <w:tabs>
        <w:tab w:val="left" w:pos="1361"/>
      </w:tabs>
      <w:spacing w:before="60" w:after="60"/>
      <w:ind w:left="1361" w:hanging="340"/>
    </w:pPr>
  </w:style>
  <w:style w:type="paragraph" w:styleId="List5">
    <w:name w:val="List 5"/>
    <w:basedOn w:val="BodyText"/>
    <w:rsid w:val="00DE6744"/>
    <w:pPr>
      <w:tabs>
        <w:tab w:val="left" w:pos="1701"/>
      </w:tabs>
      <w:spacing w:before="60" w:after="60"/>
      <w:ind w:left="1701" w:hanging="340"/>
    </w:pPr>
  </w:style>
  <w:style w:type="paragraph" w:styleId="ListBullet3">
    <w:name w:val="List Bullet 3"/>
    <w:basedOn w:val="List3"/>
    <w:rsid w:val="00DE6744"/>
    <w:pPr>
      <w:numPr>
        <w:numId w:val="14"/>
      </w:numPr>
      <w:tabs>
        <w:tab w:val="clear" w:pos="1021"/>
      </w:tabs>
      <w:ind w:left="1037" w:hanging="357"/>
    </w:pPr>
  </w:style>
  <w:style w:type="paragraph" w:styleId="ListBullet4">
    <w:name w:val="List Bullet 4"/>
    <w:basedOn w:val="List4"/>
    <w:rsid w:val="00DE6744"/>
    <w:pPr>
      <w:numPr>
        <w:numId w:val="3"/>
      </w:numPr>
      <w:tabs>
        <w:tab w:val="clear" w:pos="1361"/>
      </w:tabs>
    </w:pPr>
  </w:style>
  <w:style w:type="paragraph" w:styleId="ListBullet5">
    <w:name w:val="List Bullet 5"/>
    <w:basedOn w:val="List5"/>
    <w:rsid w:val="00DE6744"/>
    <w:pPr>
      <w:numPr>
        <w:numId w:val="4"/>
      </w:numPr>
    </w:pPr>
  </w:style>
  <w:style w:type="paragraph" w:styleId="ListContinue2">
    <w:name w:val="List Continue 2"/>
    <w:basedOn w:val="List2"/>
    <w:rsid w:val="00DE6744"/>
    <w:pPr>
      <w:ind w:firstLine="0"/>
    </w:pPr>
  </w:style>
  <w:style w:type="paragraph" w:styleId="ListContinue3">
    <w:name w:val="List Continue 3"/>
    <w:basedOn w:val="List3"/>
    <w:rsid w:val="00DE6744"/>
    <w:pPr>
      <w:ind w:left="1021" w:firstLine="0"/>
    </w:pPr>
  </w:style>
  <w:style w:type="paragraph" w:styleId="ListContinue4">
    <w:name w:val="List Continue 4"/>
    <w:basedOn w:val="List4"/>
    <w:rsid w:val="00DE6744"/>
    <w:pPr>
      <w:ind w:firstLine="0"/>
    </w:pPr>
  </w:style>
  <w:style w:type="paragraph" w:styleId="ListContinue5">
    <w:name w:val="List Continue 5"/>
    <w:basedOn w:val="List5"/>
    <w:rsid w:val="00DE6744"/>
    <w:pPr>
      <w:ind w:firstLine="0"/>
    </w:pPr>
  </w:style>
  <w:style w:type="paragraph" w:styleId="ListNumber3">
    <w:name w:val="List Number 3"/>
    <w:basedOn w:val="List3"/>
    <w:rsid w:val="00DE6744"/>
    <w:pPr>
      <w:numPr>
        <w:numId w:val="5"/>
      </w:numPr>
    </w:pPr>
  </w:style>
  <w:style w:type="paragraph" w:styleId="ListNumber4">
    <w:name w:val="List Number 4"/>
    <w:basedOn w:val="List4"/>
    <w:rsid w:val="00DE6744"/>
    <w:pPr>
      <w:numPr>
        <w:numId w:val="6"/>
      </w:numPr>
    </w:pPr>
  </w:style>
  <w:style w:type="paragraph" w:styleId="ListNumber5">
    <w:name w:val="List Number 5"/>
    <w:basedOn w:val="List5"/>
    <w:rsid w:val="00DE6744"/>
    <w:pPr>
      <w:numPr>
        <w:numId w:val="7"/>
      </w:numPr>
    </w:pPr>
  </w:style>
  <w:style w:type="paragraph" w:styleId="BlockText">
    <w:name w:val="Block Text"/>
    <w:basedOn w:val="Normal"/>
    <w:rsid w:val="00DE6744"/>
    <w:pPr>
      <w:spacing w:after="120"/>
      <w:ind w:left="1440" w:right="1440"/>
    </w:pPr>
  </w:style>
  <w:style w:type="character" w:customStyle="1" w:styleId="Subscript">
    <w:name w:val="Subscript"/>
    <w:basedOn w:val="DefaultParagraphFont"/>
    <w:rsid w:val="00DE6744"/>
    <w:rPr>
      <w:sz w:val="16"/>
      <w:vertAlign w:val="subscript"/>
    </w:rPr>
  </w:style>
  <w:style w:type="character" w:customStyle="1" w:styleId="Superscript">
    <w:name w:val="Superscript"/>
    <w:basedOn w:val="DefaultParagraphFont"/>
    <w:rsid w:val="00DE6744"/>
    <w:rPr>
      <w:sz w:val="16"/>
      <w:vertAlign w:val="superscript"/>
    </w:rPr>
  </w:style>
  <w:style w:type="character" w:customStyle="1" w:styleId="Symbols">
    <w:name w:val="Symbols"/>
    <w:basedOn w:val="DefaultParagraphFont"/>
    <w:rsid w:val="00DE6744"/>
    <w:rPr>
      <w:rFonts w:ascii="Symbol" w:hAnsi="Symbol"/>
    </w:rPr>
  </w:style>
  <w:style w:type="character" w:customStyle="1" w:styleId="MenuOptions">
    <w:name w:val="Menu Options"/>
    <w:basedOn w:val="DefaultParagraphFont"/>
    <w:rsid w:val="00DE6744"/>
    <w:rPr>
      <w:rFonts w:ascii="Arial Narrow" w:hAnsi="Arial Narrow"/>
      <w:smallCaps/>
    </w:rPr>
  </w:style>
  <w:style w:type="character" w:customStyle="1" w:styleId="Buttons">
    <w:name w:val="Buttons"/>
    <w:basedOn w:val="DefaultParagraphFont"/>
    <w:rsid w:val="00DE6744"/>
    <w:rPr>
      <w:b/>
    </w:rPr>
  </w:style>
  <w:style w:type="character" w:customStyle="1" w:styleId="Underlined">
    <w:name w:val="Underlined"/>
    <w:basedOn w:val="DefaultParagraphFont"/>
    <w:rsid w:val="00DE6744"/>
    <w:rPr>
      <w:u w:val="single"/>
    </w:rPr>
  </w:style>
  <w:style w:type="paragraph" w:customStyle="1" w:styleId="TableBodyTextRight">
    <w:name w:val="Table Body Text Right"/>
    <w:basedOn w:val="TableBodyText"/>
    <w:rsid w:val="00DE6744"/>
    <w:pPr>
      <w:widowControl w:val="0"/>
      <w:autoSpaceDE w:val="0"/>
      <w:autoSpaceDN w:val="0"/>
      <w:adjustRightInd w:val="0"/>
      <w:jc w:val="right"/>
    </w:pPr>
    <w:rPr>
      <w:rFonts w:cs="Arial"/>
      <w:szCs w:val="18"/>
    </w:rPr>
  </w:style>
  <w:style w:type="paragraph" w:customStyle="1" w:styleId="CopyrightText">
    <w:name w:val="Copyright Text"/>
    <w:basedOn w:val="BodyText"/>
    <w:rsid w:val="00DE6744"/>
    <w:rPr>
      <w:sz w:val="18"/>
    </w:rPr>
  </w:style>
  <w:style w:type="paragraph" w:customStyle="1" w:styleId="BodySmallRight">
    <w:name w:val="Body Small Right"/>
    <w:basedOn w:val="BodyTextRight"/>
    <w:rsid w:val="00DE6744"/>
    <w:rPr>
      <w:sz w:val="18"/>
      <w:szCs w:val="18"/>
    </w:rPr>
  </w:style>
  <w:style w:type="paragraph" w:customStyle="1" w:styleId="MarginEdition">
    <w:name w:val="Margin Edition"/>
    <w:basedOn w:val="MarginNote"/>
    <w:rsid w:val="00DE6744"/>
    <w:pPr>
      <w:spacing w:before="0" w:after="0"/>
    </w:pPr>
    <w:rPr>
      <w:rFonts w:ascii="Times New Roman" w:hAnsi="Times New Roman"/>
      <w:color w:val="999999"/>
    </w:rPr>
  </w:style>
  <w:style w:type="paragraph" w:customStyle="1" w:styleId="Spacer">
    <w:name w:val="Spacer"/>
    <w:basedOn w:val="Normal"/>
    <w:rsid w:val="00DE6744"/>
    <w:rPr>
      <w:sz w:val="2"/>
      <w:szCs w:val="2"/>
    </w:rPr>
  </w:style>
  <w:style w:type="character" w:customStyle="1" w:styleId="Small">
    <w:name w:val="Small"/>
    <w:basedOn w:val="DefaultParagraphFont"/>
    <w:rsid w:val="00DE6744"/>
    <w:rPr>
      <w:sz w:val="16"/>
    </w:rPr>
  </w:style>
  <w:style w:type="paragraph" w:customStyle="1" w:styleId="WideTable">
    <w:name w:val="Wide Table"/>
    <w:basedOn w:val="Normal"/>
    <w:rsid w:val="00DE6744"/>
    <w:pPr>
      <w:ind w:left="-1418"/>
    </w:pPr>
    <w:rPr>
      <w:sz w:val="2"/>
      <w:szCs w:val="2"/>
    </w:rPr>
  </w:style>
  <w:style w:type="character" w:styleId="PageNumber">
    <w:name w:val="page number"/>
    <w:basedOn w:val="DefaultParagraphFont"/>
    <w:rsid w:val="00DE6744"/>
  </w:style>
  <w:style w:type="paragraph" w:styleId="Quote">
    <w:name w:val="Quote"/>
    <w:basedOn w:val="Heading1"/>
    <w:link w:val="QuoteChar"/>
    <w:qFormat/>
    <w:rsid w:val="00DE6744"/>
    <w:rPr>
      <w:b w:val="0"/>
      <w:sz w:val="72"/>
      <w:szCs w:val="72"/>
      <w:lang w:val="en-NZ"/>
    </w:rPr>
  </w:style>
  <w:style w:type="character" w:customStyle="1" w:styleId="QuoteChar">
    <w:name w:val="Quote Char"/>
    <w:basedOn w:val="DefaultParagraphFont"/>
    <w:link w:val="Quote"/>
    <w:rsid w:val="00DE6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744"/>
    <w:pPr>
      <w:pageBreakBefore/>
    </w:pPr>
  </w:style>
  <w:style w:type="paragraph" w:customStyle="1" w:styleId="Border">
    <w:name w:val="Border"/>
    <w:basedOn w:val="Normal"/>
    <w:qFormat/>
    <w:rsid w:val="00DE6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744"/>
    <w:rPr>
      <w:b/>
      <w:bCs/>
      <w:i/>
      <w:iCs/>
      <w:color w:val="auto"/>
    </w:rPr>
  </w:style>
  <w:style w:type="paragraph" w:styleId="IntenseQuote">
    <w:name w:val="Intense Quote"/>
    <w:basedOn w:val="Normal"/>
    <w:next w:val="Normal"/>
    <w:link w:val="IntenseQuoteChar"/>
    <w:uiPriority w:val="30"/>
    <w:qFormat/>
    <w:rsid w:val="00DE6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7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744"/>
    <w:rPr>
      <w:smallCaps/>
      <w:color w:val="auto"/>
      <w:u w:val="single"/>
    </w:rPr>
  </w:style>
  <w:style w:type="character" w:styleId="IntenseReference">
    <w:name w:val="Intense Reference"/>
    <w:basedOn w:val="DefaultParagraphFont"/>
    <w:uiPriority w:val="32"/>
    <w:qFormat/>
    <w:rsid w:val="00DE6744"/>
    <w:rPr>
      <w:b/>
      <w:bCs/>
      <w:smallCaps/>
      <w:color w:val="auto"/>
      <w:spacing w:val="5"/>
      <w:u w:val="single"/>
    </w:rPr>
  </w:style>
  <w:style w:type="paragraph" w:customStyle="1" w:styleId="2ColumnHeading">
    <w:name w:val="2Column Heading"/>
    <w:basedOn w:val="BodyText"/>
    <w:qFormat/>
    <w:rsid w:val="00DE6744"/>
    <w:pPr>
      <w:spacing w:after="60"/>
      <w:ind w:left="-2268"/>
    </w:pPr>
    <w:rPr>
      <w:b/>
    </w:rPr>
  </w:style>
  <w:style w:type="paragraph" w:customStyle="1" w:styleId="Heading1TOC">
    <w:name w:val="Heading1 TOC"/>
    <w:basedOn w:val="Normal"/>
    <w:qFormat/>
    <w:rsid w:val="00DE6744"/>
    <w:pPr>
      <w:spacing w:before="240" w:after="120"/>
    </w:pPr>
    <w:rPr>
      <w:rFonts w:ascii="Times New Roman" w:hAnsi="Times New Roman"/>
      <w:b/>
      <w:sz w:val="32"/>
    </w:rPr>
  </w:style>
  <w:style w:type="paragraph" w:customStyle="1" w:styleId="Heading2TOC">
    <w:name w:val="Heading2 TOC"/>
    <w:basedOn w:val="Normal"/>
    <w:qFormat/>
    <w:rsid w:val="00DE6744"/>
    <w:pPr>
      <w:spacing w:before="240" w:after="60"/>
    </w:pPr>
    <w:rPr>
      <w:rFonts w:ascii="Times New Roman" w:hAnsi="Times New Roman"/>
      <w:b/>
      <w:sz w:val="28"/>
    </w:rPr>
  </w:style>
  <w:style w:type="character" w:customStyle="1" w:styleId="Underline">
    <w:name w:val="Underline"/>
    <w:basedOn w:val="DefaultParagraphFont"/>
    <w:qFormat/>
    <w:rsid w:val="00DE6744"/>
    <w:rPr>
      <w:u w:val="single"/>
    </w:rPr>
  </w:style>
  <w:style w:type="character" w:customStyle="1" w:styleId="BoldandItalics">
    <w:name w:val="Bold and Italics"/>
    <w:qFormat/>
    <w:rsid w:val="00DE6744"/>
    <w:rPr>
      <w:b/>
      <w:i/>
      <w:u w:val="none"/>
    </w:rPr>
  </w:style>
  <w:style w:type="paragraph" w:styleId="BalloonText">
    <w:name w:val="Balloon Text"/>
    <w:basedOn w:val="Normal"/>
    <w:link w:val="BalloonTextChar"/>
    <w:rsid w:val="00DE6744"/>
    <w:rPr>
      <w:rFonts w:ascii="Tahoma" w:hAnsi="Tahoma" w:cs="Tahoma"/>
      <w:sz w:val="16"/>
      <w:szCs w:val="16"/>
    </w:rPr>
  </w:style>
  <w:style w:type="character" w:customStyle="1" w:styleId="BalloonTextChar">
    <w:name w:val="Balloon Text Char"/>
    <w:basedOn w:val="DefaultParagraphFont"/>
    <w:link w:val="BalloonText"/>
    <w:rsid w:val="00DE67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7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7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744"/>
    <w:rPr>
      <w:b/>
      <w:color w:val="660033"/>
      <w:spacing w:val="0"/>
    </w:rPr>
  </w:style>
  <w:style w:type="paragraph" w:customStyle="1" w:styleId="Nameditemlist">
    <w:name w:val="Named item list"/>
    <w:basedOn w:val="BodyText"/>
    <w:qFormat/>
    <w:rsid w:val="00DE6744"/>
    <w:pPr>
      <w:tabs>
        <w:tab w:val="left" w:pos="2835"/>
      </w:tabs>
      <w:ind w:left="2835" w:hanging="2835"/>
    </w:pPr>
  </w:style>
  <w:style w:type="paragraph" w:customStyle="1" w:styleId="BodyTextnopadding">
    <w:name w:val="Body Text no padding"/>
    <w:basedOn w:val="BodyText"/>
    <w:qFormat/>
    <w:rsid w:val="00DE6744"/>
    <w:pPr>
      <w:spacing w:before="0" w:after="0"/>
    </w:pPr>
  </w:style>
  <w:style w:type="paragraph" w:customStyle="1" w:styleId="BodyTextBold">
    <w:name w:val="Body Text Bold"/>
    <w:basedOn w:val="BodyText"/>
    <w:qFormat/>
    <w:rsid w:val="00DE6744"/>
    <w:rPr>
      <w:b/>
    </w:rPr>
  </w:style>
  <w:style w:type="character" w:styleId="Hyperlink">
    <w:name w:val="Hyperlink"/>
    <w:basedOn w:val="DefaultParagraphFont"/>
    <w:uiPriority w:val="99"/>
    <w:unhideWhenUsed/>
    <w:rsid w:val="00C001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949</Words>
  <Characters>5770</Characters>
  <Application>Microsoft Office Word</Application>
  <DocSecurity>0</DocSecurity>
  <Lines>303</Lines>
  <Paragraphs>172</Paragraphs>
  <ScaleCrop>false</ScaleCrop>
  <Company>Author-it Software Corporation Ltd.</Company>
  <LinksUpToDate>false</LinksUpToDate>
  <CharactersWithSpaces>6547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MSTTF2015 Install products on and off site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2023-12-19T06:40:00Z</dcterms:created>
  <dcterms:modified xsi:type="dcterms:W3CDTF">2023-12-19T06:40:00Z</dcterms:modified>
</cp:coreProperties>
</file>