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4B1F" w:rsidP="006A4B1F">
      <w:pPr>
        <w:pStyle w:val="Title"/>
      </w:pPr>
      <w:r>
        <w:fldChar w:fldCharType="begin"/>
      </w:r>
      <w:r>
        <w:instrText xml:space="preserve"> TITLE   \* MERGEFORMAT </w:instrText>
      </w:r>
      <w:r>
        <w:fldChar w:fldCharType="separate"/>
      </w:r>
      <w:r>
        <w:t>MSTTF2013 Waterproof canvas products</w:t>
      </w:r>
      <w:r>
        <w:fldChar w:fldCharType="end"/>
      </w:r>
    </w:p>
    <w:p w:rsidR="006A4B1F" w:rsidP="006A4B1F">
      <w:pPr>
        <w:pStyle w:val="Version"/>
        <w:sectPr w:rsidSect="00D313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1371" w:rsidP="00D31371">
      <w:pPr>
        <w:pStyle w:val="SuperHeading"/>
      </w:pPr>
      <w:r w:rsidRPr="00D31371">
        <w:t>MSTTF2013 Waterproof canvas products</w:t>
      </w:r>
    </w:p>
    <w:p w:rsidR="00000000" w:rsidRPr="00D31371" w:rsidP="00D31371">
      <w:pPr>
        <w:pStyle w:val="Heading1"/>
      </w:pPr>
      <w:bookmarkStart w:id="1" w:name="O_935029"/>
      <w:bookmarkEnd w:id="1"/>
      <w:r w:rsidRPr="00D31371">
        <w:t>Modification History</w:t>
      </w:r>
    </w:p>
    <w:p w:rsidR="00000000" w:rsidRPr="00D31371" w:rsidP="006A4B1F">
      <w:pPr>
        <w:pStyle w:val="BodyText"/>
      </w:pPr>
      <w:r w:rsidRPr="00D31371">
        <w:t>Release 1. Supersedes and is equivalent to LMTTF2013A Waterproof canvas products</w:t>
      </w:r>
    </w:p>
    <w:p w:rsidR="00000000" w:rsidRPr="00D31371" w:rsidP="00D31371">
      <w:pPr>
        <w:pStyle w:val="Heading1"/>
      </w:pPr>
      <w:bookmarkStart w:id="2" w:name="O_935037"/>
      <w:bookmarkEnd w:id="2"/>
      <w:r w:rsidRPr="00D31371">
        <w:t>Application</w:t>
      </w:r>
    </w:p>
    <w:p w:rsidR="00000000" w:rsidRPr="00D31371" w:rsidP="006A4B1F">
      <w:pPr>
        <w:pStyle w:val="BodyText"/>
      </w:pPr>
      <w:r w:rsidRPr="00D31371">
        <w:t>This unit of competency covers the skills and knowledge required to restore the waterproof characteristics of older canvas pr</w:t>
      </w:r>
      <w:r w:rsidRPr="00D31371">
        <w:t>oducts.</w:t>
      </w:r>
    </w:p>
    <w:p w:rsidR="00000000" w:rsidRPr="00D31371" w:rsidP="006A4B1F">
      <w:pPr>
        <w:pStyle w:val="BodyText"/>
      </w:pPr>
      <w:r w:rsidRPr="00D31371">
        <w:t>The unit of competency applies to the waterproofing of canvas products. Work may be conducted in a variety of environments, such as operational indoor or outdoor workplaces and hazardous or exposed conditions.</w:t>
      </w:r>
    </w:p>
    <w:p w:rsidR="00000000" w:rsidRPr="00D31371" w:rsidP="006A4B1F">
      <w:pPr>
        <w:pStyle w:val="BodyText"/>
      </w:pPr>
      <w:r w:rsidRPr="00D31371">
        <w:t>Work may be conducted in small to la</w:t>
      </w:r>
      <w:r w:rsidRPr="00D31371">
        <w:t xml:space="preserve">rge scale enterprises and may involve individual and team activities. Work is performed within defined procedures under direct supervision. </w:t>
      </w:r>
    </w:p>
    <w:p w:rsidR="00000000" w:rsidRPr="00D31371" w:rsidP="006A4B1F">
      <w:pPr>
        <w:pStyle w:val="BodyText"/>
      </w:pPr>
      <w:r w:rsidRPr="00D31371">
        <w:t>No licensing, legislative or certification requirements apply to this unit at the time of publication.</w:t>
      </w:r>
    </w:p>
    <w:p w:rsidR="00000000" w:rsidRPr="00D31371" w:rsidP="00D31371">
      <w:pPr>
        <w:pStyle w:val="Heading1"/>
      </w:pPr>
      <w:bookmarkStart w:id="3" w:name="O_935036"/>
      <w:bookmarkEnd w:id="3"/>
      <w:r w:rsidRPr="00D31371">
        <w:t>Pre-requisite Unit</w:t>
      </w:r>
    </w:p>
    <w:p w:rsidR="00000000" w:rsidRPr="00D31371" w:rsidP="006A4B1F">
      <w:pPr>
        <w:pStyle w:val="BodyText"/>
      </w:pPr>
      <w:r w:rsidRPr="00D31371">
        <w:t>Nil</w:t>
      </w:r>
    </w:p>
    <w:p w:rsidR="00000000" w:rsidRPr="00D31371" w:rsidP="00D31371">
      <w:pPr>
        <w:pStyle w:val="Heading1"/>
      </w:pPr>
      <w:bookmarkStart w:id="4" w:name="O_935035"/>
      <w:bookmarkEnd w:id="4"/>
      <w:r w:rsidRPr="00D31371">
        <w:t>Competency Field</w:t>
      </w:r>
    </w:p>
    <w:p w:rsidR="00000000" w:rsidRPr="00D31371" w:rsidP="006A4B1F">
      <w:pPr>
        <w:pStyle w:val="BodyText"/>
      </w:pPr>
      <w:r w:rsidRPr="00D31371">
        <w:t>Textile fabrication</w:t>
      </w:r>
    </w:p>
    <w:p w:rsidR="00000000" w:rsidRPr="00D31371" w:rsidP="00D31371">
      <w:pPr>
        <w:pStyle w:val="Heading1"/>
      </w:pPr>
      <w:bookmarkStart w:id="5" w:name="O_935034"/>
      <w:bookmarkEnd w:id="5"/>
      <w:r w:rsidRPr="00D31371">
        <w:t>Unit Sector</w:t>
      </w:r>
    </w:p>
    <w:p w:rsidR="00000000" w:rsidRPr="00D31371" w:rsidP="006A4B1F">
      <w:pPr>
        <w:pStyle w:val="BodyText"/>
      </w:pPr>
      <w:r w:rsidRPr="00D31371">
        <w:t>Not applicable</w:t>
      </w:r>
    </w:p>
    <w:p w:rsidR="00000000" w:rsidRPr="00D31371" w:rsidP="00D31371">
      <w:pPr>
        <w:pStyle w:val="Heading1"/>
      </w:pPr>
      <w:bookmarkStart w:id="6" w:name="O_935033"/>
      <w:bookmarkEnd w:id="6"/>
      <w:r w:rsidRPr="00D3137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3137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31371">
            <w:pPr>
              <w:pStyle w:val="BodyText"/>
              <w:rPr>
                <w:lang w:val="en-NZ"/>
              </w:rPr>
            </w:pPr>
            <w:r w:rsidRPr="00D3137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31371">
            <w:pPr>
              <w:pStyle w:val="BodyText"/>
              <w:rPr>
                <w:lang w:val="en-NZ"/>
              </w:rPr>
            </w:pPr>
            <w:r w:rsidRPr="00D31371">
              <w:t>Performance criteria describe the p</w:t>
            </w:r>
            <w:r w:rsidRPr="00D31371">
              <w:t>erformance needed to demonstrate achievement of the element.</w:t>
            </w:r>
          </w:p>
        </w:tc>
      </w:tr>
      <w:tr w:rsidTr="00D313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31371" w:rsidP="00D31371">
            <w:pPr>
              <w:pStyle w:val="BodyText"/>
            </w:pPr>
            <w:r w:rsidRPr="00D31371">
              <w:t>1</w:t>
            </w:r>
          </w:p>
        </w:tc>
        <w:tc>
          <w:tcPr>
            <w:tcW w:w="1962" w:type="dxa"/>
            <w:vMerge w:val="restart"/>
            <w:tcBorders>
              <w:top w:val="nil"/>
              <w:left w:val="nil"/>
              <w:bottom w:val="nil"/>
              <w:right w:val="nil"/>
            </w:tcBorders>
            <w:tcMar>
              <w:top w:w="0" w:type="dxa"/>
              <w:left w:w="62" w:type="dxa"/>
              <w:bottom w:w="0" w:type="dxa"/>
              <w:right w:w="62" w:type="dxa"/>
            </w:tcMar>
          </w:tcPr>
          <w:p w:rsidR="00000000" w:rsidRPr="00D31371" w:rsidP="00D31371">
            <w:pPr>
              <w:pStyle w:val="BodyText"/>
            </w:pPr>
            <w:r w:rsidRPr="00D31371">
              <w:rPr>
                <w:rStyle w:val="SpecialBold"/>
              </w:rPr>
              <w:t>Determine job requirements</w:t>
            </w:r>
          </w:p>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1371">
            <w:pPr>
              <w:pStyle w:val="BodyText"/>
              <w:rPr>
                <w:lang w:val="en-NZ"/>
              </w:rPr>
            </w:pPr>
            <w:r w:rsidRPr="00D31371">
              <w:t>1.1</w:t>
            </w:r>
          </w:p>
        </w:tc>
        <w:tc>
          <w:tcPr>
            <w:tcW w:w="5610" w:type="dxa"/>
            <w:tcBorders>
              <w:top w:val="nil"/>
              <w:left w:val="nil"/>
              <w:bottom w:val="nil"/>
              <w:right w:val="nil"/>
            </w:tcBorders>
            <w:tcMar>
              <w:top w:w="0" w:type="dxa"/>
              <w:left w:w="62" w:type="dxa"/>
              <w:bottom w:w="0" w:type="dxa"/>
              <w:right w:w="62" w:type="dxa"/>
            </w:tcMar>
          </w:tcPr>
          <w:p w:rsidR="00000000" w:rsidP="00D31371">
            <w:pPr>
              <w:pStyle w:val="BodyText"/>
              <w:rPr>
                <w:lang w:val="en-NZ"/>
              </w:rPr>
            </w:pPr>
            <w:r w:rsidRPr="00D31371">
              <w:t>Follow standard operating procedures (SOPs)</w:t>
            </w:r>
          </w:p>
        </w:tc>
      </w:tr>
      <w:tr w:rsidTr="00D313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1371">
            <w:pPr>
              <w:pStyle w:val="BodyText"/>
              <w:rPr>
                <w:lang w:val="en-NZ"/>
              </w:rPr>
            </w:pPr>
            <w:r w:rsidRPr="00D31371">
              <w:t>1.2</w:t>
            </w:r>
          </w:p>
        </w:tc>
        <w:tc>
          <w:tcPr>
            <w:tcW w:w="5610" w:type="dxa"/>
            <w:tcBorders>
              <w:top w:val="nil"/>
              <w:left w:val="nil"/>
              <w:bottom w:val="nil"/>
              <w:right w:val="nil"/>
            </w:tcBorders>
            <w:tcMar>
              <w:top w:w="0" w:type="dxa"/>
              <w:left w:w="62" w:type="dxa"/>
              <w:bottom w:w="0" w:type="dxa"/>
              <w:right w:w="62" w:type="dxa"/>
            </w:tcMar>
          </w:tcPr>
          <w:p w:rsidR="00000000" w:rsidP="00D31371">
            <w:pPr>
              <w:pStyle w:val="BodyText"/>
              <w:rPr>
                <w:lang w:val="en-NZ"/>
              </w:rPr>
            </w:pPr>
            <w:r w:rsidRPr="00D31371">
              <w:t xml:space="preserve">Comply with work health and safety (WHS) </w:t>
            </w:r>
            <w:r w:rsidRPr="00D31371">
              <w:t>requirements at all times</w:t>
            </w:r>
          </w:p>
        </w:tc>
      </w:tr>
      <w:tr w:rsidTr="00D313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1371">
            <w:pPr>
              <w:pStyle w:val="BodyText"/>
              <w:rPr>
                <w:lang w:val="en-NZ"/>
              </w:rPr>
            </w:pPr>
            <w:r w:rsidRPr="00D31371">
              <w:t>1.3</w:t>
            </w:r>
          </w:p>
        </w:tc>
        <w:tc>
          <w:tcPr>
            <w:tcW w:w="5610" w:type="dxa"/>
            <w:tcBorders>
              <w:top w:val="nil"/>
              <w:left w:val="nil"/>
              <w:bottom w:val="nil"/>
              <w:right w:val="nil"/>
            </w:tcBorders>
            <w:tcMar>
              <w:top w:w="0" w:type="dxa"/>
              <w:left w:w="62" w:type="dxa"/>
              <w:bottom w:w="0" w:type="dxa"/>
              <w:right w:w="62" w:type="dxa"/>
            </w:tcMar>
          </w:tcPr>
          <w:p w:rsidR="00000000" w:rsidP="00D31371">
            <w:pPr>
              <w:pStyle w:val="BodyText"/>
              <w:rPr>
                <w:lang w:val="en-NZ"/>
              </w:rPr>
            </w:pPr>
            <w:r w:rsidRPr="00D31371">
              <w:t>Use appropriate personal protective equipment (PPE) in accordance with SOPs</w:t>
            </w:r>
          </w:p>
        </w:tc>
      </w:tr>
      <w:tr w:rsidTr="00D313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1371">
            <w:pPr>
              <w:pStyle w:val="BodyText"/>
              <w:rPr>
                <w:lang w:val="en-NZ"/>
              </w:rPr>
            </w:pPr>
            <w:r w:rsidRPr="00D31371">
              <w:t>1.4</w:t>
            </w:r>
          </w:p>
        </w:tc>
        <w:tc>
          <w:tcPr>
            <w:tcW w:w="5610" w:type="dxa"/>
            <w:tcBorders>
              <w:top w:val="nil"/>
              <w:left w:val="nil"/>
              <w:bottom w:val="nil"/>
              <w:right w:val="nil"/>
            </w:tcBorders>
            <w:tcMar>
              <w:top w:w="0" w:type="dxa"/>
              <w:left w:w="62" w:type="dxa"/>
              <w:bottom w:w="0" w:type="dxa"/>
              <w:right w:w="62" w:type="dxa"/>
            </w:tcMar>
          </w:tcPr>
          <w:p w:rsidR="00000000" w:rsidP="00D31371">
            <w:pPr>
              <w:pStyle w:val="BodyText"/>
              <w:rPr>
                <w:lang w:val="en-NZ"/>
              </w:rPr>
            </w:pPr>
            <w:r w:rsidRPr="00D31371">
              <w:t>Identify job requirements from specifications, drawings, job sheets or work instructions</w:t>
            </w:r>
          </w:p>
        </w:tc>
      </w:tr>
      <w:tr w:rsidTr="00D3137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D313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31371" w:rsidP="00D31371">
            <w:pPr>
              <w:pStyle w:val="BodyText"/>
            </w:pPr>
            <w:r w:rsidRPr="00D31371">
              <w:t>2</w:t>
            </w:r>
          </w:p>
        </w:tc>
        <w:tc>
          <w:tcPr>
            <w:tcW w:w="1962" w:type="dxa"/>
            <w:vMerge w:val="restart"/>
            <w:tcBorders>
              <w:top w:val="nil"/>
              <w:left w:val="nil"/>
              <w:bottom w:val="nil"/>
              <w:right w:val="nil"/>
            </w:tcBorders>
            <w:tcMar>
              <w:top w:w="0" w:type="dxa"/>
              <w:left w:w="62" w:type="dxa"/>
              <w:bottom w:w="0" w:type="dxa"/>
              <w:right w:w="62" w:type="dxa"/>
            </w:tcMar>
          </w:tcPr>
          <w:p w:rsidR="00000000" w:rsidP="00D31371">
            <w:pPr>
              <w:pStyle w:val="BodyText"/>
              <w:rPr>
                <w:lang w:val="en-NZ"/>
              </w:rPr>
            </w:pPr>
            <w:r w:rsidRPr="00D31371">
              <w:rPr>
                <w:rStyle w:val="SpecialBold"/>
              </w:rPr>
              <w:t>Prepare for waterproofing</w:t>
            </w:r>
          </w:p>
        </w:tc>
        <w:tc>
          <w:tcPr>
            <w:tcW w:w="770" w:type="dxa"/>
            <w:tcBorders>
              <w:top w:val="nil"/>
              <w:left w:val="nil"/>
              <w:bottom w:val="nil"/>
              <w:right w:val="nil"/>
            </w:tcBorders>
            <w:tcMar>
              <w:top w:w="0" w:type="dxa"/>
              <w:left w:w="62" w:type="dxa"/>
              <w:bottom w:w="0" w:type="dxa"/>
              <w:right w:w="62" w:type="dxa"/>
            </w:tcMar>
          </w:tcPr>
          <w:p w:rsidR="00000000" w:rsidP="00D31371">
            <w:pPr>
              <w:pStyle w:val="BodyText"/>
              <w:rPr>
                <w:lang w:val="en-NZ"/>
              </w:rPr>
            </w:pPr>
            <w:r w:rsidRPr="00D31371">
              <w:t>2.1</w:t>
            </w:r>
          </w:p>
        </w:tc>
        <w:tc>
          <w:tcPr>
            <w:tcW w:w="5610" w:type="dxa"/>
            <w:tcBorders>
              <w:top w:val="nil"/>
              <w:left w:val="nil"/>
              <w:bottom w:val="nil"/>
              <w:right w:val="nil"/>
            </w:tcBorders>
            <w:tcMar>
              <w:top w:w="0" w:type="dxa"/>
              <w:left w:w="62" w:type="dxa"/>
              <w:bottom w:w="0" w:type="dxa"/>
              <w:right w:w="62" w:type="dxa"/>
            </w:tcMar>
          </w:tcPr>
          <w:p w:rsidR="00000000" w:rsidP="00D31371">
            <w:pPr>
              <w:pStyle w:val="BodyText"/>
              <w:rPr>
                <w:lang w:val="en-NZ"/>
              </w:rPr>
            </w:pPr>
            <w:r w:rsidRPr="00D31371">
              <w:t>Read and interpret workplace procedures and instructions and establish a safe working environment</w:t>
            </w:r>
          </w:p>
        </w:tc>
      </w:tr>
      <w:tr w:rsidTr="00D313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1371">
            <w:pPr>
              <w:pStyle w:val="BodyText"/>
              <w:rPr>
                <w:lang w:val="en-NZ"/>
              </w:rPr>
            </w:pPr>
            <w:r w:rsidRPr="00D31371">
              <w:t>2.2</w:t>
            </w:r>
          </w:p>
        </w:tc>
        <w:tc>
          <w:tcPr>
            <w:tcW w:w="5610" w:type="dxa"/>
            <w:tcBorders>
              <w:top w:val="nil"/>
              <w:left w:val="nil"/>
              <w:bottom w:val="nil"/>
              <w:right w:val="nil"/>
            </w:tcBorders>
            <w:tcMar>
              <w:top w:w="0" w:type="dxa"/>
              <w:left w:w="62" w:type="dxa"/>
              <w:bottom w:w="0" w:type="dxa"/>
              <w:right w:w="62" w:type="dxa"/>
            </w:tcMar>
          </w:tcPr>
          <w:p w:rsidR="00000000" w:rsidP="00D31371">
            <w:pPr>
              <w:pStyle w:val="BodyText"/>
              <w:rPr>
                <w:lang w:val="en-NZ"/>
              </w:rPr>
            </w:pPr>
            <w:r w:rsidRPr="00D31371">
              <w:t>Select waterproofing agents in accordance with job instructions</w:t>
            </w:r>
          </w:p>
        </w:tc>
      </w:tr>
      <w:tr w:rsidTr="00D313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1371">
            <w:pPr>
              <w:pStyle w:val="BodyText"/>
              <w:rPr>
                <w:lang w:val="en-NZ"/>
              </w:rPr>
            </w:pPr>
            <w:r w:rsidRPr="00D31371">
              <w:t>2.3</w:t>
            </w:r>
          </w:p>
        </w:tc>
        <w:tc>
          <w:tcPr>
            <w:tcW w:w="5610" w:type="dxa"/>
            <w:tcBorders>
              <w:top w:val="nil"/>
              <w:left w:val="nil"/>
              <w:bottom w:val="nil"/>
              <w:right w:val="nil"/>
            </w:tcBorders>
            <w:tcMar>
              <w:top w:w="0" w:type="dxa"/>
              <w:left w:w="62" w:type="dxa"/>
              <w:bottom w:w="0" w:type="dxa"/>
              <w:right w:w="62" w:type="dxa"/>
            </w:tcMar>
          </w:tcPr>
          <w:p w:rsidR="00000000" w:rsidP="00D31371">
            <w:pPr>
              <w:pStyle w:val="BodyText"/>
              <w:rPr>
                <w:lang w:val="en-NZ"/>
              </w:rPr>
            </w:pPr>
            <w:r w:rsidRPr="00D31371">
              <w:t>Plan work to maximise safety and productivity and identify suitable electrical p</w:t>
            </w:r>
            <w:r w:rsidRPr="00D31371">
              <w:t>ower outlets, if required</w:t>
            </w:r>
          </w:p>
        </w:tc>
      </w:tr>
      <w:tr w:rsidTr="00D313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1371">
            <w:pPr>
              <w:pStyle w:val="BodyText"/>
              <w:rPr>
                <w:lang w:val="en-NZ"/>
              </w:rPr>
            </w:pPr>
            <w:r w:rsidRPr="00D31371">
              <w:t>2.4</w:t>
            </w:r>
          </w:p>
        </w:tc>
        <w:tc>
          <w:tcPr>
            <w:tcW w:w="5610" w:type="dxa"/>
            <w:tcBorders>
              <w:top w:val="nil"/>
              <w:left w:val="nil"/>
              <w:bottom w:val="nil"/>
              <w:right w:val="nil"/>
            </w:tcBorders>
            <w:tcMar>
              <w:top w:w="0" w:type="dxa"/>
              <w:left w:w="62" w:type="dxa"/>
              <w:bottom w:w="0" w:type="dxa"/>
              <w:right w:w="62" w:type="dxa"/>
            </w:tcMar>
          </w:tcPr>
          <w:p w:rsidR="00000000" w:rsidP="00D31371">
            <w:pPr>
              <w:pStyle w:val="BodyText"/>
              <w:rPr>
                <w:lang w:val="en-NZ"/>
              </w:rPr>
            </w:pPr>
            <w:r w:rsidRPr="00D31371">
              <w:t>Prepare tools and equipment appropriate for the job</w:t>
            </w:r>
          </w:p>
        </w:tc>
      </w:tr>
      <w:tr w:rsidTr="00D3137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D313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31371" w:rsidP="00D31371">
            <w:pPr>
              <w:pStyle w:val="BodyText"/>
            </w:pPr>
            <w:r w:rsidRPr="00D31371">
              <w:t>3</w:t>
            </w:r>
          </w:p>
        </w:tc>
        <w:tc>
          <w:tcPr>
            <w:tcW w:w="1962" w:type="dxa"/>
            <w:vMerge w:val="restart"/>
            <w:tcBorders>
              <w:top w:val="nil"/>
              <w:left w:val="nil"/>
              <w:bottom w:val="nil"/>
              <w:right w:val="nil"/>
            </w:tcBorders>
            <w:tcMar>
              <w:top w:w="0" w:type="dxa"/>
              <w:left w:w="62" w:type="dxa"/>
              <w:bottom w:w="0" w:type="dxa"/>
              <w:right w:w="62" w:type="dxa"/>
            </w:tcMar>
          </w:tcPr>
          <w:p w:rsidR="00000000" w:rsidP="00D31371">
            <w:pPr>
              <w:pStyle w:val="BodyText"/>
              <w:rPr>
                <w:lang w:val="en-NZ"/>
              </w:rPr>
            </w:pPr>
            <w:r w:rsidRPr="00D31371">
              <w:rPr>
                <w:rStyle w:val="SpecialBold"/>
              </w:rPr>
              <w:t>Identify condition of product to be waterproofed</w:t>
            </w:r>
          </w:p>
        </w:tc>
        <w:tc>
          <w:tcPr>
            <w:tcW w:w="770" w:type="dxa"/>
            <w:tcBorders>
              <w:top w:val="nil"/>
              <w:left w:val="nil"/>
              <w:bottom w:val="nil"/>
              <w:right w:val="nil"/>
            </w:tcBorders>
            <w:tcMar>
              <w:top w:w="0" w:type="dxa"/>
              <w:left w:w="62" w:type="dxa"/>
              <w:bottom w:w="0" w:type="dxa"/>
              <w:right w:w="62" w:type="dxa"/>
            </w:tcMar>
          </w:tcPr>
          <w:p w:rsidR="00000000" w:rsidP="00D31371">
            <w:pPr>
              <w:pStyle w:val="BodyText"/>
              <w:rPr>
                <w:lang w:val="en-NZ"/>
              </w:rPr>
            </w:pPr>
            <w:r w:rsidRPr="00D31371">
              <w:t>3.1</w:t>
            </w:r>
          </w:p>
        </w:tc>
        <w:tc>
          <w:tcPr>
            <w:tcW w:w="5610" w:type="dxa"/>
            <w:tcBorders>
              <w:top w:val="nil"/>
              <w:left w:val="nil"/>
              <w:bottom w:val="nil"/>
              <w:right w:val="nil"/>
            </w:tcBorders>
            <w:tcMar>
              <w:top w:w="0" w:type="dxa"/>
              <w:left w:w="62" w:type="dxa"/>
              <w:bottom w:w="0" w:type="dxa"/>
              <w:right w:w="62" w:type="dxa"/>
            </w:tcMar>
          </w:tcPr>
          <w:p w:rsidR="00000000" w:rsidP="00D31371">
            <w:pPr>
              <w:pStyle w:val="BodyText"/>
              <w:rPr>
                <w:lang w:val="en-NZ"/>
              </w:rPr>
            </w:pPr>
            <w:r w:rsidRPr="00D31371">
              <w:t>Lay out or hang out product and examine its condition</w:t>
            </w:r>
          </w:p>
        </w:tc>
      </w:tr>
      <w:tr w:rsidTr="00D313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1371">
            <w:pPr>
              <w:pStyle w:val="BodyText"/>
              <w:rPr>
                <w:lang w:val="en-NZ"/>
              </w:rPr>
            </w:pPr>
            <w:r w:rsidRPr="00D31371">
              <w:t>3.2</w:t>
            </w:r>
          </w:p>
        </w:tc>
        <w:tc>
          <w:tcPr>
            <w:tcW w:w="5610" w:type="dxa"/>
            <w:tcBorders>
              <w:top w:val="nil"/>
              <w:left w:val="nil"/>
              <w:bottom w:val="nil"/>
              <w:right w:val="nil"/>
            </w:tcBorders>
            <w:tcMar>
              <w:top w:w="0" w:type="dxa"/>
              <w:left w:w="62" w:type="dxa"/>
              <w:bottom w:w="0" w:type="dxa"/>
              <w:right w:w="62" w:type="dxa"/>
            </w:tcMar>
          </w:tcPr>
          <w:p w:rsidR="00000000" w:rsidP="00D31371">
            <w:pPr>
              <w:pStyle w:val="BodyText"/>
              <w:rPr>
                <w:lang w:val="en-NZ"/>
              </w:rPr>
            </w:pPr>
            <w:r w:rsidRPr="00D31371">
              <w:t>Inspect product</w:t>
            </w:r>
            <w:r w:rsidRPr="00D31371">
              <w:t xml:space="preserve"> and identify areas of weakness or damage </w:t>
            </w:r>
          </w:p>
        </w:tc>
      </w:tr>
      <w:tr w:rsidTr="00D313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1371">
            <w:pPr>
              <w:pStyle w:val="BodyText"/>
              <w:rPr>
                <w:lang w:val="en-NZ"/>
              </w:rPr>
            </w:pPr>
            <w:r w:rsidRPr="00D31371">
              <w:t>3.3</w:t>
            </w:r>
          </w:p>
        </w:tc>
        <w:tc>
          <w:tcPr>
            <w:tcW w:w="5610" w:type="dxa"/>
            <w:tcBorders>
              <w:top w:val="nil"/>
              <w:left w:val="nil"/>
              <w:bottom w:val="nil"/>
              <w:right w:val="nil"/>
            </w:tcBorders>
            <w:tcMar>
              <w:top w:w="0" w:type="dxa"/>
              <w:left w:w="62" w:type="dxa"/>
              <w:bottom w:w="0" w:type="dxa"/>
              <w:right w:w="62" w:type="dxa"/>
            </w:tcMar>
          </w:tcPr>
          <w:p w:rsidR="00000000" w:rsidP="00D31371">
            <w:pPr>
              <w:pStyle w:val="BodyText"/>
              <w:rPr>
                <w:lang w:val="en-NZ"/>
              </w:rPr>
            </w:pPr>
            <w:r w:rsidRPr="00D31371">
              <w:t xml:space="preserve">Report results of inspection to supervisor, and obtain authorisation for repairs or other treatment </w:t>
            </w:r>
          </w:p>
        </w:tc>
      </w:tr>
      <w:tr w:rsidTr="00D313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1371">
            <w:pPr>
              <w:pStyle w:val="BodyText"/>
              <w:rPr>
                <w:lang w:val="en-NZ"/>
              </w:rPr>
            </w:pPr>
            <w:r w:rsidRPr="00D31371">
              <w:t>3.4</w:t>
            </w:r>
          </w:p>
        </w:tc>
        <w:tc>
          <w:tcPr>
            <w:tcW w:w="5610" w:type="dxa"/>
            <w:tcBorders>
              <w:top w:val="nil"/>
              <w:left w:val="nil"/>
              <w:bottom w:val="nil"/>
              <w:right w:val="nil"/>
            </w:tcBorders>
            <w:tcMar>
              <w:top w:w="0" w:type="dxa"/>
              <w:left w:w="62" w:type="dxa"/>
              <w:bottom w:w="0" w:type="dxa"/>
              <w:right w:w="62" w:type="dxa"/>
            </w:tcMar>
          </w:tcPr>
          <w:p w:rsidR="00000000" w:rsidP="00D31371">
            <w:pPr>
              <w:pStyle w:val="BodyText"/>
              <w:rPr>
                <w:lang w:val="en-NZ"/>
              </w:rPr>
            </w:pPr>
            <w:r w:rsidRPr="00D31371">
              <w:t>Complete workplace records regarding condition of product and authorisation for repair and treatme</w:t>
            </w:r>
            <w:r w:rsidRPr="00D31371">
              <w:t xml:space="preserve">nt </w:t>
            </w:r>
          </w:p>
        </w:tc>
      </w:tr>
      <w:tr w:rsidTr="00D3137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D313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31371" w:rsidP="00D31371">
            <w:pPr>
              <w:pStyle w:val="BodyText"/>
            </w:pPr>
            <w:r w:rsidRPr="00D31371">
              <w:t>4</w:t>
            </w:r>
          </w:p>
        </w:tc>
        <w:tc>
          <w:tcPr>
            <w:tcW w:w="1962" w:type="dxa"/>
            <w:vMerge w:val="restart"/>
            <w:tcBorders>
              <w:top w:val="nil"/>
              <w:left w:val="nil"/>
              <w:bottom w:val="nil"/>
              <w:right w:val="nil"/>
            </w:tcBorders>
            <w:tcMar>
              <w:top w:w="0" w:type="dxa"/>
              <w:left w:w="62" w:type="dxa"/>
              <w:bottom w:w="0" w:type="dxa"/>
              <w:right w:w="62" w:type="dxa"/>
            </w:tcMar>
          </w:tcPr>
          <w:p w:rsidR="00000000" w:rsidP="00D31371">
            <w:pPr>
              <w:pStyle w:val="BodyText"/>
              <w:rPr>
                <w:lang w:val="en-NZ"/>
              </w:rPr>
            </w:pPr>
            <w:r w:rsidRPr="00D31371">
              <w:rPr>
                <w:rStyle w:val="SpecialBold"/>
              </w:rPr>
              <w:t>Repair product and apply waterproofing agent</w:t>
            </w:r>
          </w:p>
        </w:tc>
        <w:tc>
          <w:tcPr>
            <w:tcW w:w="770" w:type="dxa"/>
            <w:tcBorders>
              <w:top w:val="nil"/>
              <w:left w:val="nil"/>
              <w:bottom w:val="nil"/>
              <w:right w:val="nil"/>
            </w:tcBorders>
            <w:tcMar>
              <w:top w:w="0" w:type="dxa"/>
              <w:left w:w="62" w:type="dxa"/>
              <w:bottom w:w="0" w:type="dxa"/>
              <w:right w:w="62" w:type="dxa"/>
            </w:tcMar>
          </w:tcPr>
          <w:p w:rsidR="00000000" w:rsidP="00D31371">
            <w:pPr>
              <w:pStyle w:val="BodyText"/>
              <w:rPr>
                <w:lang w:val="en-NZ"/>
              </w:rPr>
            </w:pPr>
            <w:r w:rsidRPr="00D31371">
              <w:t>4.1</w:t>
            </w:r>
          </w:p>
        </w:tc>
        <w:tc>
          <w:tcPr>
            <w:tcW w:w="5610" w:type="dxa"/>
            <w:tcBorders>
              <w:top w:val="nil"/>
              <w:left w:val="nil"/>
              <w:bottom w:val="nil"/>
              <w:right w:val="nil"/>
            </w:tcBorders>
            <w:tcMar>
              <w:top w:w="0" w:type="dxa"/>
              <w:left w:w="62" w:type="dxa"/>
              <w:bottom w:w="0" w:type="dxa"/>
              <w:right w:w="62" w:type="dxa"/>
            </w:tcMar>
          </w:tcPr>
          <w:p w:rsidR="00000000" w:rsidP="00D31371">
            <w:pPr>
              <w:pStyle w:val="BodyText"/>
              <w:rPr>
                <w:lang w:val="en-NZ"/>
              </w:rPr>
            </w:pPr>
            <w:r w:rsidRPr="00D31371">
              <w:t>Perform repairs in accordance with authorisation and workplace procedures</w:t>
            </w:r>
          </w:p>
        </w:tc>
      </w:tr>
      <w:tr w:rsidTr="00D313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1371">
            <w:pPr>
              <w:pStyle w:val="BodyText"/>
              <w:rPr>
                <w:lang w:val="en-NZ"/>
              </w:rPr>
            </w:pPr>
            <w:r w:rsidRPr="00D31371">
              <w:t>4.2</w:t>
            </w:r>
          </w:p>
        </w:tc>
        <w:tc>
          <w:tcPr>
            <w:tcW w:w="5610" w:type="dxa"/>
            <w:tcBorders>
              <w:top w:val="nil"/>
              <w:left w:val="nil"/>
              <w:bottom w:val="nil"/>
              <w:right w:val="nil"/>
            </w:tcBorders>
            <w:tcMar>
              <w:top w:w="0" w:type="dxa"/>
              <w:left w:w="62" w:type="dxa"/>
              <w:bottom w:w="0" w:type="dxa"/>
              <w:right w:w="62" w:type="dxa"/>
            </w:tcMar>
          </w:tcPr>
          <w:p w:rsidR="00000000" w:rsidP="00D31371">
            <w:pPr>
              <w:pStyle w:val="BodyText"/>
              <w:rPr>
                <w:lang w:val="en-NZ"/>
              </w:rPr>
            </w:pPr>
            <w:r w:rsidRPr="00D31371">
              <w:t>Isolate work area from other unprotected workers</w:t>
            </w:r>
          </w:p>
        </w:tc>
      </w:tr>
      <w:tr w:rsidTr="00D313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1371">
            <w:pPr>
              <w:pStyle w:val="BodyText"/>
              <w:rPr>
                <w:lang w:val="en-NZ"/>
              </w:rPr>
            </w:pPr>
            <w:r w:rsidRPr="00D31371">
              <w:t>4.3</w:t>
            </w:r>
          </w:p>
        </w:tc>
        <w:tc>
          <w:tcPr>
            <w:tcW w:w="5610" w:type="dxa"/>
            <w:tcBorders>
              <w:top w:val="nil"/>
              <w:left w:val="nil"/>
              <w:bottom w:val="nil"/>
              <w:right w:val="nil"/>
            </w:tcBorders>
            <w:tcMar>
              <w:top w:w="0" w:type="dxa"/>
              <w:left w:w="62" w:type="dxa"/>
              <w:bottom w:w="0" w:type="dxa"/>
              <w:right w:w="62" w:type="dxa"/>
            </w:tcMar>
          </w:tcPr>
          <w:p w:rsidR="00000000" w:rsidP="00D31371">
            <w:pPr>
              <w:pStyle w:val="BodyText"/>
              <w:rPr>
                <w:lang w:val="en-NZ"/>
              </w:rPr>
            </w:pPr>
            <w:r w:rsidRPr="00D31371">
              <w:t>Hang product, if necessary, and clean it prior to waterproofing</w:t>
            </w:r>
          </w:p>
        </w:tc>
      </w:tr>
      <w:tr w:rsidTr="00D313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1371">
            <w:pPr>
              <w:pStyle w:val="BodyText"/>
              <w:rPr>
                <w:lang w:val="en-NZ"/>
              </w:rPr>
            </w:pPr>
            <w:r w:rsidRPr="00D31371">
              <w:t>4.4</w:t>
            </w:r>
          </w:p>
        </w:tc>
        <w:tc>
          <w:tcPr>
            <w:tcW w:w="5610" w:type="dxa"/>
            <w:tcBorders>
              <w:top w:val="nil"/>
              <w:left w:val="nil"/>
              <w:bottom w:val="nil"/>
              <w:right w:val="nil"/>
            </w:tcBorders>
            <w:tcMar>
              <w:top w:w="0" w:type="dxa"/>
              <w:left w:w="62" w:type="dxa"/>
              <w:bottom w:w="0" w:type="dxa"/>
              <w:right w:w="62" w:type="dxa"/>
            </w:tcMar>
          </w:tcPr>
          <w:p w:rsidR="00000000" w:rsidP="00D31371">
            <w:pPr>
              <w:pStyle w:val="BodyText"/>
              <w:rPr>
                <w:lang w:val="en-NZ"/>
              </w:rPr>
            </w:pPr>
            <w:r w:rsidRPr="00D31371">
              <w:t>Apply waterproofing agent and allow to air dry</w:t>
            </w:r>
          </w:p>
        </w:tc>
      </w:tr>
      <w:tr w:rsidTr="00D313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1371">
            <w:pPr>
              <w:pStyle w:val="BodyText"/>
              <w:rPr>
                <w:lang w:val="en-NZ"/>
              </w:rPr>
            </w:pPr>
            <w:r w:rsidRPr="00D31371">
              <w:t>4.5</w:t>
            </w:r>
          </w:p>
        </w:tc>
        <w:tc>
          <w:tcPr>
            <w:tcW w:w="5610" w:type="dxa"/>
            <w:tcBorders>
              <w:top w:val="nil"/>
              <w:left w:val="nil"/>
              <w:bottom w:val="nil"/>
              <w:right w:val="nil"/>
            </w:tcBorders>
            <w:tcMar>
              <w:top w:w="0" w:type="dxa"/>
              <w:left w:w="62" w:type="dxa"/>
              <w:bottom w:w="0" w:type="dxa"/>
              <w:right w:w="62" w:type="dxa"/>
            </w:tcMar>
          </w:tcPr>
          <w:p w:rsidR="00000000" w:rsidP="00D31371">
            <w:pPr>
              <w:pStyle w:val="BodyText"/>
              <w:rPr>
                <w:lang w:val="en-NZ"/>
              </w:rPr>
            </w:pPr>
            <w:r w:rsidRPr="00D31371">
              <w:t>Clean up spillage or excess waterproofing agent, and dispose of waste products in accordance with workplace procedures and environm</w:t>
            </w:r>
            <w:r w:rsidRPr="00D31371">
              <w:t>ental regulations</w:t>
            </w:r>
          </w:p>
        </w:tc>
      </w:tr>
      <w:tr w:rsidTr="00D3137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D313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31371" w:rsidP="00D31371">
            <w:pPr>
              <w:pStyle w:val="BodyText"/>
            </w:pPr>
            <w:r w:rsidRPr="00D31371">
              <w:t>5</w:t>
            </w:r>
          </w:p>
        </w:tc>
        <w:tc>
          <w:tcPr>
            <w:tcW w:w="1962" w:type="dxa"/>
            <w:vMerge w:val="restart"/>
            <w:tcBorders>
              <w:top w:val="nil"/>
              <w:left w:val="nil"/>
              <w:bottom w:val="nil"/>
              <w:right w:val="nil"/>
            </w:tcBorders>
            <w:tcMar>
              <w:top w:w="0" w:type="dxa"/>
              <w:left w:w="62" w:type="dxa"/>
              <w:bottom w:w="0" w:type="dxa"/>
              <w:right w:w="62" w:type="dxa"/>
            </w:tcMar>
          </w:tcPr>
          <w:p w:rsidR="00000000" w:rsidP="00D31371">
            <w:pPr>
              <w:pStyle w:val="BodyText"/>
              <w:rPr>
                <w:lang w:val="en-NZ"/>
              </w:rPr>
            </w:pPr>
            <w:r w:rsidRPr="00D31371">
              <w:rPr>
                <w:rStyle w:val="SpecialBold"/>
              </w:rPr>
              <w:t>Check quality of waterproofing and  finalise work</w:t>
            </w:r>
          </w:p>
        </w:tc>
        <w:tc>
          <w:tcPr>
            <w:tcW w:w="770" w:type="dxa"/>
            <w:tcBorders>
              <w:top w:val="nil"/>
              <w:left w:val="nil"/>
              <w:bottom w:val="nil"/>
              <w:right w:val="nil"/>
            </w:tcBorders>
            <w:tcMar>
              <w:top w:w="0" w:type="dxa"/>
              <w:left w:w="62" w:type="dxa"/>
              <w:bottom w:w="0" w:type="dxa"/>
              <w:right w:w="62" w:type="dxa"/>
            </w:tcMar>
          </w:tcPr>
          <w:p w:rsidR="00000000" w:rsidP="00D31371">
            <w:pPr>
              <w:pStyle w:val="BodyText"/>
              <w:rPr>
                <w:lang w:val="en-NZ"/>
              </w:rPr>
            </w:pPr>
            <w:r w:rsidRPr="00D31371">
              <w:t>5.1</w:t>
            </w:r>
          </w:p>
        </w:tc>
        <w:tc>
          <w:tcPr>
            <w:tcW w:w="5610" w:type="dxa"/>
            <w:tcBorders>
              <w:top w:val="nil"/>
              <w:left w:val="nil"/>
              <w:bottom w:val="nil"/>
              <w:right w:val="nil"/>
            </w:tcBorders>
            <w:tcMar>
              <w:top w:w="0" w:type="dxa"/>
              <w:left w:w="62" w:type="dxa"/>
              <w:bottom w:w="0" w:type="dxa"/>
              <w:right w:w="62" w:type="dxa"/>
            </w:tcMar>
          </w:tcPr>
          <w:p w:rsidR="00000000" w:rsidP="00D31371">
            <w:pPr>
              <w:pStyle w:val="BodyText"/>
              <w:rPr>
                <w:lang w:val="en-NZ"/>
              </w:rPr>
            </w:pPr>
            <w:r w:rsidRPr="00D31371">
              <w:t>Test product to determine if waterproofing was effective</w:t>
            </w:r>
          </w:p>
        </w:tc>
      </w:tr>
      <w:tr w:rsidTr="00D313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1371">
            <w:pPr>
              <w:pStyle w:val="BodyText"/>
              <w:rPr>
                <w:lang w:val="en-NZ"/>
              </w:rPr>
            </w:pPr>
            <w:r w:rsidRPr="00D31371">
              <w:t>5.2</w:t>
            </w:r>
          </w:p>
        </w:tc>
        <w:tc>
          <w:tcPr>
            <w:tcW w:w="5610" w:type="dxa"/>
            <w:tcBorders>
              <w:top w:val="nil"/>
              <w:left w:val="nil"/>
              <w:bottom w:val="nil"/>
              <w:right w:val="nil"/>
            </w:tcBorders>
            <w:tcMar>
              <w:top w:w="0" w:type="dxa"/>
              <w:left w:w="62" w:type="dxa"/>
              <w:bottom w:w="0" w:type="dxa"/>
              <w:right w:w="62" w:type="dxa"/>
            </w:tcMar>
          </w:tcPr>
          <w:p w:rsidR="00000000" w:rsidP="00D31371">
            <w:pPr>
              <w:pStyle w:val="BodyText"/>
              <w:rPr>
                <w:lang w:val="en-NZ"/>
              </w:rPr>
            </w:pPr>
            <w:r w:rsidRPr="00D31371">
              <w:t>Obtain supervisor’s endorsement or approval for further treatment, if necessary, and reapply waterproofing agent</w:t>
            </w:r>
          </w:p>
        </w:tc>
      </w:tr>
      <w:tr w:rsidTr="00D313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1371">
            <w:pPr>
              <w:pStyle w:val="BodyText"/>
              <w:rPr>
                <w:lang w:val="en-NZ"/>
              </w:rPr>
            </w:pPr>
            <w:r w:rsidRPr="00D31371">
              <w:t>5.3</w:t>
            </w:r>
          </w:p>
        </w:tc>
        <w:tc>
          <w:tcPr>
            <w:tcW w:w="5610" w:type="dxa"/>
            <w:tcBorders>
              <w:top w:val="nil"/>
              <w:left w:val="nil"/>
              <w:bottom w:val="nil"/>
              <w:right w:val="nil"/>
            </w:tcBorders>
            <w:tcMar>
              <w:top w:w="0" w:type="dxa"/>
              <w:left w:w="62" w:type="dxa"/>
              <w:bottom w:w="0" w:type="dxa"/>
              <w:right w:w="62" w:type="dxa"/>
            </w:tcMar>
          </w:tcPr>
          <w:p w:rsidR="00000000" w:rsidP="00D31371">
            <w:pPr>
              <w:pStyle w:val="BodyText"/>
              <w:rPr>
                <w:lang w:val="en-NZ"/>
              </w:rPr>
            </w:pPr>
            <w:r w:rsidRPr="00D31371">
              <w:t>Remove and fold product for storage or despatch, as required</w:t>
            </w:r>
          </w:p>
        </w:tc>
      </w:tr>
      <w:tr w:rsidTr="00D313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1371">
            <w:pPr>
              <w:pStyle w:val="BodyText"/>
              <w:rPr>
                <w:lang w:val="en-NZ"/>
              </w:rPr>
            </w:pPr>
            <w:r w:rsidRPr="00D31371">
              <w:t>5.4</w:t>
            </w:r>
          </w:p>
        </w:tc>
        <w:tc>
          <w:tcPr>
            <w:tcW w:w="5610" w:type="dxa"/>
            <w:tcBorders>
              <w:top w:val="nil"/>
              <w:left w:val="nil"/>
              <w:bottom w:val="nil"/>
              <w:right w:val="nil"/>
            </w:tcBorders>
            <w:tcMar>
              <w:top w:w="0" w:type="dxa"/>
              <w:left w:w="62" w:type="dxa"/>
              <w:bottom w:w="0" w:type="dxa"/>
              <w:right w:w="62" w:type="dxa"/>
            </w:tcMar>
          </w:tcPr>
          <w:p w:rsidR="00000000" w:rsidP="00D31371">
            <w:pPr>
              <w:pStyle w:val="BodyText"/>
              <w:rPr>
                <w:lang w:val="en-NZ"/>
              </w:rPr>
            </w:pPr>
            <w:r w:rsidRPr="00D31371">
              <w:t>Complete documentation and clean and maintain waterproofing equipment in accordance with workplace requirements</w:t>
            </w:r>
          </w:p>
        </w:tc>
      </w:tr>
      <w:tr w:rsidTr="00D313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1371">
            <w:pPr>
              <w:pStyle w:val="BodyText"/>
              <w:rPr>
                <w:lang w:val="en-NZ"/>
              </w:rPr>
            </w:pPr>
            <w:r w:rsidRPr="00D31371">
              <w:t>5.5</w:t>
            </w:r>
          </w:p>
        </w:tc>
        <w:tc>
          <w:tcPr>
            <w:tcW w:w="5610" w:type="dxa"/>
            <w:tcBorders>
              <w:top w:val="nil"/>
              <w:left w:val="nil"/>
              <w:bottom w:val="nil"/>
              <w:right w:val="nil"/>
            </w:tcBorders>
            <w:tcMar>
              <w:top w:w="0" w:type="dxa"/>
              <w:left w:w="62" w:type="dxa"/>
              <w:bottom w:w="0" w:type="dxa"/>
              <w:right w:w="62" w:type="dxa"/>
            </w:tcMar>
          </w:tcPr>
          <w:p w:rsidR="00000000" w:rsidRPr="00D31371" w:rsidP="00D31371">
            <w:pPr>
              <w:pStyle w:val="BodyText"/>
            </w:pPr>
            <w:r w:rsidRPr="00D31371">
              <w:t>Clean work area, clean and return tools and equipment to safe storage, and perform normal basic maintenance, in accordance with workplace procedures and manufacturer specifications</w:t>
            </w:r>
          </w:p>
        </w:tc>
      </w:tr>
    </w:tbl>
    <w:p w:rsidR="00000000" w:rsidRPr="00D31371" w:rsidP="00D31371">
      <w:pPr>
        <w:pStyle w:val="BodyText"/>
      </w:pPr>
    </w:p>
    <w:p w:rsidR="00000000" w:rsidRPr="00D31371" w:rsidP="00D31371">
      <w:pPr>
        <w:pStyle w:val="AllowPageBreak"/>
      </w:pPr>
    </w:p>
    <w:p w:rsidR="00000000" w:rsidRPr="00D31371" w:rsidP="00D31371">
      <w:pPr>
        <w:pStyle w:val="Heading1"/>
      </w:pPr>
      <w:bookmarkStart w:id="7" w:name="O_935032"/>
      <w:bookmarkEnd w:id="7"/>
      <w:r w:rsidRPr="00D31371">
        <w:t>Foundation Skills</w:t>
      </w:r>
    </w:p>
    <w:p w:rsidR="00000000" w:rsidRPr="00D31371" w:rsidP="006A4B1F">
      <w:pPr>
        <w:pStyle w:val="BodyText"/>
      </w:pPr>
      <w:r w:rsidRPr="00D31371">
        <w:t xml:space="preserve">This section describes those required </w:t>
      </w:r>
      <w:r w:rsidRPr="00D31371">
        <w:t>skills (language, literacy and numeracy) that are essential to performance.</w:t>
      </w:r>
    </w:p>
    <w:p w:rsidR="00000000" w:rsidRPr="00D31371" w:rsidP="006A4B1F">
      <w:pPr>
        <w:pStyle w:val="BodyText"/>
      </w:pPr>
      <w:r w:rsidRPr="00D31371">
        <w:t>Foundation skills essential to performance are explicit in the performance criteria of this unit of competency.</w:t>
      </w:r>
    </w:p>
    <w:p w:rsidR="00000000" w:rsidRPr="00D31371" w:rsidP="00D31371">
      <w:pPr>
        <w:pStyle w:val="Heading1"/>
      </w:pPr>
      <w:bookmarkStart w:id="8" w:name="O_935031"/>
      <w:bookmarkEnd w:id="8"/>
      <w:r w:rsidRPr="00D31371">
        <w:t>Range of Conditions</w:t>
      </w:r>
    </w:p>
    <w:tbl>
      <w:tblPr>
        <w:tblW w:w="0" w:type="auto"/>
        <w:tblCellMar>
          <w:left w:w="62" w:type="dxa"/>
          <w:right w:w="62" w:type="dxa"/>
        </w:tblCellMar>
        <w:tblLook w:val="0000"/>
      </w:tblPr>
      <w:tblGrid>
        <w:gridCol w:w="2163"/>
        <w:gridCol w:w="7033"/>
      </w:tblGrid>
      <w:tr w:rsidTr="006A4B1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31371">
            <w:pPr>
              <w:pStyle w:val="BodyText"/>
              <w:rPr>
                <w:lang w:val="en-NZ"/>
              </w:rPr>
            </w:pPr>
            <w:r w:rsidRPr="00D31371">
              <w:t>This field allows for different work environments and conditions that may affect performance. Essential operating conditions that may be present (depending on the work situation, needs of the candidate, accessibility of the item, and local industry and reg</w:t>
            </w:r>
            <w:r w:rsidRPr="00D31371">
              <w:t>ional contexts) are included.</w:t>
            </w:r>
          </w:p>
        </w:tc>
      </w:tr>
      <w:tr w:rsidTr="006A4B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1371">
            <w:pPr>
              <w:pStyle w:val="BodyText"/>
              <w:rPr>
                <w:lang w:val="en-NZ"/>
              </w:rPr>
            </w:pPr>
            <w:r w:rsidRPr="00D31371">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31371" w:rsidP="00D31371">
            <w:pPr>
              <w:pStyle w:val="ListBullet"/>
            </w:pPr>
            <w:r w:rsidRPr="00D31371">
              <w:t>requirements prescribed by legislation, awards, agreements and conditions of employment</w:t>
            </w:r>
          </w:p>
          <w:p w:rsidR="00000000" w:rsidRPr="00D31371" w:rsidP="00D31371">
            <w:pPr>
              <w:pStyle w:val="ListBullet"/>
            </w:pPr>
            <w:r w:rsidRPr="00D31371">
              <w:t>SOPs</w:t>
            </w:r>
          </w:p>
          <w:p w:rsidR="00000000" w:rsidRPr="00D31371" w:rsidP="00D31371">
            <w:pPr>
              <w:pStyle w:val="ListBullet"/>
            </w:pPr>
            <w:r w:rsidRPr="00D31371">
              <w:t>work instructions</w:t>
            </w:r>
          </w:p>
          <w:p w:rsidR="00000000" w:rsidRPr="00D31371" w:rsidP="00D31371">
            <w:pPr>
              <w:pStyle w:val="ListBullet"/>
            </w:pPr>
            <w:r w:rsidRPr="00D31371">
              <w:t>oral, written and visual communication</w:t>
            </w:r>
          </w:p>
          <w:p w:rsidR="00000000" w:rsidRPr="00D31371" w:rsidP="00D31371">
            <w:pPr>
              <w:pStyle w:val="ListBullet"/>
            </w:pPr>
            <w:r w:rsidRPr="00D31371">
              <w:t>quality practi</w:t>
            </w:r>
            <w:r w:rsidRPr="00D31371">
              <w:t>ces, including responsibility for maintenance of own work quality and contribution to quality improvement of team or section output</w:t>
            </w:r>
          </w:p>
          <w:p w:rsidR="00000000" w:rsidRPr="00D31371" w:rsidP="00D31371">
            <w:pPr>
              <w:pStyle w:val="ListBullet"/>
            </w:pPr>
            <w:r w:rsidRPr="00D31371">
              <w:t>housekeeping</w:t>
            </w:r>
          </w:p>
          <w:p w:rsidR="00000000" w:rsidRPr="00D31371" w:rsidP="00D31371">
            <w:pPr>
              <w:pStyle w:val="ListBullet"/>
            </w:pPr>
            <w:r w:rsidRPr="00D31371">
              <w:t>tasks related to environmental protection, waste disposal, pollution control and recycling</w:t>
            </w:r>
          </w:p>
          <w:p w:rsidR="00000000" w:rsidRPr="00D31371" w:rsidP="00D31371">
            <w:pPr>
              <w:pStyle w:val="ListBullet"/>
            </w:pPr>
            <w:r w:rsidRPr="00D31371">
              <w:t>WHS practices</w:t>
            </w:r>
          </w:p>
          <w:p w:rsidR="00000000" w:rsidP="00D31371">
            <w:pPr>
              <w:pStyle w:val="BodyText"/>
              <w:rPr>
                <w:lang w:val="en-NZ"/>
              </w:rPr>
            </w:pPr>
          </w:p>
        </w:tc>
      </w:tr>
      <w:tr w:rsidTr="006A4B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1371">
            <w:pPr>
              <w:pStyle w:val="BodyText"/>
              <w:rPr>
                <w:lang w:val="en-NZ"/>
              </w:rPr>
            </w:pPr>
            <w:r w:rsidRPr="00D31371">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D31371" w:rsidP="00D31371">
            <w:pPr>
              <w:pStyle w:val="ListBullet"/>
            </w:pPr>
            <w:r w:rsidRPr="00D31371">
              <w:t>the relevant industry or Australian Standards that are current at the time this unit is being undertaken</w:t>
            </w:r>
          </w:p>
          <w:p w:rsidR="00000000" w:rsidP="00D31371">
            <w:pPr>
              <w:pStyle w:val="BodyText"/>
              <w:rPr>
                <w:lang w:val="en-NZ"/>
              </w:rPr>
            </w:pPr>
          </w:p>
        </w:tc>
      </w:tr>
      <w:tr w:rsidTr="006A4B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31371" w:rsidP="00D31371">
            <w:pPr>
              <w:pStyle w:val="BodyText"/>
            </w:pPr>
            <w:r w:rsidRPr="00D31371">
              <w:rPr>
                <w:rStyle w:val="SpecialBold"/>
              </w:rPr>
              <w:t>Hand and power tools include one or more of the following:</w:t>
            </w:r>
          </w:p>
          <w:p w:rsidR="00000000" w:rsidP="00D3137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D31371" w:rsidP="00D31371">
            <w:pPr>
              <w:pStyle w:val="ListBullet"/>
            </w:pPr>
            <w:r w:rsidRPr="00D31371">
              <w:t>brushes</w:t>
            </w:r>
          </w:p>
          <w:p w:rsidR="00000000" w:rsidRPr="00D31371" w:rsidP="00D31371">
            <w:pPr>
              <w:pStyle w:val="ListBullet"/>
            </w:pPr>
            <w:r w:rsidRPr="00D31371">
              <w:t>brooms</w:t>
            </w:r>
          </w:p>
          <w:p w:rsidR="00000000" w:rsidRPr="00D31371" w:rsidP="00D31371">
            <w:pPr>
              <w:pStyle w:val="ListBullet"/>
            </w:pPr>
            <w:r w:rsidRPr="00D31371">
              <w:t>rollers</w:t>
            </w:r>
          </w:p>
          <w:p w:rsidR="00000000" w:rsidRPr="00D31371" w:rsidP="00D31371">
            <w:pPr>
              <w:pStyle w:val="ListBullet"/>
            </w:pPr>
            <w:r w:rsidRPr="00D31371">
              <w:t>spray guns</w:t>
            </w:r>
          </w:p>
          <w:p w:rsidR="00000000" w:rsidRPr="00D31371" w:rsidP="00D31371">
            <w:pPr>
              <w:pStyle w:val="ListBullet"/>
            </w:pPr>
            <w:r w:rsidRPr="00D31371">
              <w:t>knives</w:t>
            </w:r>
          </w:p>
          <w:p w:rsidR="00000000" w:rsidRPr="00D31371" w:rsidP="00D31371">
            <w:pPr>
              <w:pStyle w:val="ListBullet"/>
            </w:pPr>
            <w:r w:rsidRPr="00D31371">
              <w:t>scissors</w:t>
            </w:r>
          </w:p>
          <w:p w:rsidR="00000000" w:rsidRPr="00D31371" w:rsidP="00D31371">
            <w:pPr>
              <w:pStyle w:val="ListBullet"/>
            </w:pPr>
            <w:r w:rsidRPr="00D31371">
              <w:t xml:space="preserve">sewing </w:t>
            </w:r>
            <w:r w:rsidRPr="00D31371">
              <w:t>implements</w:t>
            </w:r>
          </w:p>
          <w:p w:rsidR="00000000" w:rsidRPr="00D31371" w:rsidP="00D31371">
            <w:pPr>
              <w:pStyle w:val="ListBullet"/>
            </w:pPr>
            <w:r w:rsidRPr="00D31371">
              <w:t>portable ventilation fans</w:t>
            </w:r>
          </w:p>
          <w:p w:rsidR="00000000" w:rsidRPr="00D31371" w:rsidP="00D31371">
            <w:pPr>
              <w:pStyle w:val="ListBullet"/>
            </w:pPr>
            <w:r w:rsidRPr="00D31371">
              <w:t>heat lamps</w:t>
            </w:r>
          </w:p>
          <w:p w:rsidR="00000000" w:rsidP="00D31371">
            <w:pPr>
              <w:pStyle w:val="BodyText"/>
              <w:rPr>
                <w:lang w:val="en-NZ"/>
              </w:rPr>
            </w:pPr>
          </w:p>
        </w:tc>
      </w:tr>
      <w:tr w:rsidTr="006A4B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31371" w:rsidP="00D31371">
            <w:pPr>
              <w:pStyle w:val="BodyText"/>
            </w:pPr>
            <w:r w:rsidRPr="00D31371">
              <w:rPr>
                <w:rStyle w:val="SpecialBold"/>
              </w:rPr>
              <w:t>WHS practices</w:t>
            </w:r>
          </w:p>
          <w:p w:rsidR="00000000" w:rsidRPr="00D31371" w:rsidP="00D31371">
            <w:pPr>
              <w:pStyle w:val="BodyText"/>
            </w:pPr>
          </w:p>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31371" w:rsidP="00D31371">
            <w:pPr>
              <w:pStyle w:val="BodyText"/>
            </w:pPr>
            <w:r w:rsidRPr="00D31371">
              <w:t xml:space="preserve">WHS practices include hazard identification and control, risk assessment and implementation of risk reduction measures specific to the tasks </w:t>
            </w:r>
            <w:r w:rsidRPr="00D31371">
              <w:t>described by this unit, and include one or more of the following:</w:t>
            </w:r>
          </w:p>
          <w:p w:rsidR="00000000" w:rsidRPr="00D31371" w:rsidP="00D31371">
            <w:pPr>
              <w:pStyle w:val="ListBullet"/>
            </w:pPr>
            <w:r w:rsidRPr="00D31371">
              <w:t>manual handling techniques</w:t>
            </w:r>
          </w:p>
          <w:p w:rsidR="00000000" w:rsidRPr="00D31371" w:rsidP="00D31371">
            <w:pPr>
              <w:pStyle w:val="ListBullet"/>
            </w:pPr>
            <w:r w:rsidRPr="00D31371">
              <w:t>SOPs</w:t>
            </w:r>
          </w:p>
          <w:p w:rsidR="00000000" w:rsidRPr="00D31371" w:rsidP="00D31371">
            <w:pPr>
              <w:pStyle w:val="ListBullet"/>
            </w:pPr>
            <w:r w:rsidRPr="00D31371">
              <w:t>PPE</w:t>
            </w:r>
          </w:p>
          <w:p w:rsidR="00000000" w:rsidRPr="00D31371" w:rsidP="00D31371">
            <w:pPr>
              <w:pStyle w:val="ListBullet"/>
            </w:pPr>
            <w:r w:rsidRPr="00D31371">
              <w:t>safe materials handling</w:t>
            </w:r>
          </w:p>
          <w:p w:rsidR="00000000" w:rsidRPr="00D31371" w:rsidP="00D31371">
            <w:pPr>
              <w:pStyle w:val="ListBullet"/>
            </w:pPr>
            <w:r w:rsidRPr="00D31371">
              <w:t>taking of rest breaks</w:t>
            </w:r>
          </w:p>
          <w:p w:rsidR="00000000" w:rsidRPr="00D31371" w:rsidP="00D31371">
            <w:pPr>
              <w:pStyle w:val="ListBullet"/>
            </w:pPr>
            <w:r w:rsidRPr="00D31371">
              <w:t>ergonomic arrangement of workplaces</w:t>
            </w:r>
          </w:p>
          <w:p w:rsidR="00000000" w:rsidRPr="00D31371" w:rsidP="00D31371">
            <w:pPr>
              <w:pStyle w:val="ListBullet"/>
            </w:pPr>
            <w:r w:rsidRPr="00D31371">
              <w:t>following marked walkways</w:t>
            </w:r>
          </w:p>
          <w:p w:rsidR="00000000" w:rsidRPr="00D31371" w:rsidP="00D31371">
            <w:pPr>
              <w:pStyle w:val="ListBullet"/>
            </w:pPr>
            <w:r w:rsidRPr="00D31371">
              <w:t>safe storage of equipment</w:t>
            </w:r>
          </w:p>
          <w:p w:rsidR="00000000" w:rsidRPr="00D31371" w:rsidP="00D31371">
            <w:pPr>
              <w:pStyle w:val="ListBullet"/>
            </w:pPr>
            <w:r w:rsidRPr="00D31371">
              <w:t>housekeeping</w:t>
            </w:r>
          </w:p>
          <w:p w:rsidR="00000000" w:rsidRPr="00D31371" w:rsidP="00D31371">
            <w:pPr>
              <w:pStyle w:val="ListBullet"/>
            </w:pPr>
            <w:r w:rsidRPr="00D31371">
              <w:t>reporting accidents and incidents</w:t>
            </w:r>
          </w:p>
          <w:p w:rsidR="00000000" w:rsidRPr="00D31371" w:rsidP="00D31371">
            <w:pPr>
              <w:pStyle w:val="ListBullet"/>
            </w:pPr>
            <w:r w:rsidRPr="00D31371">
              <w:t>environmental practices</w:t>
            </w:r>
          </w:p>
        </w:tc>
      </w:tr>
    </w:tbl>
    <w:p w:rsidR="00000000" w:rsidRPr="00D31371" w:rsidP="00D31371">
      <w:pPr>
        <w:pStyle w:val="BodyText"/>
      </w:pPr>
    </w:p>
    <w:p w:rsidR="00000000" w:rsidRPr="00D31371" w:rsidP="00D31371">
      <w:pPr>
        <w:pStyle w:val="AllowPageBreak"/>
      </w:pPr>
    </w:p>
    <w:p w:rsidR="00000000" w:rsidRPr="00D31371" w:rsidP="00D31371">
      <w:pPr>
        <w:pStyle w:val="Heading1"/>
      </w:pPr>
      <w:bookmarkStart w:id="9" w:name="O_935030"/>
      <w:bookmarkEnd w:id="9"/>
      <w:r w:rsidRPr="00D31371">
        <w:t>Unit Mapping Information</w:t>
      </w:r>
    </w:p>
    <w:p w:rsidR="00000000" w:rsidRPr="00D31371" w:rsidP="006A4B1F">
      <w:pPr>
        <w:pStyle w:val="BodyText"/>
      </w:pPr>
      <w:r w:rsidRPr="00D31371">
        <w:t>Release 1. Supersedes and is equivalent to LMTTF2013A Waterproof canvas products</w:t>
      </w:r>
    </w:p>
    <w:p w:rsidR="00000000" w:rsidRPr="00D31371" w:rsidP="00D31371">
      <w:pPr>
        <w:pStyle w:val="Heading1"/>
      </w:pPr>
      <w:bookmarkStart w:id="10" w:name="O_935023"/>
      <w:bookmarkEnd w:id="10"/>
      <w:r w:rsidRPr="00D31371">
        <w:t>Links</w:t>
      </w:r>
    </w:p>
    <w:p w:rsidR="00000000" w:rsidRPr="00D31371" w:rsidP="006A4B1F">
      <w:pPr>
        <w:pStyle w:val="BodyText"/>
      </w:pPr>
      <w:r w:rsidRPr="00D31371">
        <w:t>Companion Volume implementation guides are found i</w:t>
      </w:r>
      <w:r w:rsidRPr="00D31371">
        <w:t xml:space="preserve">n VETNet - </w:t>
      </w:r>
      <w:r>
        <w:fldChar w:fldCharType="begin"/>
      </w:r>
      <w:r>
        <w:instrText xml:space="preserve"> HYPERLINK "https://vetnet.gov.au/Pages/TrainingDocs.aspx?q=a203ec5c-de7d-406b-b3e1-8f1a9b76e92e" </w:instrText>
      </w:r>
      <w:r>
        <w:fldChar w:fldCharType="separate"/>
      </w:r>
      <w:r w:rsidRPr="00DB0206">
        <w:rPr>
          <w:rStyle w:val="Hyperlink"/>
        </w:rPr>
        <w:t>https://vetnet.gov.au/Pages/TrainingDocs.aspx?q=a203ec5c-de7d-406b-b3e1-8f1a9b76e92e</w:t>
      </w:r>
      <w:r>
        <w:fldChar w:fldCharType="end"/>
      </w:r>
    </w:p>
    <w:p w:rsidR="00000000" w:rsidRPr="00D31371" w:rsidP="00D31371"/>
    <w:sectPr w:rsidSect="00D313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3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371" w:rsidRPr="006A4B1F" w:rsidP="006A4B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3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B1F" w:rsidP="00D313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A4B1F" w:rsidP="00D3137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A4B1F" w:rsidP="00D313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3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B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1371" w:rsidRPr="006A4B1F" w:rsidP="006A4B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3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B1F" w:rsidRPr="002D2AF8" w:rsidP="00D31371">
    <w:pPr>
      <w:pStyle w:val="Header"/>
      <w:framePr w:wrap="around"/>
    </w:pPr>
    <w:r>
      <w:fldChar w:fldCharType="begin"/>
    </w:r>
    <w:r>
      <w:instrText xml:space="preserve"> TITLE   \* MERGEFORMAT </w:instrText>
    </w:r>
    <w:r>
      <w:fldChar w:fldCharType="separate"/>
    </w:r>
    <w:r>
      <w:t>MSTTF2013 Waterproof canvas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6A4B1F" w:rsidP="00D313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59AB7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81017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13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1371"/>
    <w:pPr>
      <w:spacing w:before="360" w:after="60"/>
      <w:outlineLvl w:val="0"/>
    </w:pPr>
    <w:rPr>
      <w:sz w:val="32"/>
    </w:rPr>
  </w:style>
  <w:style w:type="paragraph" w:styleId="Heading2">
    <w:name w:val="heading 2"/>
    <w:basedOn w:val="HeadingBase"/>
    <w:next w:val="BodyText"/>
    <w:link w:val="Heading2Char"/>
    <w:qFormat/>
    <w:rsid w:val="00D31371"/>
    <w:pPr>
      <w:keepLines/>
      <w:spacing w:before="240" w:after="120"/>
      <w:outlineLvl w:val="1"/>
    </w:pPr>
    <w:rPr>
      <w:sz w:val="28"/>
      <w:szCs w:val="40"/>
    </w:rPr>
  </w:style>
  <w:style w:type="paragraph" w:styleId="Heading3">
    <w:name w:val="heading 3"/>
    <w:basedOn w:val="HeadingBase"/>
    <w:next w:val="BodyText"/>
    <w:link w:val="Heading3Char"/>
    <w:qFormat/>
    <w:rsid w:val="00D31371"/>
    <w:pPr>
      <w:spacing w:before="180" w:after="120"/>
      <w:outlineLvl w:val="2"/>
    </w:pPr>
    <w:rPr>
      <w:spacing w:val="-10"/>
      <w:kern w:val="32"/>
    </w:rPr>
  </w:style>
  <w:style w:type="paragraph" w:styleId="Heading4">
    <w:name w:val="heading 4"/>
    <w:basedOn w:val="HeadingBase"/>
    <w:next w:val="BodyText"/>
    <w:link w:val="Heading4Char"/>
    <w:qFormat/>
    <w:rsid w:val="00D31371"/>
    <w:pPr>
      <w:spacing w:before="160" w:after="120"/>
      <w:outlineLvl w:val="3"/>
    </w:pPr>
    <w:rPr>
      <w:sz w:val="22"/>
    </w:rPr>
  </w:style>
  <w:style w:type="paragraph" w:styleId="Heading5">
    <w:name w:val="heading 5"/>
    <w:basedOn w:val="HeadingBase"/>
    <w:next w:val="Normal"/>
    <w:link w:val="Heading5Char"/>
    <w:qFormat/>
    <w:rsid w:val="00D31371"/>
    <w:pPr>
      <w:spacing w:before="80"/>
      <w:outlineLvl w:val="4"/>
    </w:pPr>
    <w:rPr>
      <w:color w:val="918585"/>
      <w:sz w:val="20"/>
    </w:rPr>
  </w:style>
  <w:style w:type="paragraph" w:styleId="Heading6">
    <w:name w:val="heading 6"/>
    <w:basedOn w:val="HeadingBase"/>
    <w:next w:val="Normal"/>
    <w:link w:val="Heading6Char"/>
    <w:qFormat/>
    <w:rsid w:val="00D31371"/>
    <w:pPr>
      <w:spacing w:before="60"/>
      <w:outlineLvl w:val="5"/>
    </w:pPr>
    <w:rPr>
      <w:color w:val="918585"/>
      <w:sz w:val="20"/>
    </w:rPr>
  </w:style>
  <w:style w:type="paragraph" w:styleId="Heading7">
    <w:name w:val="heading 7"/>
    <w:basedOn w:val="Normal"/>
    <w:next w:val="Normal"/>
    <w:link w:val="Heading7Char"/>
    <w:qFormat/>
    <w:rsid w:val="00D31371"/>
    <w:pPr>
      <w:ind w:left="720"/>
      <w:outlineLvl w:val="6"/>
    </w:pPr>
    <w:rPr>
      <w:i/>
    </w:rPr>
  </w:style>
  <w:style w:type="paragraph" w:styleId="Heading8">
    <w:name w:val="heading 8"/>
    <w:basedOn w:val="Normal"/>
    <w:next w:val="Normal"/>
    <w:link w:val="Heading8Char"/>
    <w:qFormat/>
    <w:rsid w:val="00D31371"/>
    <w:pPr>
      <w:ind w:left="720"/>
      <w:outlineLvl w:val="7"/>
    </w:pPr>
    <w:rPr>
      <w:i/>
    </w:rPr>
  </w:style>
  <w:style w:type="paragraph" w:styleId="Heading9">
    <w:name w:val="heading 9"/>
    <w:basedOn w:val="Normal"/>
    <w:next w:val="Normal"/>
    <w:link w:val="Heading9Char"/>
    <w:qFormat/>
    <w:rsid w:val="00D31371"/>
    <w:pPr>
      <w:ind w:left="720"/>
      <w:outlineLvl w:val="8"/>
    </w:pPr>
    <w:rPr>
      <w:i/>
    </w:rPr>
  </w:style>
  <w:style w:type="character" w:default="1" w:styleId="DefaultParagraphFont">
    <w:name w:val="Default Paragraph Font"/>
    <w:uiPriority w:val="1"/>
    <w:unhideWhenUsed/>
    <w:rsid w:val="00D313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1371"/>
  </w:style>
  <w:style w:type="character" w:customStyle="1" w:styleId="Heading1Char">
    <w:name w:val="Heading 1 Char"/>
    <w:basedOn w:val="DefaultParagraphFont"/>
    <w:link w:val="Heading1"/>
    <w:rsid w:val="00D31371"/>
    <w:rPr>
      <w:rFonts w:ascii="Times New Roman" w:eastAsia="Times New Roman" w:hAnsi="Times New Roman" w:cs="Times New Roman"/>
      <w:b/>
      <w:sz w:val="32"/>
      <w:szCs w:val="20"/>
      <w:lang w:eastAsia="en-US"/>
    </w:rPr>
  </w:style>
  <w:style w:type="paragraph" w:styleId="BodyText">
    <w:name w:val="Body Text"/>
    <w:basedOn w:val="Normal"/>
    <w:link w:val="BodyTextChar"/>
    <w:rsid w:val="00D313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1371"/>
    <w:rPr>
      <w:rFonts w:ascii="Times New Roman" w:eastAsia="Times New Roman" w:hAnsi="Times New Roman" w:cs="Times New Roman"/>
      <w:sz w:val="24"/>
      <w:lang w:eastAsia="en-US"/>
    </w:rPr>
  </w:style>
  <w:style w:type="paragraph" w:styleId="ListBullet">
    <w:name w:val="List Bullet"/>
    <w:basedOn w:val="List"/>
    <w:rsid w:val="00D31371"/>
    <w:pPr>
      <w:numPr>
        <w:numId w:val="11"/>
      </w:numPr>
      <w:tabs>
        <w:tab w:val="clear" w:pos="340"/>
      </w:tabs>
      <w:spacing w:before="40" w:after="40"/>
    </w:pPr>
  </w:style>
  <w:style w:type="character" w:customStyle="1" w:styleId="SpecialBold">
    <w:name w:val="Special Bold"/>
    <w:basedOn w:val="DefaultParagraphFont"/>
    <w:rsid w:val="00D31371"/>
    <w:rPr>
      <w:b/>
      <w:spacing w:val="0"/>
    </w:rPr>
  </w:style>
  <w:style w:type="paragraph" w:customStyle="1" w:styleId="SuperHeading">
    <w:name w:val="SuperHeading"/>
    <w:basedOn w:val="Normal"/>
    <w:rsid w:val="00D31371"/>
    <w:pPr>
      <w:spacing w:before="240" w:after="120"/>
      <w:outlineLvl w:val="0"/>
    </w:pPr>
    <w:rPr>
      <w:rFonts w:ascii="Times New Roman" w:hAnsi="Times New Roman"/>
      <w:b/>
      <w:sz w:val="32"/>
    </w:rPr>
  </w:style>
  <w:style w:type="paragraph" w:customStyle="1" w:styleId="AllowPageBreak">
    <w:name w:val="AllowPageBreak"/>
    <w:rsid w:val="00D313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13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13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13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13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13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13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13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1371"/>
    <w:rPr>
      <w:rFonts w:ascii="Courier New" w:eastAsia="Times New Roman" w:hAnsi="Courier New" w:cs="Times New Roman"/>
      <w:i/>
      <w:szCs w:val="20"/>
      <w:lang w:eastAsia="en-US"/>
    </w:rPr>
  </w:style>
  <w:style w:type="paragraph" w:customStyle="1" w:styleId="HeadingBase">
    <w:name w:val="Heading Base"/>
    <w:rsid w:val="00D313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1371"/>
    <w:pPr>
      <w:tabs>
        <w:tab w:val="right" w:leader="dot" w:pos="9072"/>
      </w:tabs>
      <w:ind w:left="567"/>
    </w:pPr>
    <w:rPr>
      <w:szCs w:val="22"/>
    </w:rPr>
  </w:style>
  <w:style w:type="paragraph" w:customStyle="1" w:styleId="TOCBase">
    <w:name w:val="TOC Base"/>
    <w:rsid w:val="00D313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1371"/>
    <w:pPr>
      <w:tabs>
        <w:tab w:val="right" w:leader="dot" w:pos="9072"/>
      </w:tabs>
      <w:spacing w:before="40" w:after="40"/>
      <w:ind w:left="284"/>
    </w:pPr>
    <w:rPr>
      <w:rFonts w:ascii="Times New Roman" w:hAnsi="Times New Roman"/>
    </w:rPr>
  </w:style>
  <w:style w:type="paragraph" w:styleId="TOC1">
    <w:name w:val="toc 1"/>
    <w:basedOn w:val="TOCBase"/>
    <w:next w:val="Normal"/>
    <w:rsid w:val="00D313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13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1371"/>
    <w:rPr>
      <w:rFonts w:ascii="Times New Roman" w:eastAsia="Times New Roman" w:hAnsi="Times New Roman" w:cs="Times New Roman"/>
      <w:sz w:val="16"/>
      <w:lang w:eastAsia="en-US"/>
    </w:rPr>
  </w:style>
  <w:style w:type="paragraph" w:styleId="Title">
    <w:name w:val="Title"/>
    <w:basedOn w:val="HeadingBase"/>
    <w:link w:val="TitleChar"/>
    <w:qFormat/>
    <w:rsid w:val="00D31371"/>
    <w:pPr>
      <w:spacing w:before="5040"/>
      <w:jc w:val="center"/>
    </w:pPr>
    <w:rPr>
      <w:sz w:val="48"/>
      <w:szCs w:val="72"/>
      <w:lang w:val="en-US"/>
    </w:rPr>
  </w:style>
  <w:style w:type="character" w:customStyle="1" w:styleId="TitleChar">
    <w:name w:val="Title Char"/>
    <w:basedOn w:val="DefaultParagraphFont"/>
    <w:link w:val="Title"/>
    <w:rsid w:val="00D313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1371"/>
    <w:pPr>
      <w:tabs>
        <w:tab w:val="left" w:pos="3600"/>
        <w:tab w:val="left" w:pos="3958"/>
      </w:tabs>
    </w:pPr>
  </w:style>
  <w:style w:type="paragraph" w:styleId="List">
    <w:name w:val="List"/>
    <w:basedOn w:val="BodyText"/>
    <w:next w:val="BodyText"/>
    <w:rsid w:val="00D31371"/>
    <w:pPr>
      <w:tabs>
        <w:tab w:val="left" w:pos="340"/>
      </w:tabs>
      <w:spacing w:before="60" w:after="60"/>
      <w:ind w:left="340" w:hanging="340"/>
    </w:pPr>
  </w:style>
  <w:style w:type="paragraph" w:customStyle="1" w:styleId="Note">
    <w:name w:val="Note"/>
    <w:basedOn w:val="BodyText"/>
    <w:rsid w:val="00D313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1371"/>
    <w:pPr>
      <w:framePr w:wrap="auto" w:hAnchor="text" w:y="6049"/>
    </w:pPr>
    <w:rPr>
      <w:color w:val="000000"/>
      <w:sz w:val="40"/>
    </w:rPr>
  </w:style>
  <w:style w:type="paragraph" w:customStyle="1" w:styleId="TOCTitle">
    <w:name w:val="TOCTitle"/>
    <w:basedOn w:val="Heading1"/>
    <w:rsid w:val="00D31371"/>
    <w:pPr>
      <w:spacing w:after="240"/>
      <w:jc w:val="center"/>
      <w:outlineLvl w:val="9"/>
    </w:pPr>
    <w:rPr>
      <w:caps/>
    </w:rPr>
  </w:style>
  <w:style w:type="paragraph" w:customStyle="1" w:styleId="Version">
    <w:name w:val="Version"/>
    <w:rsid w:val="00D3137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1371"/>
    <w:pPr>
      <w:numPr>
        <w:numId w:val="12"/>
      </w:numPr>
      <w:tabs>
        <w:tab w:val="clear" w:pos="680"/>
      </w:tabs>
    </w:pPr>
  </w:style>
  <w:style w:type="paragraph" w:styleId="Index1">
    <w:name w:val="index 1"/>
    <w:basedOn w:val="Normal"/>
    <w:next w:val="Normal"/>
    <w:semiHidden/>
    <w:rsid w:val="00D31371"/>
    <w:pPr>
      <w:keepNext w:val="0"/>
      <w:tabs>
        <w:tab w:val="right" w:pos="4176"/>
      </w:tabs>
      <w:ind w:left="198" w:hanging="198"/>
    </w:pPr>
    <w:rPr>
      <w:rFonts w:ascii="Garamond" w:hAnsi="Garamond"/>
    </w:rPr>
  </w:style>
  <w:style w:type="paragraph" w:styleId="IndexHeading">
    <w:name w:val="index heading"/>
    <w:basedOn w:val="Normal"/>
    <w:next w:val="Index1"/>
    <w:semiHidden/>
    <w:rsid w:val="00D31371"/>
    <w:pPr>
      <w:spacing w:before="120" w:after="120"/>
    </w:pPr>
    <w:rPr>
      <w:rFonts w:ascii="Arial" w:hAnsi="Arial"/>
      <w:b/>
      <w:color w:val="918585"/>
      <w:sz w:val="24"/>
    </w:rPr>
  </w:style>
  <w:style w:type="paragraph" w:styleId="Header">
    <w:name w:val="header"/>
    <w:basedOn w:val="Normal"/>
    <w:link w:val="HeaderChar"/>
    <w:rsid w:val="00D313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1371"/>
    <w:rPr>
      <w:rFonts w:ascii="Times New Roman" w:eastAsia="Times New Roman" w:hAnsi="Times New Roman" w:cs="Times New Roman"/>
      <w:sz w:val="16"/>
      <w:szCs w:val="20"/>
      <w:lang w:val="en-GB" w:eastAsia="en-US"/>
    </w:rPr>
  </w:style>
  <w:style w:type="paragraph" w:customStyle="1" w:styleId="Chapter">
    <w:name w:val="Chapter"/>
    <w:basedOn w:val="Normal"/>
    <w:rsid w:val="00D31371"/>
    <w:pPr>
      <w:spacing w:before="240"/>
    </w:pPr>
    <w:rPr>
      <w:rFonts w:ascii="Times New Roman" w:hAnsi="Times New Roman"/>
      <w:smallCaps/>
      <w:spacing w:val="80"/>
      <w:sz w:val="28"/>
    </w:rPr>
  </w:style>
  <w:style w:type="paragraph" w:customStyle="1" w:styleId="InChapter">
    <w:name w:val="InChapter"/>
    <w:basedOn w:val="Heading3"/>
    <w:rsid w:val="00D31371"/>
    <w:pPr>
      <w:spacing w:after="240"/>
      <w:outlineLvl w:val="9"/>
    </w:pPr>
    <w:rPr>
      <w:noProof/>
    </w:rPr>
  </w:style>
  <w:style w:type="paragraph" w:styleId="Index2">
    <w:name w:val="index 2"/>
    <w:basedOn w:val="Normal"/>
    <w:next w:val="Normal"/>
    <w:semiHidden/>
    <w:rsid w:val="00D31371"/>
    <w:pPr>
      <w:tabs>
        <w:tab w:val="right" w:pos="4176"/>
      </w:tabs>
      <w:ind w:left="568" w:hanging="284"/>
    </w:pPr>
    <w:rPr>
      <w:rFonts w:ascii="Garamond" w:hAnsi="Garamond"/>
    </w:rPr>
  </w:style>
  <w:style w:type="paragraph" w:customStyle="1" w:styleId="Byline">
    <w:name w:val="Byline"/>
    <w:rsid w:val="00D313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1371"/>
    <w:pPr>
      <w:tabs>
        <w:tab w:val="clear" w:pos="3600"/>
        <w:tab w:val="clear" w:pos="3958"/>
      </w:tabs>
      <w:jc w:val="right"/>
    </w:pPr>
  </w:style>
  <w:style w:type="character" w:styleId="Emphasis">
    <w:name w:val="Emphasis"/>
    <w:basedOn w:val="DefaultParagraphFont"/>
    <w:qFormat/>
    <w:rsid w:val="00D31371"/>
    <w:rPr>
      <w:i/>
    </w:rPr>
  </w:style>
  <w:style w:type="paragraph" w:styleId="Caption">
    <w:name w:val="caption"/>
    <w:basedOn w:val="BodyText"/>
    <w:next w:val="Normal"/>
    <w:qFormat/>
    <w:rsid w:val="00D31371"/>
    <w:pPr>
      <w:framePr w:w="2268" w:hSpace="181" w:vSpace="181" w:wrap="around" w:vAnchor="text" w:hAnchor="page" w:x="1135" w:y="285" w:anchorLock="1"/>
    </w:pPr>
    <w:rPr>
      <w:i/>
    </w:rPr>
  </w:style>
  <w:style w:type="paragraph" w:customStyle="1" w:styleId="MiniTOCTitle">
    <w:name w:val="MiniTOCTitle"/>
    <w:basedOn w:val="Heading4"/>
    <w:rsid w:val="00D31371"/>
    <w:pPr>
      <w:spacing w:before="240"/>
      <w:outlineLvl w:val="9"/>
    </w:pPr>
    <w:rPr>
      <w:noProof/>
      <w:sz w:val="24"/>
    </w:rPr>
  </w:style>
  <w:style w:type="paragraph" w:customStyle="1" w:styleId="MiniTOCItem">
    <w:name w:val="MiniTOCItem"/>
    <w:basedOn w:val="ListBullet"/>
    <w:rsid w:val="00D31371"/>
    <w:pPr>
      <w:numPr>
        <w:numId w:val="0"/>
      </w:numPr>
      <w:tabs>
        <w:tab w:val="right" w:leader="dot" w:pos="6521"/>
      </w:tabs>
      <w:spacing w:before="0" w:after="0"/>
    </w:pPr>
  </w:style>
  <w:style w:type="paragraph" w:customStyle="1" w:styleId="TOFTitle">
    <w:name w:val="TOFTitle"/>
    <w:basedOn w:val="TOCTitle"/>
    <w:rsid w:val="00D31371"/>
  </w:style>
  <w:style w:type="paragraph" w:styleId="TableofFigures">
    <w:name w:val="table of figures"/>
    <w:basedOn w:val="Normal"/>
    <w:next w:val="Normal"/>
    <w:semiHidden/>
    <w:rsid w:val="00D31371"/>
    <w:pPr>
      <w:tabs>
        <w:tab w:val="right" w:leader="dot" w:pos="9072"/>
      </w:tabs>
      <w:ind w:left="970" w:hanging="403"/>
    </w:pPr>
    <w:rPr>
      <w:rFonts w:ascii="Times New Roman" w:hAnsi="Times New Roman"/>
      <w:b/>
    </w:rPr>
  </w:style>
  <w:style w:type="paragraph" w:styleId="ListNumber">
    <w:name w:val="List Number"/>
    <w:basedOn w:val="List"/>
    <w:rsid w:val="00D31371"/>
    <w:pPr>
      <w:numPr>
        <w:numId w:val="14"/>
      </w:numPr>
      <w:tabs>
        <w:tab w:val="clear" w:pos="340"/>
      </w:tabs>
    </w:pPr>
  </w:style>
  <w:style w:type="character" w:customStyle="1" w:styleId="WingdingSymbols">
    <w:name w:val="Wingding Symbols"/>
    <w:rsid w:val="00D31371"/>
    <w:rPr>
      <w:rFonts w:ascii="Wingdings" w:hAnsi="Wingdings"/>
    </w:rPr>
  </w:style>
  <w:style w:type="paragraph" w:customStyle="1" w:styleId="TableHeading">
    <w:name w:val="Table Heading"/>
    <w:basedOn w:val="HeadingBase"/>
    <w:rsid w:val="00D31371"/>
    <w:pPr>
      <w:keepLines/>
      <w:pBdr>
        <w:bottom w:val="single" w:sz="6" w:space="1" w:color="918585"/>
      </w:pBdr>
      <w:spacing w:before="240"/>
    </w:pPr>
  </w:style>
  <w:style w:type="character" w:customStyle="1" w:styleId="HotSpot">
    <w:name w:val="HotSpot"/>
    <w:rsid w:val="00D31371"/>
    <w:rPr>
      <w:color w:val="0033CC"/>
      <w:u w:val="none"/>
    </w:rPr>
  </w:style>
  <w:style w:type="paragraph" w:customStyle="1" w:styleId="BodyTextRight">
    <w:name w:val="Body Text Right"/>
    <w:basedOn w:val="BodyText"/>
    <w:rsid w:val="00D31371"/>
    <w:pPr>
      <w:spacing w:before="0" w:after="0"/>
      <w:jc w:val="right"/>
    </w:pPr>
  </w:style>
  <w:style w:type="paragraph" w:styleId="Index3">
    <w:name w:val="index 3"/>
    <w:basedOn w:val="ListNumber2"/>
    <w:next w:val="Normal"/>
    <w:semiHidden/>
    <w:rsid w:val="00D31371"/>
    <w:pPr>
      <w:numPr>
        <w:numId w:val="0"/>
      </w:numPr>
      <w:tabs>
        <w:tab w:val="right" w:leader="dot" w:pos="4176"/>
      </w:tabs>
    </w:pPr>
  </w:style>
  <w:style w:type="paragraph" w:styleId="ListNumber2">
    <w:name w:val="List Number 2"/>
    <w:basedOn w:val="List2"/>
    <w:rsid w:val="00D31371"/>
    <w:pPr>
      <w:numPr>
        <w:numId w:val="9"/>
      </w:numPr>
      <w:tabs>
        <w:tab w:val="clear" w:pos="1060"/>
      </w:tabs>
    </w:pPr>
  </w:style>
  <w:style w:type="paragraph" w:customStyle="1" w:styleId="MarginNote">
    <w:name w:val="Margin Note"/>
    <w:basedOn w:val="BodyText"/>
    <w:rsid w:val="00D313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13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13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1371"/>
    <w:rPr>
      <w:sz w:val="32"/>
    </w:rPr>
  </w:style>
  <w:style w:type="paragraph" w:customStyle="1" w:styleId="HeadingProcedure">
    <w:name w:val="Heading Procedure"/>
    <w:basedOn w:val="HeadingBase"/>
    <w:next w:val="Normal"/>
    <w:rsid w:val="00D31371"/>
    <w:pPr>
      <w:tabs>
        <w:tab w:val="left" w:pos="0"/>
      </w:tabs>
      <w:spacing w:before="120" w:after="60"/>
    </w:pPr>
    <w:rPr>
      <w:i/>
      <w:color w:val="918585"/>
      <w:sz w:val="22"/>
    </w:rPr>
  </w:style>
  <w:style w:type="paragraph" w:customStyle="1" w:styleId="TableBodyText">
    <w:name w:val="Table Body Text"/>
    <w:basedOn w:val="BodyText"/>
    <w:rsid w:val="00D31371"/>
    <w:pPr>
      <w:spacing w:before="60" w:after="60"/>
    </w:pPr>
  </w:style>
  <w:style w:type="paragraph" w:styleId="ListContinue">
    <w:name w:val="List Continue"/>
    <w:basedOn w:val="List"/>
    <w:rsid w:val="00D31371"/>
    <w:pPr>
      <w:ind w:firstLine="0"/>
    </w:pPr>
  </w:style>
  <w:style w:type="paragraph" w:customStyle="1" w:styleId="ListNote">
    <w:name w:val="List Note"/>
    <w:basedOn w:val="List"/>
    <w:rsid w:val="00D31371"/>
    <w:pPr>
      <w:pBdr>
        <w:top w:val="single" w:sz="6" w:space="2" w:color="918585"/>
        <w:bottom w:val="single" w:sz="6" w:space="2" w:color="918585"/>
      </w:pBdr>
      <w:tabs>
        <w:tab w:val="left" w:pos="1021"/>
      </w:tabs>
      <w:ind w:firstLine="0"/>
    </w:pPr>
  </w:style>
  <w:style w:type="paragraph" w:customStyle="1" w:styleId="Warning">
    <w:name w:val="Warning"/>
    <w:basedOn w:val="BodyText"/>
    <w:rsid w:val="00D31371"/>
    <w:pPr>
      <w:shd w:val="clear" w:color="auto" w:fill="D9D9D9"/>
      <w:tabs>
        <w:tab w:val="left" w:pos="992"/>
      </w:tabs>
      <w:ind w:left="119" w:right="119"/>
    </w:pPr>
    <w:rPr>
      <w:sz w:val="20"/>
    </w:rPr>
  </w:style>
  <w:style w:type="paragraph" w:customStyle="1" w:styleId="MarginIcons">
    <w:name w:val="Margin Icons"/>
    <w:basedOn w:val="BodyText"/>
    <w:rsid w:val="00D313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1371"/>
    <w:rPr>
      <w:rFonts w:ascii="Courier New" w:hAnsi="Courier New"/>
    </w:rPr>
  </w:style>
  <w:style w:type="paragraph" w:customStyle="1" w:styleId="NoteBullet">
    <w:name w:val="Note Bullet"/>
    <w:basedOn w:val="Note"/>
    <w:rsid w:val="00D31371"/>
    <w:pPr>
      <w:tabs>
        <w:tab w:val="clear" w:pos="680"/>
      </w:tabs>
      <w:spacing w:before="60" w:after="60"/>
    </w:pPr>
  </w:style>
  <w:style w:type="paragraph" w:customStyle="1" w:styleId="SubHeading2">
    <w:name w:val="SubHeading2"/>
    <w:basedOn w:val="HeadingBase"/>
    <w:rsid w:val="00D31371"/>
    <w:pPr>
      <w:spacing w:before="240" w:after="60"/>
    </w:pPr>
    <w:rPr>
      <w:sz w:val="20"/>
    </w:rPr>
  </w:style>
  <w:style w:type="paragraph" w:customStyle="1" w:styleId="SubHeading1">
    <w:name w:val="SubHeading1"/>
    <w:basedOn w:val="HeadingBase"/>
    <w:rsid w:val="00D31371"/>
    <w:pPr>
      <w:spacing w:before="240" w:after="60"/>
    </w:pPr>
    <w:rPr>
      <w:color w:val="918585"/>
      <w:sz w:val="22"/>
    </w:rPr>
  </w:style>
  <w:style w:type="paragraph" w:customStyle="1" w:styleId="SideHeading">
    <w:name w:val="Side Heading"/>
    <w:basedOn w:val="HeadingBase"/>
    <w:rsid w:val="00D313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1371"/>
    <w:pPr>
      <w:numPr>
        <w:numId w:val="10"/>
      </w:numPr>
    </w:pPr>
  </w:style>
  <w:style w:type="paragraph" w:styleId="PlainText">
    <w:name w:val="Plain Text"/>
    <w:basedOn w:val="Normal"/>
    <w:link w:val="PlainTextChar"/>
    <w:rsid w:val="00D31371"/>
    <w:rPr>
      <w:sz w:val="20"/>
    </w:rPr>
  </w:style>
  <w:style w:type="character" w:customStyle="1" w:styleId="PlainTextChar">
    <w:name w:val="Plain Text Char"/>
    <w:basedOn w:val="DefaultParagraphFont"/>
    <w:link w:val="PlainText"/>
    <w:rsid w:val="00D31371"/>
    <w:rPr>
      <w:rFonts w:ascii="Courier New" w:eastAsia="Times New Roman" w:hAnsi="Courier New" w:cs="Times New Roman"/>
      <w:sz w:val="20"/>
      <w:szCs w:val="20"/>
      <w:lang w:eastAsia="en-US"/>
    </w:rPr>
  </w:style>
  <w:style w:type="character" w:customStyle="1" w:styleId="MenuOption">
    <w:name w:val="Menu Option"/>
    <w:basedOn w:val="DefaultParagraphFont"/>
    <w:rsid w:val="00D31371"/>
    <w:rPr>
      <w:b/>
      <w:smallCaps/>
    </w:rPr>
  </w:style>
  <w:style w:type="paragraph" w:customStyle="1" w:styleId="TableListNumber">
    <w:name w:val="Table List Number"/>
    <w:basedOn w:val="ListNumber"/>
    <w:rsid w:val="00D31371"/>
    <w:pPr>
      <w:numPr>
        <w:numId w:val="0"/>
      </w:numPr>
    </w:pPr>
  </w:style>
  <w:style w:type="paragraph" w:styleId="TOC4">
    <w:name w:val="toc 4"/>
    <w:basedOn w:val="TOCBase"/>
    <w:next w:val="Normal"/>
    <w:semiHidden/>
    <w:rsid w:val="00D31371"/>
    <w:pPr>
      <w:tabs>
        <w:tab w:val="right" w:leader="dot" w:pos="9071"/>
      </w:tabs>
      <w:ind w:left="1701"/>
    </w:pPr>
  </w:style>
  <w:style w:type="paragraph" w:customStyle="1" w:styleId="ListAlpha">
    <w:name w:val="List Alpha"/>
    <w:basedOn w:val="List"/>
    <w:rsid w:val="00D31371"/>
    <w:pPr>
      <w:numPr>
        <w:numId w:val="8"/>
      </w:numPr>
    </w:pPr>
  </w:style>
  <w:style w:type="paragraph" w:customStyle="1" w:styleId="ListAlpha2">
    <w:name w:val="List Alpha 2"/>
    <w:basedOn w:val="List2"/>
    <w:rsid w:val="00D31371"/>
    <w:pPr>
      <w:numPr>
        <w:numId w:val="7"/>
      </w:numPr>
    </w:pPr>
  </w:style>
  <w:style w:type="paragraph" w:styleId="List2">
    <w:name w:val="List 2"/>
    <w:basedOn w:val="BodyText"/>
    <w:rsid w:val="00D31371"/>
    <w:pPr>
      <w:tabs>
        <w:tab w:val="left" w:pos="680"/>
      </w:tabs>
      <w:spacing w:before="60" w:after="60"/>
      <w:ind w:left="680" w:hanging="340"/>
    </w:pPr>
  </w:style>
  <w:style w:type="paragraph" w:styleId="List3">
    <w:name w:val="List 3"/>
    <w:basedOn w:val="BodyText"/>
    <w:rsid w:val="00D31371"/>
    <w:pPr>
      <w:tabs>
        <w:tab w:val="left" w:pos="1021"/>
      </w:tabs>
      <w:spacing w:before="60" w:after="60"/>
      <w:ind w:left="1020" w:hanging="340"/>
    </w:pPr>
  </w:style>
  <w:style w:type="paragraph" w:styleId="List4">
    <w:name w:val="List 4"/>
    <w:basedOn w:val="BodyText"/>
    <w:rsid w:val="00D31371"/>
    <w:pPr>
      <w:tabs>
        <w:tab w:val="left" w:pos="1361"/>
      </w:tabs>
      <w:spacing w:before="60" w:after="60"/>
      <w:ind w:left="1361" w:hanging="340"/>
    </w:pPr>
  </w:style>
  <w:style w:type="paragraph" w:styleId="List5">
    <w:name w:val="List 5"/>
    <w:basedOn w:val="BodyText"/>
    <w:rsid w:val="00D31371"/>
    <w:pPr>
      <w:tabs>
        <w:tab w:val="left" w:pos="1701"/>
      </w:tabs>
      <w:spacing w:before="60" w:after="60"/>
      <w:ind w:left="1701" w:hanging="340"/>
    </w:pPr>
  </w:style>
  <w:style w:type="paragraph" w:styleId="ListBullet3">
    <w:name w:val="List Bullet 3"/>
    <w:basedOn w:val="List3"/>
    <w:rsid w:val="00D31371"/>
    <w:pPr>
      <w:numPr>
        <w:numId w:val="13"/>
      </w:numPr>
      <w:tabs>
        <w:tab w:val="clear" w:pos="1021"/>
      </w:tabs>
      <w:ind w:left="1037" w:hanging="357"/>
    </w:pPr>
  </w:style>
  <w:style w:type="paragraph" w:styleId="ListBullet4">
    <w:name w:val="List Bullet 4"/>
    <w:basedOn w:val="List4"/>
    <w:rsid w:val="00D31371"/>
    <w:pPr>
      <w:numPr>
        <w:numId w:val="2"/>
      </w:numPr>
      <w:tabs>
        <w:tab w:val="clear" w:pos="1361"/>
      </w:tabs>
    </w:pPr>
  </w:style>
  <w:style w:type="paragraph" w:styleId="ListBullet5">
    <w:name w:val="List Bullet 5"/>
    <w:basedOn w:val="List5"/>
    <w:rsid w:val="00D31371"/>
    <w:pPr>
      <w:numPr>
        <w:numId w:val="3"/>
      </w:numPr>
    </w:pPr>
  </w:style>
  <w:style w:type="paragraph" w:styleId="ListContinue2">
    <w:name w:val="List Continue 2"/>
    <w:basedOn w:val="List2"/>
    <w:rsid w:val="00D31371"/>
    <w:pPr>
      <w:ind w:firstLine="0"/>
    </w:pPr>
  </w:style>
  <w:style w:type="paragraph" w:styleId="ListContinue3">
    <w:name w:val="List Continue 3"/>
    <w:basedOn w:val="List3"/>
    <w:rsid w:val="00D31371"/>
    <w:pPr>
      <w:ind w:left="1021" w:firstLine="0"/>
    </w:pPr>
  </w:style>
  <w:style w:type="paragraph" w:styleId="ListContinue4">
    <w:name w:val="List Continue 4"/>
    <w:basedOn w:val="List4"/>
    <w:rsid w:val="00D31371"/>
    <w:pPr>
      <w:ind w:firstLine="0"/>
    </w:pPr>
  </w:style>
  <w:style w:type="paragraph" w:styleId="ListContinue5">
    <w:name w:val="List Continue 5"/>
    <w:basedOn w:val="List5"/>
    <w:rsid w:val="00D31371"/>
    <w:pPr>
      <w:ind w:firstLine="0"/>
    </w:pPr>
  </w:style>
  <w:style w:type="paragraph" w:styleId="ListNumber3">
    <w:name w:val="List Number 3"/>
    <w:basedOn w:val="List3"/>
    <w:rsid w:val="00D31371"/>
    <w:pPr>
      <w:numPr>
        <w:numId w:val="4"/>
      </w:numPr>
    </w:pPr>
  </w:style>
  <w:style w:type="paragraph" w:styleId="ListNumber4">
    <w:name w:val="List Number 4"/>
    <w:basedOn w:val="List4"/>
    <w:rsid w:val="00D31371"/>
    <w:pPr>
      <w:numPr>
        <w:numId w:val="5"/>
      </w:numPr>
    </w:pPr>
  </w:style>
  <w:style w:type="paragraph" w:styleId="ListNumber5">
    <w:name w:val="List Number 5"/>
    <w:basedOn w:val="List5"/>
    <w:rsid w:val="00D31371"/>
    <w:pPr>
      <w:numPr>
        <w:numId w:val="6"/>
      </w:numPr>
    </w:pPr>
  </w:style>
  <w:style w:type="paragraph" w:styleId="BlockText">
    <w:name w:val="Block Text"/>
    <w:basedOn w:val="Normal"/>
    <w:rsid w:val="00D31371"/>
    <w:pPr>
      <w:spacing w:after="120"/>
      <w:ind w:left="1440" w:right="1440"/>
    </w:pPr>
  </w:style>
  <w:style w:type="character" w:customStyle="1" w:styleId="Subscript">
    <w:name w:val="Subscript"/>
    <w:basedOn w:val="DefaultParagraphFont"/>
    <w:rsid w:val="00D31371"/>
    <w:rPr>
      <w:sz w:val="16"/>
      <w:vertAlign w:val="subscript"/>
    </w:rPr>
  </w:style>
  <w:style w:type="character" w:customStyle="1" w:styleId="Superscript">
    <w:name w:val="Superscript"/>
    <w:basedOn w:val="DefaultParagraphFont"/>
    <w:rsid w:val="00D31371"/>
    <w:rPr>
      <w:sz w:val="16"/>
      <w:vertAlign w:val="superscript"/>
    </w:rPr>
  </w:style>
  <w:style w:type="character" w:customStyle="1" w:styleId="Symbols">
    <w:name w:val="Symbols"/>
    <w:basedOn w:val="DefaultParagraphFont"/>
    <w:rsid w:val="00D31371"/>
    <w:rPr>
      <w:rFonts w:ascii="Symbol" w:hAnsi="Symbol"/>
    </w:rPr>
  </w:style>
  <w:style w:type="character" w:customStyle="1" w:styleId="MenuOptions">
    <w:name w:val="Menu Options"/>
    <w:basedOn w:val="DefaultParagraphFont"/>
    <w:rsid w:val="00D31371"/>
    <w:rPr>
      <w:rFonts w:ascii="Arial Narrow" w:hAnsi="Arial Narrow"/>
      <w:smallCaps/>
    </w:rPr>
  </w:style>
  <w:style w:type="character" w:customStyle="1" w:styleId="Buttons">
    <w:name w:val="Buttons"/>
    <w:basedOn w:val="DefaultParagraphFont"/>
    <w:rsid w:val="00D31371"/>
    <w:rPr>
      <w:b/>
    </w:rPr>
  </w:style>
  <w:style w:type="character" w:customStyle="1" w:styleId="Underlined">
    <w:name w:val="Underlined"/>
    <w:basedOn w:val="DefaultParagraphFont"/>
    <w:rsid w:val="00D31371"/>
    <w:rPr>
      <w:u w:val="single"/>
    </w:rPr>
  </w:style>
  <w:style w:type="paragraph" w:customStyle="1" w:styleId="TableBodyTextRight">
    <w:name w:val="Table Body Text Right"/>
    <w:basedOn w:val="TableBodyText"/>
    <w:rsid w:val="00D31371"/>
    <w:pPr>
      <w:widowControl w:val="0"/>
      <w:autoSpaceDE w:val="0"/>
      <w:autoSpaceDN w:val="0"/>
      <w:adjustRightInd w:val="0"/>
      <w:jc w:val="right"/>
    </w:pPr>
    <w:rPr>
      <w:rFonts w:cs="Arial"/>
      <w:szCs w:val="18"/>
    </w:rPr>
  </w:style>
  <w:style w:type="paragraph" w:customStyle="1" w:styleId="CopyrightText">
    <w:name w:val="Copyright Text"/>
    <w:basedOn w:val="BodyText"/>
    <w:rsid w:val="00D31371"/>
    <w:rPr>
      <w:sz w:val="18"/>
    </w:rPr>
  </w:style>
  <w:style w:type="paragraph" w:customStyle="1" w:styleId="BodySmallRight">
    <w:name w:val="Body Small Right"/>
    <w:basedOn w:val="BodyTextRight"/>
    <w:rsid w:val="00D31371"/>
    <w:rPr>
      <w:sz w:val="18"/>
      <w:szCs w:val="18"/>
    </w:rPr>
  </w:style>
  <w:style w:type="paragraph" w:customStyle="1" w:styleId="MarginEdition">
    <w:name w:val="Margin Edition"/>
    <w:basedOn w:val="MarginNote"/>
    <w:rsid w:val="00D31371"/>
    <w:pPr>
      <w:spacing w:before="0" w:after="0"/>
    </w:pPr>
    <w:rPr>
      <w:rFonts w:ascii="Times New Roman" w:hAnsi="Times New Roman"/>
      <w:color w:val="999999"/>
    </w:rPr>
  </w:style>
  <w:style w:type="paragraph" w:customStyle="1" w:styleId="Spacer">
    <w:name w:val="Spacer"/>
    <w:basedOn w:val="Normal"/>
    <w:rsid w:val="00D31371"/>
    <w:rPr>
      <w:sz w:val="2"/>
      <w:szCs w:val="2"/>
    </w:rPr>
  </w:style>
  <w:style w:type="character" w:customStyle="1" w:styleId="Small">
    <w:name w:val="Small"/>
    <w:basedOn w:val="DefaultParagraphFont"/>
    <w:rsid w:val="00D31371"/>
    <w:rPr>
      <w:sz w:val="16"/>
    </w:rPr>
  </w:style>
  <w:style w:type="paragraph" w:customStyle="1" w:styleId="WideTable">
    <w:name w:val="Wide Table"/>
    <w:basedOn w:val="Normal"/>
    <w:rsid w:val="00D31371"/>
    <w:pPr>
      <w:ind w:left="-1418"/>
    </w:pPr>
    <w:rPr>
      <w:sz w:val="2"/>
      <w:szCs w:val="2"/>
    </w:rPr>
  </w:style>
  <w:style w:type="character" w:styleId="PageNumber">
    <w:name w:val="page number"/>
    <w:basedOn w:val="DefaultParagraphFont"/>
    <w:rsid w:val="00D31371"/>
  </w:style>
  <w:style w:type="paragraph" w:styleId="Quote">
    <w:name w:val="Quote"/>
    <w:basedOn w:val="Heading1"/>
    <w:link w:val="QuoteChar"/>
    <w:qFormat/>
    <w:rsid w:val="00D31371"/>
    <w:rPr>
      <w:b w:val="0"/>
      <w:sz w:val="72"/>
      <w:szCs w:val="72"/>
      <w:lang w:val="en-NZ"/>
    </w:rPr>
  </w:style>
  <w:style w:type="character" w:customStyle="1" w:styleId="QuoteChar">
    <w:name w:val="Quote Char"/>
    <w:basedOn w:val="DefaultParagraphFont"/>
    <w:link w:val="Quote"/>
    <w:rsid w:val="00D313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1371"/>
    <w:pPr>
      <w:pageBreakBefore/>
    </w:pPr>
  </w:style>
  <w:style w:type="paragraph" w:customStyle="1" w:styleId="Border">
    <w:name w:val="Border"/>
    <w:basedOn w:val="Normal"/>
    <w:qFormat/>
    <w:rsid w:val="00D313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1371"/>
    <w:rPr>
      <w:b/>
      <w:bCs/>
      <w:i/>
      <w:iCs/>
      <w:color w:val="auto"/>
    </w:rPr>
  </w:style>
  <w:style w:type="paragraph" w:styleId="IntenseQuote">
    <w:name w:val="Intense Quote"/>
    <w:basedOn w:val="Normal"/>
    <w:next w:val="Normal"/>
    <w:link w:val="IntenseQuoteChar"/>
    <w:uiPriority w:val="30"/>
    <w:qFormat/>
    <w:rsid w:val="00D313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13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1371"/>
    <w:rPr>
      <w:smallCaps/>
      <w:color w:val="auto"/>
      <w:u w:val="single"/>
    </w:rPr>
  </w:style>
  <w:style w:type="character" w:styleId="IntenseReference">
    <w:name w:val="Intense Reference"/>
    <w:basedOn w:val="DefaultParagraphFont"/>
    <w:uiPriority w:val="32"/>
    <w:qFormat/>
    <w:rsid w:val="00D31371"/>
    <w:rPr>
      <w:b/>
      <w:bCs/>
      <w:smallCaps/>
      <w:color w:val="auto"/>
      <w:spacing w:val="5"/>
      <w:u w:val="single"/>
    </w:rPr>
  </w:style>
  <w:style w:type="paragraph" w:customStyle="1" w:styleId="2ColumnHeading">
    <w:name w:val="2Column Heading"/>
    <w:basedOn w:val="BodyText"/>
    <w:qFormat/>
    <w:rsid w:val="00D31371"/>
    <w:pPr>
      <w:spacing w:after="60"/>
      <w:ind w:left="-2268"/>
    </w:pPr>
    <w:rPr>
      <w:b/>
    </w:rPr>
  </w:style>
  <w:style w:type="paragraph" w:customStyle="1" w:styleId="Heading1TOC">
    <w:name w:val="Heading1 TOC"/>
    <w:basedOn w:val="Normal"/>
    <w:qFormat/>
    <w:rsid w:val="00D31371"/>
    <w:pPr>
      <w:spacing w:before="240" w:after="120"/>
    </w:pPr>
    <w:rPr>
      <w:rFonts w:ascii="Times New Roman" w:hAnsi="Times New Roman"/>
      <w:b/>
      <w:sz w:val="32"/>
    </w:rPr>
  </w:style>
  <w:style w:type="paragraph" w:customStyle="1" w:styleId="Heading2TOC">
    <w:name w:val="Heading2 TOC"/>
    <w:basedOn w:val="Normal"/>
    <w:qFormat/>
    <w:rsid w:val="00D31371"/>
    <w:pPr>
      <w:spacing w:before="240" w:after="60"/>
    </w:pPr>
    <w:rPr>
      <w:rFonts w:ascii="Times New Roman" w:hAnsi="Times New Roman"/>
      <w:b/>
      <w:sz w:val="28"/>
    </w:rPr>
  </w:style>
  <w:style w:type="character" w:customStyle="1" w:styleId="Underline">
    <w:name w:val="Underline"/>
    <w:basedOn w:val="DefaultParagraphFont"/>
    <w:qFormat/>
    <w:rsid w:val="00D31371"/>
    <w:rPr>
      <w:u w:val="single"/>
    </w:rPr>
  </w:style>
  <w:style w:type="character" w:customStyle="1" w:styleId="BoldandItalics">
    <w:name w:val="Bold and Italics"/>
    <w:qFormat/>
    <w:rsid w:val="00D31371"/>
    <w:rPr>
      <w:b/>
      <w:i/>
      <w:u w:val="none"/>
    </w:rPr>
  </w:style>
  <w:style w:type="paragraph" w:styleId="BalloonText">
    <w:name w:val="Balloon Text"/>
    <w:basedOn w:val="Normal"/>
    <w:link w:val="BalloonTextChar"/>
    <w:rsid w:val="00D31371"/>
    <w:rPr>
      <w:rFonts w:ascii="Tahoma" w:hAnsi="Tahoma" w:cs="Tahoma"/>
      <w:sz w:val="16"/>
      <w:szCs w:val="16"/>
    </w:rPr>
  </w:style>
  <w:style w:type="character" w:customStyle="1" w:styleId="BalloonTextChar">
    <w:name w:val="Balloon Text Char"/>
    <w:basedOn w:val="DefaultParagraphFont"/>
    <w:link w:val="BalloonText"/>
    <w:rsid w:val="00D313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13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13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1371"/>
    <w:rPr>
      <w:b/>
      <w:color w:val="660033"/>
      <w:spacing w:val="0"/>
    </w:rPr>
  </w:style>
  <w:style w:type="paragraph" w:customStyle="1" w:styleId="Nameditemlist">
    <w:name w:val="Named item list"/>
    <w:basedOn w:val="BodyText"/>
    <w:qFormat/>
    <w:rsid w:val="00D31371"/>
    <w:pPr>
      <w:tabs>
        <w:tab w:val="left" w:pos="2835"/>
      </w:tabs>
      <w:ind w:left="2835" w:hanging="2835"/>
    </w:pPr>
  </w:style>
  <w:style w:type="paragraph" w:customStyle="1" w:styleId="BodyTextnopadding">
    <w:name w:val="Body Text no padding"/>
    <w:basedOn w:val="BodyText"/>
    <w:qFormat/>
    <w:rsid w:val="00D31371"/>
    <w:pPr>
      <w:spacing w:before="0" w:after="0"/>
    </w:pPr>
  </w:style>
  <w:style w:type="paragraph" w:customStyle="1" w:styleId="BodyTextBold">
    <w:name w:val="Body Text Bold"/>
    <w:basedOn w:val="BodyText"/>
    <w:qFormat/>
    <w:rsid w:val="00D31371"/>
    <w:rPr>
      <w:b/>
    </w:rPr>
  </w:style>
  <w:style w:type="character" w:styleId="Hyperlink">
    <w:name w:val="Hyperlink"/>
    <w:basedOn w:val="DefaultParagraphFont"/>
    <w:uiPriority w:val="99"/>
    <w:unhideWhenUsed/>
    <w:rsid w:val="006A4B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754</Words>
  <Characters>4734</Characters>
  <Application>Microsoft Office Word</Application>
  <DocSecurity>0</DocSecurity>
  <Lines>249</Lines>
  <Paragraphs>137</Paragraphs>
  <ScaleCrop>false</ScaleCrop>
  <Company>Author-it Software Corporation Ltd.</Company>
  <LinksUpToDate>false</LinksUpToDate>
  <CharactersWithSpaces>5351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MSTTF2013 Waterproof canvas products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2021-07-21T08:42:00Z</dcterms:created>
  <dcterms:modified xsi:type="dcterms:W3CDTF">2021-07-21T08:42:00Z</dcterms:modified>
</cp:coreProperties>
</file>