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7D94" w:rsidP="00C77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MSTTF2011 Cut and shape canvas or sail materials</w:t>
      </w:r>
      <w:r>
        <w:fldChar w:fldCharType="end"/>
      </w:r>
    </w:p>
    <w:p w:rsidR="00C77D94" w:rsidP="00C77D94">
      <w:pPr>
        <w:pStyle w:val="Version"/>
        <w:sectPr w:rsidSect="00953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B2F" w:rsidP="00953B2F">
      <w:pPr>
        <w:pStyle w:val="SuperHeading"/>
      </w:pPr>
      <w:r w:rsidRPr="00953B2F">
        <w:t>Assessment Requirements for MSTTF2011 Cut and shape canvas or sail materials</w:t>
      </w:r>
    </w:p>
    <w:p w:rsidR="00000000" w:rsidRPr="00953B2F" w:rsidP="00953B2F">
      <w:pPr>
        <w:pStyle w:val="Heading1"/>
      </w:pPr>
      <w:bookmarkStart w:id="1" w:name="O_934987"/>
      <w:bookmarkEnd w:id="1"/>
      <w:r w:rsidRPr="00953B2F">
        <w:t>Modification History</w:t>
      </w:r>
    </w:p>
    <w:p w:rsidR="00000000" w:rsidRPr="00953B2F" w:rsidP="00C77D94">
      <w:pPr>
        <w:pStyle w:val="BodyText"/>
      </w:pPr>
      <w:r w:rsidRPr="00953B2F">
        <w:t>Release 1. Supersedes and is equivalent to LMTTF2011A Cut and shape canvas or sail materials</w:t>
      </w:r>
    </w:p>
    <w:p w:rsidR="00000000" w:rsidRPr="00953B2F" w:rsidP="00953B2F">
      <w:pPr>
        <w:pStyle w:val="Heading1"/>
      </w:pPr>
      <w:bookmarkStart w:id="2" w:name="O_934990"/>
      <w:bookmarkEnd w:id="2"/>
      <w:r w:rsidRPr="00953B2F">
        <w:t>Performance Evidence</w:t>
      </w:r>
    </w:p>
    <w:p w:rsidR="00000000" w:rsidRPr="00953B2F" w:rsidP="00C77D94">
      <w:pPr>
        <w:pStyle w:val="BodyText"/>
      </w:pPr>
      <w:r w:rsidRPr="00953B2F">
        <w:t>Evidence required to demonstrate competence in this unit must be relevant to and satisfy the requirements of the elements and performance criteria, and include:</w:t>
      </w:r>
    </w:p>
    <w:p w:rsidR="00000000" w:rsidRPr="00953B2F" w:rsidP="00953B2F">
      <w:pPr>
        <w:pStyle w:val="ListBullet"/>
      </w:pPr>
      <w:r w:rsidRPr="00953B2F">
        <w:t>reading and following work instructions, standard operating procedures (SOPs), safe work pract</w:t>
      </w:r>
      <w:r w:rsidRPr="00953B2F">
        <w:t xml:space="preserve">ices and other reference material </w:t>
      </w:r>
    </w:p>
    <w:p w:rsidR="00000000" w:rsidRPr="00953B2F" w:rsidP="00953B2F">
      <w:pPr>
        <w:pStyle w:val="ListBullet"/>
      </w:pPr>
      <w:r w:rsidRPr="00953B2F">
        <w:t>applying relevant standards</w:t>
      </w:r>
    </w:p>
    <w:p w:rsidR="00000000" w:rsidRPr="00953B2F" w:rsidP="00953B2F">
      <w:pPr>
        <w:pStyle w:val="ListBullet"/>
      </w:pPr>
      <w:r w:rsidRPr="00953B2F">
        <w:t>complying with all relevant safety requirements, including safe use of cutting and shaping equipment and associated hand and power tools</w:t>
      </w:r>
    </w:p>
    <w:p w:rsidR="00000000" w:rsidRPr="00953B2F" w:rsidP="00953B2F">
      <w:pPr>
        <w:pStyle w:val="ListBullet"/>
      </w:pPr>
      <w:r w:rsidRPr="00953B2F">
        <w:t>interpreting work orders</w:t>
      </w:r>
    </w:p>
    <w:p w:rsidR="00000000" w:rsidRPr="00953B2F" w:rsidP="00953B2F">
      <w:pPr>
        <w:pStyle w:val="ListBullet"/>
      </w:pPr>
      <w:r w:rsidRPr="00953B2F">
        <w:t>interpreting equipment and mate</w:t>
      </w:r>
      <w:r w:rsidRPr="00953B2F">
        <w:t>rials specifications and instructions needed for the cutting and shaping process</w:t>
      </w:r>
    </w:p>
    <w:p w:rsidR="00000000" w:rsidRPr="00953B2F" w:rsidP="00953B2F">
      <w:pPr>
        <w:pStyle w:val="ListBullet"/>
      </w:pPr>
      <w:r w:rsidRPr="00953B2F">
        <w:t>preparing material to be cut and shaped and setting up cutting equipment according to workplace procedures</w:t>
      </w:r>
    </w:p>
    <w:p w:rsidR="00000000" w:rsidRPr="00953B2F" w:rsidP="00953B2F">
      <w:pPr>
        <w:pStyle w:val="ListBullet"/>
      </w:pPr>
      <w:r w:rsidRPr="00953B2F">
        <w:t>performing all required cutting and shaping processes in appropriate</w:t>
      </w:r>
      <w:r w:rsidRPr="00953B2F">
        <w:t xml:space="preserve"> sequence to quality standards for a variety of materials and sizes, on at least three (3) occasions</w:t>
      </w:r>
    </w:p>
    <w:p w:rsidR="00000000" w:rsidRPr="00953B2F" w:rsidP="00953B2F">
      <w:pPr>
        <w:pStyle w:val="ListBullet"/>
      </w:pPr>
      <w:r w:rsidRPr="00953B2F">
        <w:t>performing basic operator maintenance of cutting equipment</w:t>
      </w:r>
    </w:p>
    <w:p w:rsidR="00000000" w:rsidRPr="00953B2F" w:rsidP="00953B2F">
      <w:pPr>
        <w:pStyle w:val="ListBullet"/>
      </w:pPr>
      <w:r w:rsidRPr="00953B2F">
        <w:t>handling and disposing of waste according to environmental requirements</w:t>
      </w:r>
    </w:p>
    <w:p w:rsidR="00000000" w:rsidRPr="00953B2F" w:rsidP="00953B2F">
      <w:pPr>
        <w:pStyle w:val="ListBullet"/>
      </w:pPr>
      <w:r w:rsidRPr="00953B2F">
        <w:t>performing normal operat</w:t>
      </w:r>
      <w:r w:rsidRPr="00953B2F">
        <w:t>or maintenance of work area to enable work to be conducted safely and efficiently</w:t>
      </w:r>
    </w:p>
    <w:p w:rsidR="00000000" w:rsidRPr="00953B2F" w:rsidP="00953B2F">
      <w:pPr>
        <w:pStyle w:val="ListBullet"/>
      </w:pPr>
      <w:r w:rsidRPr="00953B2F">
        <w:t>labelling completed panels, and documenting and communicating work-related information according to workplace procedures.</w:t>
      </w:r>
    </w:p>
    <w:p w:rsidR="00000000" w:rsidRPr="00953B2F" w:rsidP="00953B2F">
      <w:pPr>
        <w:pStyle w:val="AllowPageBreak"/>
      </w:pPr>
    </w:p>
    <w:p w:rsidR="00000000" w:rsidRPr="00953B2F" w:rsidP="00953B2F">
      <w:pPr>
        <w:pStyle w:val="Heading1"/>
      </w:pPr>
      <w:bookmarkStart w:id="3" w:name="O_934989"/>
      <w:bookmarkEnd w:id="3"/>
      <w:r w:rsidRPr="00953B2F">
        <w:t>Knowledge Evidence</w:t>
      </w:r>
    </w:p>
    <w:p w:rsidR="00000000" w:rsidRPr="00953B2F" w:rsidP="00C77D94">
      <w:pPr>
        <w:pStyle w:val="BodyText"/>
      </w:pPr>
      <w:r w:rsidRPr="00953B2F">
        <w:t>Evidence must be</w:t>
      </w:r>
      <w:r w:rsidRPr="00953B2F">
        <w:t xml:space="preserve"> provided that demonstrates knowledge of:</w:t>
      </w:r>
    </w:p>
    <w:p w:rsidR="00000000" w:rsidRPr="00953B2F" w:rsidP="00953B2F">
      <w:pPr>
        <w:pStyle w:val="ListBullet"/>
      </w:pPr>
      <w:r w:rsidRPr="00953B2F">
        <w:t>safe work practices and procedures and use of personal protective equipment (PPE)</w:t>
      </w:r>
    </w:p>
    <w:p w:rsidR="00000000" w:rsidRPr="00953B2F" w:rsidP="00953B2F">
      <w:pPr>
        <w:pStyle w:val="ListBullet"/>
      </w:pPr>
      <w:r w:rsidRPr="00953B2F">
        <w:t>relevant Australian Standards</w:t>
      </w:r>
    </w:p>
    <w:p w:rsidR="00000000" w:rsidRPr="00953B2F" w:rsidP="00953B2F">
      <w:pPr>
        <w:pStyle w:val="ListBullet"/>
      </w:pPr>
      <w:r w:rsidRPr="00953B2F">
        <w:t>hazards associated with cutting equipment used in cutting and shaping</w:t>
      </w:r>
    </w:p>
    <w:p w:rsidR="00000000" w:rsidRPr="00953B2F" w:rsidP="00953B2F">
      <w:pPr>
        <w:pStyle w:val="ListBullet"/>
      </w:pPr>
      <w:r w:rsidRPr="00953B2F">
        <w:t>work piece construction principles and methods</w:t>
      </w:r>
    </w:p>
    <w:p w:rsidR="00000000" w:rsidRPr="00953B2F" w:rsidP="00953B2F">
      <w:pPr>
        <w:pStyle w:val="ListBullet"/>
      </w:pPr>
      <w:r w:rsidRPr="00953B2F">
        <w:t>common materials used in the canvas and sail industry, and their cutting characteristics</w:t>
      </w:r>
    </w:p>
    <w:p w:rsidR="00000000" w:rsidRPr="00953B2F" w:rsidP="00953B2F">
      <w:pPr>
        <w:pStyle w:val="ListBullet"/>
      </w:pPr>
      <w:r w:rsidRPr="00953B2F">
        <w:t>the range of cutting and shaping equipment, hand tools and power tools used in cutting and shaping processes and their a</w:t>
      </w:r>
      <w:r w:rsidRPr="00953B2F">
        <w:t>ppropriateness for particular applications</w:t>
      </w:r>
    </w:p>
    <w:p w:rsidR="00000000" w:rsidRPr="00953B2F" w:rsidP="00953B2F">
      <w:pPr>
        <w:pStyle w:val="ListBullet"/>
      </w:pPr>
      <w:r w:rsidRPr="00953B2F">
        <w:t>operating principles of cutting and shaping equipment</w:t>
      </w:r>
    </w:p>
    <w:p w:rsidR="00000000" w:rsidRPr="00953B2F" w:rsidP="00953B2F">
      <w:pPr>
        <w:pStyle w:val="ListBullet"/>
      </w:pPr>
      <w:r w:rsidRPr="00953B2F">
        <w:t>relevant quality standards for products of the cutting and shaping process</w:t>
      </w:r>
    </w:p>
    <w:p w:rsidR="00000000" w:rsidRPr="00953B2F" w:rsidP="00953B2F">
      <w:pPr>
        <w:pStyle w:val="ListBullet"/>
      </w:pPr>
      <w:r w:rsidRPr="00953B2F">
        <w:t>standard industry practice for storage and safe disposal of materials used in cuttin</w:t>
      </w:r>
      <w:r w:rsidRPr="00953B2F">
        <w:t>g and shaping processes</w:t>
      </w:r>
    </w:p>
    <w:p w:rsidR="00000000" w:rsidRPr="00953B2F" w:rsidP="00953B2F">
      <w:pPr>
        <w:pStyle w:val="ListBullet"/>
      </w:pPr>
      <w:r w:rsidRPr="00953B2F">
        <w:t>power sources, such as single phase, three phase and weather-protected outlets</w:t>
      </w:r>
    </w:p>
    <w:p w:rsidR="00000000" w:rsidRPr="00953B2F" w:rsidP="00953B2F">
      <w:pPr>
        <w:pStyle w:val="ListBullet"/>
      </w:pPr>
      <w:r w:rsidRPr="00953B2F">
        <w:t>electrical isolation procedures for electrically powered cutting and shaping equipment</w:t>
      </w:r>
    </w:p>
    <w:p w:rsidR="00000000" w:rsidRPr="00953B2F" w:rsidP="00953B2F">
      <w:pPr>
        <w:pStyle w:val="ListBullet"/>
      </w:pPr>
      <w:r w:rsidRPr="00953B2F">
        <w:t>work health and safety (WHS) and environmental requirements of rel</w:t>
      </w:r>
      <w:r w:rsidRPr="00953B2F">
        <w:t>evant industry and workplace procedures</w:t>
      </w:r>
    </w:p>
    <w:p w:rsidR="00000000" w:rsidRPr="00953B2F" w:rsidP="00953B2F">
      <w:pPr>
        <w:pStyle w:val="ListBullet"/>
      </w:pPr>
      <w:r w:rsidRPr="00953B2F">
        <w:t>general housekeeping policies and procedures</w:t>
      </w:r>
    </w:p>
    <w:p w:rsidR="00000000" w:rsidRPr="00953B2F" w:rsidP="00953B2F">
      <w:pPr>
        <w:pStyle w:val="ListBullet"/>
      </w:pPr>
      <w:r w:rsidRPr="00953B2F">
        <w:t>WHS practices, including hazard identification and control measures</w:t>
      </w:r>
    </w:p>
    <w:p w:rsidR="00000000" w:rsidRPr="00953B2F" w:rsidP="00953B2F">
      <w:pPr>
        <w:pStyle w:val="ListBullet"/>
      </w:pPr>
      <w:r w:rsidRPr="00953B2F">
        <w:t>quality practices</w:t>
      </w:r>
    </w:p>
    <w:p w:rsidR="00000000" w:rsidRPr="00953B2F" w:rsidP="00953B2F">
      <w:pPr>
        <w:pStyle w:val="ListBullet"/>
      </w:pPr>
      <w:r w:rsidRPr="00953B2F">
        <w:t>workplace procedures</w:t>
      </w:r>
    </w:p>
    <w:p w:rsidR="00000000" w:rsidRPr="00953B2F" w:rsidP="00953B2F">
      <w:pPr>
        <w:pStyle w:val="ListBullet"/>
      </w:pPr>
      <w:r w:rsidRPr="00953B2F">
        <w:t>recording and reporting practices.</w:t>
      </w:r>
    </w:p>
    <w:p w:rsidR="00000000" w:rsidRPr="00953B2F" w:rsidP="00953B2F">
      <w:pPr>
        <w:pStyle w:val="AllowPageBreak"/>
      </w:pPr>
    </w:p>
    <w:p w:rsidR="00000000" w:rsidRPr="00953B2F" w:rsidP="00953B2F">
      <w:pPr>
        <w:pStyle w:val="Heading1"/>
      </w:pPr>
      <w:bookmarkStart w:id="4" w:name="O_934988"/>
      <w:bookmarkEnd w:id="4"/>
      <w:r w:rsidRPr="00953B2F">
        <w:t>Assessment C</w:t>
      </w:r>
      <w:r w:rsidRPr="00953B2F">
        <w:t>onditions</w:t>
      </w:r>
    </w:p>
    <w:p w:rsidR="00000000" w:rsidRPr="00953B2F" w:rsidP="00953B2F">
      <w:pPr>
        <w:pStyle w:val="ListBullet"/>
      </w:pPr>
      <w:r w:rsidRPr="00953B2F">
        <w:t>Assessors must:</w:t>
      </w:r>
    </w:p>
    <w:p w:rsidR="00000000" w:rsidRPr="00953B2F" w:rsidP="00953B2F">
      <w:pPr>
        <w:pStyle w:val="ListBullet2"/>
      </w:pPr>
      <w:r w:rsidRPr="00953B2F">
        <w:t>satisfy the assessor competency requirements that are in place at the time of the assessment, as set by the VET regulator</w:t>
      </w:r>
    </w:p>
    <w:p w:rsidR="00000000" w:rsidRPr="00953B2F" w:rsidP="00953B2F">
      <w:pPr>
        <w:pStyle w:val="ListBullet2"/>
      </w:pPr>
      <w:r w:rsidRPr="00953B2F">
        <w:t>have vocational competency in cutting and shaping canvas or sail materials, at least to the level being assessed, with relevant industry knowledge and experience.</w:t>
      </w:r>
    </w:p>
    <w:p w:rsidR="00000000" w:rsidRPr="00953B2F" w:rsidP="00953B2F">
      <w:pPr>
        <w:pStyle w:val="ListBullet"/>
      </w:pPr>
      <w:r w:rsidRPr="00953B2F">
        <w:t xml:space="preserve">Assessment should occur in operational workplace situations. Where this is not possible, or </w:t>
      </w:r>
      <w:r w:rsidRPr="00953B2F">
        <w:t>where personal safety or environmental damage are limiting factors, assessment must occur in a sufficiently rigorous simulated environment reflecting realistic operational workplace conditions. This must cover all aspects of workplace performance, includin</w:t>
      </w:r>
      <w:r w:rsidRPr="00953B2F">
        <w:t>g environment, task skills, task management skills, contingency management skills and job role environment skills.</w:t>
      </w:r>
    </w:p>
    <w:p w:rsidR="00000000" w:rsidRPr="00953B2F" w:rsidP="00953B2F">
      <w:pPr>
        <w:pStyle w:val="ListBullet"/>
      </w:pPr>
      <w:r w:rsidRPr="00953B2F">
        <w:t>Assessment processes and techniques must be appropriate to the language, literacy and numeracy requirements of the work being performed and t</w:t>
      </w:r>
      <w:r w:rsidRPr="00953B2F">
        <w:t>he needs of the candidate.</w:t>
      </w:r>
    </w:p>
    <w:p w:rsidR="00000000" w:rsidRPr="00953B2F" w:rsidP="00953B2F">
      <w:pPr>
        <w:pStyle w:val="ListBullet"/>
      </w:pPr>
      <w:r w:rsidRPr="00953B2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53B2F" w:rsidP="00953B2F">
      <w:pPr>
        <w:pStyle w:val="AllowPageBreak"/>
      </w:pPr>
    </w:p>
    <w:p w:rsidR="00000000" w:rsidRPr="00953B2F" w:rsidP="00953B2F">
      <w:pPr>
        <w:pStyle w:val="Heading1"/>
      </w:pPr>
      <w:bookmarkStart w:id="5" w:name="O_934986"/>
      <w:bookmarkEnd w:id="5"/>
      <w:r w:rsidRPr="00953B2F">
        <w:t>Links</w:t>
      </w:r>
    </w:p>
    <w:p w:rsidR="00000000" w:rsidRPr="00953B2F" w:rsidP="00C77D94">
      <w:pPr>
        <w:pStyle w:val="BodyText"/>
      </w:pPr>
      <w:r w:rsidRPr="00953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746C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53B2F" w:rsidP="00953B2F"/>
    <w:sectPr w:rsidSect="00953B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2F" w:rsidRPr="00C77D94" w:rsidP="00C77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94" w:rsidP="00953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7D94" w:rsidP="00953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7D94" w:rsidP="00953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B2F" w:rsidRPr="00C77D94" w:rsidP="00C77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94" w:rsidRPr="002D2AF8" w:rsidP="00953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MSTTF2011 Cut and shape canvas or sail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77D94" w:rsidP="00953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F21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C48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88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B2F"/>
  </w:style>
  <w:style w:type="character" w:customStyle="1" w:styleId="Heading1Char">
    <w:name w:val="Heading 1 Char"/>
    <w:basedOn w:val="DefaultParagraphFont"/>
    <w:link w:val="Heading1"/>
    <w:rsid w:val="00953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B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B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B2F"/>
    <w:rPr>
      <w:b/>
      <w:spacing w:val="0"/>
    </w:rPr>
  </w:style>
  <w:style w:type="paragraph" w:customStyle="1" w:styleId="SuperTitle">
    <w:name w:val="SuperTitle"/>
    <w:basedOn w:val="Title"/>
    <w:rsid w:val="00953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B2F"/>
    <w:rPr>
      <w:i/>
    </w:rPr>
  </w:style>
  <w:style w:type="paragraph" w:styleId="Caption">
    <w:name w:val="caption"/>
    <w:basedOn w:val="BodyText"/>
    <w:next w:val="Normal"/>
    <w:qFormat/>
    <w:rsid w:val="00953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B2F"/>
  </w:style>
  <w:style w:type="paragraph" w:styleId="TableofFigures">
    <w:name w:val="table of figures"/>
    <w:basedOn w:val="Normal"/>
    <w:next w:val="Normal"/>
    <w:semiHidden/>
    <w:rsid w:val="00953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B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B2F"/>
    <w:rPr>
      <w:rFonts w:ascii="Wingdings" w:hAnsi="Wingdings"/>
    </w:rPr>
  </w:style>
  <w:style w:type="paragraph" w:customStyle="1" w:styleId="TableHeading">
    <w:name w:val="Table Heading"/>
    <w:basedOn w:val="HeadingBase"/>
    <w:rsid w:val="00953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B2F"/>
    <w:rPr>
      <w:color w:val="0033CC"/>
      <w:u w:val="none"/>
    </w:rPr>
  </w:style>
  <w:style w:type="paragraph" w:customStyle="1" w:styleId="BodyTextRight">
    <w:name w:val="Body Text Right"/>
    <w:basedOn w:val="BodyText"/>
    <w:rsid w:val="00953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B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B2F"/>
    <w:rPr>
      <w:sz w:val="32"/>
    </w:rPr>
  </w:style>
  <w:style w:type="paragraph" w:customStyle="1" w:styleId="HeadingProcedure">
    <w:name w:val="Heading Procedure"/>
    <w:basedOn w:val="HeadingBase"/>
    <w:next w:val="Normal"/>
    <w:rsid w:val="00953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B2F"/>
    <w:pPr>
      <w:spacing w:before="60" w:after="60"/>
    </w:pPr>
  </w:style>
  <w:style w:type="paragraph" w:styleId="ListContinue">
    <w:name w:val="List Continue"/>
    <w:basedOn w:val="List"/>
    <w:rsid w:val="00953B2F"/>
    <w:pPr>
      <w:ind w:firstLine="0"/>
    </w:pPr>
  </w:style>
  <w:style w:type="paragraph" w:customStyle="1" w:styleId="ListNote">
    <w:name w:val="List Note"/>
    <w:basedOn w:val="List"/>
    <w:rsid w:val="00953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B2F"/>
    <w:rPr>
      <w:rFonts w:ascii="Courier New" w:hAnsi="Courier New"/>
    </w:rPr>
  </w:style>
  <w:style w:type="paragraph" w:customStyle="1" w:styleId="NoteBullet">
    <w:name w:val="Note Bullet"/>
    <w:basedOn w:val="Note"/>
    <w:rsid w:val="00953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B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B2F"/>
    <w:rPr>
      <w:b/>
      <w:smallCaps/>
    </w:rPr>
  </w:style>
  <w:style w:type="paragraph" w:customStyle="1" w:styleId="TableListNumber">
    <w:name w:val="Table List Number"/>
    <w:basedOn w:val="ListNumber"/>
    <w:rsid w:val="00953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B2F"/>
    <w:pPr>
      <w:numPr>
        <w:numId w:val="9"/>
      </w:numPr>
    </w:pPr>
  </w:style>
  <w:style w:type="paragraph" w:customStyle="1" w:styleId="ListAlpha2">
    <w:name w:val="List Alpha 2"/>
    <w:basedOn w:val="List2"/>
    <w:rsid w:val="00953B2F"/>
    <w:pPr>
      <w:numPr>
        <w:numId w:val="8"/>
      </w:numPr>
    </w:pPr>
  </w:style>
  <w:style w:type="paragraph" w:styleId="List2">
    <w:name w:val="List 2"/>
    <w:basedOn w:val="BodyText"/>
    <w:rsid w:val="00953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B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B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B2F"/>
    <w:pPr>
      <w:numPr>
        <w:numId w:val="4"/>
      </w:numPr>
    </w:pPr>
  </w:style>
  <w:style w:type="paragraph" w:styleId="ListContinue2">
    <w:name w:val="List Continue 2"/>
    <w:basedOn w:val="List2"/>
    <w:rsid w:val="00953B2F"/>
    <w:pPr>
      <w:ind w:firstLine="0"/>
    </w:pPr>
  </w:style>
  <w:style w:type="paragraph" w:styleId="ListContinue3">
    <w:name w:val="List Continue 3"/>
    <w:basedOn w:val="List3"/>
    <w:rsid w:val="00953B2F"/>
    <w:pPr>
      <w:ind w:left="1021" w:firstLine="0"/>
    </w:pPr>
  </w:style>
  <w:style w:type="paragraph" w:styleId="ListContinue4">
    <w:name w:val="List Continue 4"/>
    <w:basedOn w:val="List4"/>
    <w:rsid w:val="00953B2F"/>
    <w:pPr>
      <w:ind w:firstLine="0"/>
    </w:pPr>
  </w:style>
  <w:style w:type="paragraph" w:styleId="ListContinue5">
    <w:name w:val="List Continue 5"/>
    <w:basedOn w:val="List5"/>
    <w:rsid w:val="00953B2F"/>
    <w:pPr>
      <w:ind w:firstLine="0"/>
    </w:pPr>
  </w:style>
  <w:style w:type="paragraph" w:styleId="ListNumber3">
    <w:name w:val="List Number 3"/>
    <w:basedOn w:val="List3"/>
    <w:rsid w:val="00953B2F"/>
    <w:pPr>
      <w:numPr>
        <w:numId w:val="5"/>
      </w:numPr>
    </w:pPr>
  </w:style>
  <w:style w:type="paragraph" w:styleId="ListNumber4">
    <w:name w:val="List Number 4"/>
    <w:basedOn w:val="List4"/>
    <w:rsid w:val="00953B2F"/>
    <w:pPr>
      <w:numPr>
        <w:numId w:val="6"/>
      </w:numPr>
    </w:pPr>
  </w:style>
  <w:style w:type="paragraph" w:styleId="ListNumber5">
    <w:name w:val="List Number 5"/>
    <w:basedOn w:val="List5"/>
    <w:rsid w:val="00953B2F"/>
    <w:pPr>
      <w:numPr>
        <w:numId w:val="7"/>
      </w:numPr>
    </w:pPr>
  </w:style>
  <w:style w:type="paragraph" w:styleId="BlockText">
    <w:name w:val="Block Text"/>
    <w:basedOn w:val="Normal"/>
    <w:rsid w:val="00953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B2F"/>
    <w:rPr>
      <w:sz w:val="16"/>
      <w:vertAlign w:val="superscript"/>
    </w:rPr>
  </w:style>
  <w:style w:type="character" w:customStyle="1" w:styleId="Symbols">
    <w:name w:val="Symbols"/>
    <w:basedOn w:val="DefaultParagraphFont"/>
    <w:rsid w:val="00953B2F"/>
    <w:rPr>
      <w:rFonts w:ascii="Symbol" w:hAnsi="Symbol"/>
    </w:rPr>
  </w:style>
  <w:style w:type="character" w:customStyle="1" w:styleId="MenuOptions">
    <w:name w:val="Menu Options"/>
    <w:basedOn w:val="DefaultParagraphFont"/>
    <w:rsid w:val="00953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B2F"/>
    <w:rPr>
      <w:b/>
    </w:rPr>
  </w:style>
  <w:style w:type="character" w:customStyle="1" w:styleId="Underlined">
    <w:name w:val="Underlined"/>
    <w:basedOn w:val="DefaultParagraphFont"/>
    <w:rsid w:val="00953B2F"/>
    <w:rPr>
      <w:u w:val="single"/>
    </w:rPr>
  </w:style>
  <w:style w:type="paragraph" w:customStyle="1" w:styleId="TableBodyTextRight">
    <w:name w:val="Table Body Text Right"/>
    <w:basedOn w:val="TableBodyText"/>
    <w:rsid w:val="00953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B2F"/>
    <w:rPr>
      <w:sz w:val="18"/>
    </w:rPr>
  </w:style>
  <w:style w:type="paragraph" w:customStyle="1" w:styleId="BodySmallRight">
    <w:name w:val="Body Small Right"/>
    <w:basedOn w:val="BodyTextRight"/>
    <w:rsid w:val="00953B2F"/>
    <w:rPr>
      <w:sz w:val="18"/>
      <w:szCs w:val="18"/>
    </w:rPr>
  </w:style>
  <w:style w:type="paragraph" w:customStyle="1" w:styleId="MarginEdition">
    <w:name w:val="Margin Edition"/>
    <w:basedOn w:val="MarginNote"/>
    <w:rsid w:val="00953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B2F"/>
    <w:rPr>
      <w:sz w:val="2"/>
      <w:szCs w:val="2"/>
    </w:rPr>
  </w:style>
  <w:style w:type="character" w:customStyle="1" w:styleId="Small">
    <w:name w:val="Small"/>
    <w:basedOn w:val="DefaultParagraphFont"/>
    <w:rsid w:val="00953B2F"/>
    <w:rPr>
      <w:sz w:val="16"/>
    </w:rPr>
  </w:style>
  <w:style w:type="paragraph" w:customStyle="1" w:styleId="WideTable">
    <w:name w:val="Wide Table"/>
    <w:basedOn w:val="Normal"/>
    <w:rsid w:val="00953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B2F"/>
  </w:style>
  <w:style w:type="paragraph" w:styleId="Quote">
    <w:name w:val="Quote"/>
    <w:basedOn w:val="Heading1"/>
    <w:link w:val="QuoteChar"/>
    <w:qFormat/>
    <w:rsid w:val="00953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B2F"/>
    <w:pPr>
      <w:pageBreakBefore/>
    </w:pPr>
  </w:style>
  <w:style w:type="paragraph" w:customStyle="1" w:styleId="Border">
    <w:name w:val="Border"/>
    <w:basedOn w:val="Normal"/>
    <w:qFormat/>
    <w:rsid w:val="00953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B2F"/>
    <w:rPr>
      <w:u w:val="single"/>
    </w:rPr>
  </w:style>
  <w:style w:type="character" w:customStyle="1" w:styleId="BoldandItalics">
    <w:name w:val="Bold and Italics"/>
    <w:qFormat/>
    <w:rsid w:val="00953B2F"/>
    <w:rPr>
      <w:b/>
      <w:i/>
      <w:u w:val="none"/>
    </w:rPr>
  </w:style>
  <w:style w:type="paragraph" w:styleId="BalloonText">
    <w:name w:val="Balloon Text"/>
    <w:basedOn w:val="Normal"/>
    <w:link w:val="BalloonTextChar"/>
    <w:rsid w:val="00953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B2F"/>
    <w:pPr>
      <w:spacing w:before="0" w:after="0"/>
    </w:pPr>
  </w:style>
  <w:style w:type="paragraph" w:customStyle="1" w:styleId="BodyTextBold">
    <w:name w:val="Body Text Bold"/>
    <w:basedOn w:val="BodyText"/>
    <w:qFormat/>
    <w:rsid w:val="00953B2F"/>
    <w:rPr>
      <w:b/>
    </w:rPr>
  </w:style>
  <w:style w:type="character" w:styleId="Hyperlink">
    <w:name w:val="Hyperlink"/>
    <w:basedOn w:val="DefaultParagraphFont"/>
    <w:uiPriority w:val="99"/>
    <w:unhideWhenUsed/>
    <w:rsid w:val="00C77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3713</Characters>
  <Application>Microsoft Office Word</Application>
  <DocSecurity>0</DocSecurity>
  <Lines>79</Lines>
  <Paragraphs>54</Paragraphs>
  <ScaleCrop>false</ScaleCrop>
  <Company>Author-it Software Corporation Ltd.</Company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MSTTF2011 Cut and shape canvas or sail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2021-07-21T08:27:00Z</dcterms:created>
  <dcterms:modified xsi:type="dcterms:W3CDTF">2021-07-21T08:27:00Z</dcterms:modified>
</cp:coreProperties>
</file>