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6EDD" w:rsidP="00396E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MSTTF2010 Lay out and mark out canvas or sail materials</w:t>
      </w:r>
      <w:r>
        <w:fldChar w:fldCharType="end"/>
      </w:r>
    </w:p>
    <w:p w:rsidR="00396EDD" w:rsidP="00396EDD">
      <w:pPr>
        <w:pStyle w:val="Version"/>
        <w:sectPr w:rsidSect="00C16C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6C78" w:rsidP="00C16C78">
      <w:pPr>
        <w:pStyle w:val="SuperHeading"/>
      </w:pPr>
      <w:r w:rsidRPr="00C16C78">
        <w:t>Assessment Requirements for MSTTF2010 Lay out and mark out canvas or sail materials</w:t>
      </w:r>
    </w:p>
    <w:p w:rsidR="00000000" w:rsidRPr="00C16C78" w:rsidP="00C16C78">
      <w:pPr>
        <w:pStyle w:val="Heading1"/>
      </w:pPr>
      <w:bookmarkStart w:id="1" w:name="O_934968"/>
      <w:bookmarkEnd w:id="1"/>
      <w:r w:rsidRPr="00C16C78">
        <w:t>Modification History</w:t>
      </w:r>
    </w:p>
    <w:p w:rsidR="00000000" w:rsidRPr="00C16C78" w:rsidP="00396EDD">
      <w:pPr>
        <w:pStyle w:val="BodyText"/>
      </w:pPr>
      <w:r w:rsidRPr="00C16C78">
        <w:t>Release 1. Supersedes and is equivalent to LMTTF2010A Lay out and mark out canvas or sail materials</w:t>
      </w:r>
    </w:p>
    <w:p w:rsidR="00000000" w:rsidRPr="00C16C78" w:rsidP="00C16C78">
      <w:pPr>
        <w:pStyle w:val="Heading1"/>
      </w:pPr>
      <w:bookmarkStart w:id="2" w:name="O_934971"/>
      <w:bookmarkEnd w:id="2"/>
      <w:r w:rsidRPr="00C16C78">
        <w:t>Performance Evidence</w:t>
      </w:r>
    </w:p>
    <w:p w:rsidR="00000000" w:rsidRPr="00C16C78" w:rsidP="00396EDD">
      <w:pPr>
        <w:pStyle w:val="BodyText"/>
      </w:pPr>
      <w:r w:rsidRPr="00C16C78">
        <w:t>Evidence required to demonstrate competence in this unit must be relevant to and satisfy the requirements of the elements and performance criteria, and include:</w:t>
      </w:r>
    </w:p>
    <w:p w:rsidR="00000000" w:rsidRPr="00C16C78" w:rsidP="00C16C78">
      <w:pPr>
        <w:pStyle w:val="ListBullet"/>
      </w:pPr>
      <w:r w:rsidRPr="00C16C78">
        <w:t>reading and following work instructions, standard operating procedures (S</w:t>
      </w:r>
      <w:r w:rsidRPr="00C16C78">
        <w:t xml:space="preserve">OPs), safe work practices and other reference material </w:t>
      </w:r>
    </w:p>
    <w:p w:rsidR="00000000" w:rsidRPr="00C16C78" w:rsidP="00C16C78">
      <w:pPr>
        <w:pStyle w:val="ListBullet"/>
      </w:pPr>
      <w:r w:rsidRPr="00C16C78">
        <w:t>applying relevant standards</w:t>
      </w:r>
    </w:p>
    <w:p w:rsidR="00000000" w:rsidRPr="00C16C78" w:rsidP="00C16C78">
      <w:pPr>
        <w:pStyle w:val="ListBullet"/>
      </w:pPr>
      <w:r w:rsidRPr="00C16C78">
        <w:t>complying with all relevant safety requirements, including safe use of tools and equipment used in handling materials, laying out and marking out</w:t>
      </w:r>
    </w:p>
    <w:p w:rsidR="00000000" w:rsidRPr="00C16C78" w:rsidP="00C16C78">
      <w:pPr>
        <w:pStyle w:val="ListBullet"/>
      </w:pPr>
      <w:r w:rsidRPr="00C16C78">
        <w:t>interpreting work orders</w:t>
      </w:r>
    </w:p>
    <w:p w:rsidR="00000000" w:rsidRPr="00C16C78" w:rsidP="00C16C78">
      <w:pPr>
        <w:pStyle w:val="ListBullet"/>
      </w:pPr>
      <w:r w:rsidRPr="00C16C78">
        <w:t>i</w:t>
      </w:r>
      <w:r w:rsidRPr="00C16C78">
        <w:t>nterpreting drawings, diagrams and sketches defining the design to be marked out</w:t>
      </w:r>
    </w:p>
    <w:p w:rsidR="00000000" w:rsidRPr="00C16C78" w:rsidP="00C16C78">
      <w:pPr>
        <w:pStyle w:val="ListBullet"/>
      </w:pPr>
      <w:r w:rsidRPr="00C16C78">
        <w:t>interpreting dimensions and other relevant specifications of components to be incorporated in marked out design</w:t>
      </w:r>
    </w:p>
    <w:p w:rsidR="00000000" w:rsidRPr="00C16C78" w:rsidP="00C16C78">
      <w:pPr>
        <w:pStyle w:val="ListBullet"/>
      </w:pPr>
      <w:r w:rsidRPr="00C16C78">
        <w:t>plotting and marking out required shapes using manual or electr</w:t>
      </w:r>
      <w:r w:rsidRPr="00C16C78">
        <w:t>onic processes to maximise use or material, minimise waste, and make allowances for seams, joins, reinforced edges and other design features</w:t>
      </w:r>
    </w:p>
    <w:p w:rsidR="00000000" w:rsidRPr="00C16C78" w:rsidP="00C16C78">
      <w:pPr>
        <w:pStyle w:val="ListBullet"/>
      </w:pPr>
      <w:r w:rsidRPr="00C16C78">
        <w:t>using plotting table and associated computer equipment according to workplace procedures</w:t>
      </w:r>
    </w:p>
    <w:p w:rsidR="00000000" w:rsidRPr="00C16C78" w:rsidP="00C16C78">
      <w:pPr>
        <w:pStyle w:val="ListBullet"/>
      </w:pPr>
      <w:r w:rsidRPr="00C16C78">
        <w:t xml:space="preserve">applying all required lay </w:t>
      </w:r>
      <w:r w:rsidRPr="00C16C78">
        <w:t>out and mark out techniques, on at least two (2) occasions, according to workplace requirements</w:t>
      </w:r>
    </w:p>
    <w:p w:rsidR="00000000" w:rsidRPr="00C16C78" w:rsidP="00C16C78">
      <w:pPr>
        <w:pStyle w:val="ListBullet"/>
      </w:pPr>
      <w:r w:rsidRPr="00C16C78">
        <w:t>performing normal operator maintenance of work area to enable work to be conducted safely and efficiently</w:t>
      </w:r>
    </w:p>
    <w:p w:rsidR="00000000" w:rsidRPr="00C16C78" w:rsidP="00C16C78">
      <w:pPr>
        <w:pStyle w:val="ListBullet"/>
      </w:pPr>
      <w:r w:rsidRPr="00C16C78">
        <w:t>documenting and communicating work-related information</w:t>
      </w:r>
      <w:r w:rsidRPr="00C16C78">
        <w:t>.</w:t>
      </w:r>
    </w:p>
    <w:p w:rsidR="00000000" w:rsidRPr="00C16C78" w:rsidP="00C16C78">
      <w:pPr>
        <w:pStyle w:val="AllowPageBreak"/>
      </w:pPr>
    </w:p>
    <w:p w:rsidR="00000000" w:rsidRPr="00C16C78" w:rsidP="00C16C78">
      <w:pPr>
        <w:pStyle w:val="Heading1"/>
      </w:pPr>
      <w:bookmarkStart w:id="3" w:name="O_934970"/>
      <w:bookmarkEnd w:id="3"/>
      <w:r w:rsidRPr="00C16C78">
        <w:t>Knowledge Evidence</w:t>
      </w:r>
    </w:p>
    <w:p w:rsidR="00000000" w:rsidRPr="00C16C78" w:rsidP="00396EDD">
      <w:pPr>
        <w:pStyle w:val="BodyText"/>
      </w:pPr>
      <w:r w:rsidRPr="00C16C78">
        <w:t>Evidence must be provided that demonstrates knowledge of:</w:t>
      </w:r>
    </w:p>
    <w:p w:rsidR="00000000" w:rsidRPr="00C16C78" w:rsidP="00C16C78">
      <w:pPr>
        <w:pStyle w:val="ListBullet"/>
      </w:pPr>
      <w:r w:rsidRPr="00C16C78">
        <w:t>safe work practices and procedures and use of personal protective equipment (PPE)</w:t>
      </w:r>
    </w:p>
    <w:p w:rsidR="00000000" w:rsidRPr="00C16C78" w:rsidP="00C16C78">
      <w:pPr>
        <w:pStyle w:val="ListBullet"/>
      </w:pPr>
      <w:r w:rsidRPr="00C16C78">
        <w:t>relevant Australian Standards</w:t>
      </w:r>
    </w:p>
    <w:p w:rsidR="00000000" w:rsidRPr="00C16C78" w:rsidP="00C16C78">
      <w:pPr>
        <w:pStyle w:val="ListBullet"/>
      </w:pPr>
      <w:r w:rsidRPr="00C16C78">
        <w:t>measuring instruments and techniques</w:t>
      </w:r>
    </w:p>
    <w:p w:rsidR="00000000" w:rsidRPr="00C16C78" w:rsidP="00C16C78">
      <w:pPr>
        <w:pStyle w:val="ListBullet"/>
      </w:pPr>
      <w:r w:rsidRPr="00C16C78">
        <w:t>mathematical processes, geometry and geometrical shapes</w:t>
      </w:r>
    </w:p>
    <w:p w:rsidR="00000000" w:rsidRPr="00C16C78" w:rsidP="00C16C78">
      <w:pPr>
        <w:pStyle w:val="ListBullet"/>
      </w:pPr>
      <w:r w:rsidRPr="00C16C78">
        <w:t>engineering drawing principles and practices</w:t>
      </w:r>
    </w:p>
    <w:p w:rsidR="00000000" w:rsidRPr="00C16C78" w:rsidP="00C16C78">
      <w:pPr>
        <w:pStyle w:val="ListBullet"/>
      </w:pPr>
      <w:r w:rsidRPr="00C16C78">
        <w:t>computer and appropriate software for sail making</w:t>
      </w:r>
    </w:p>
    <w:p w:rsidR="00000000" w:rsidRPr="00C16C78" w:rsidP="00C16C78">
      <w:pPr>
        <w:pStyle w:val="ListBullet"/>
      </w:pPr>
      <w:r w:rsidRPr="00C16C78">
        <w:t>lay out and mark out principles and practices</w:t>
      </w:r>
    </w:p>
    <w:p w:rsidR="00000000" w:rsidRPr="00C16C78" w:rsidP="00C16C78">
      <w:pPr>
        <w:pStyle w:val="ListBullet"/>
      </w:pPr>
      <w:r w:rsidRPr="00C16C78">
        <w:t>product construction processes</w:t>
      </w:r>
    </w:p>
    <w:p w:rsidR="00000000" w:rsidRPr="00C16C78" w:rsidP="00C16C78">
      <w:pPr>
        <w:pStyle w:val="ListBullet"/>
      </w:pPr>
      <w:r w:rsidRPr="00C16C78">
        <w:t>work health and safety (WHS)</w:t>
      </w:r>
      <w:r w:rsidRPr="00C16C78">
        <w:t xml:space="preserve"> and environmental requirements of relevant industry and workplace procedures</w:t>
      </w:r>
    </w:p>
    <w:p w:rsidR="00000000" w:rsidRPr="00C16C78" w:rsidP="00C16C78">
      <w:pPr>
        <w:pStyle w:val="ListBullet"/>
      </w:pPr>
      <w:r w:rsidRPr="00C16C78">
        <w:t>general industry housekeeping policies and procedures</w:t>
      </w:r>
    </w:p>
    <w:p w:rsidR="00000000" w:rsidRPr="00C16C78" w:rsidP="00C16C78">
      <w:pPr>
        <w:pStyle w:val="ListBullet"/>
      </w:pPr>
      <w:r w:rsidRPr="00C16C78">
        <w:t>quality practices</w:t>
      </w:r>
    </w:p>
    <w:p w:rsidR="00000000" w:rsidRPr="00C16C78" w:rsidP="00C16C78">
      <w:pPr>
        <w:pStyle w:val="ListBullet"/>
      </w:pPr>
      <w:r w:rsidRPr="00C16C78">
        <w:t>maintaining records</w:t>
      </w:r>
    </w:p>
    <w:p w:rsidR="00000000" w:rsidRPr="00C16C78" w:rsidP="00C16C78">
      <w:pPr>
        <w:pStyle w:val="ListBullet"/>
      </w:pPr>
      <w:r w:rsidRPr="00C16C78">
        <w:t>workplace procedures.</w:t>
      </w:r>
    </w:p>
    <w:p w:rsidR="00000000" w:rsidRPr="00C16C78" w:rsidP="00C16C78">
      <w:pPr>
        <w:pStyle w:val="AllowPageBreak"/>
      </w:pPr>
    </w:p>
    <w:p w:rsidR="00000000" w:rsidRPr="00C16C78" w:rsidP="00C16C78">
      <w:pPr>
        <w:pStyle w:val="Heading1"/>
      </w:pPr>
      <w:bookmarkStart w:id="4" w:name="O_934969"/>
      <w:bookmarkEnd w:id="4"/>
      <w:r w:rsidRPr="00C16C78">
        <w:t>Assessment Conditions</w:t>
      </w:r>
    </w:p>
    <w:p w:rsidR="00000000" w:rsidRPr="00C16C78" w:rsidP="00C16C78">
      <w:pPr>
        <w:pStyle w:val="ListBullet"/>
      </w:pPr>
      <w:r w:rsidRPr="00C16C78">
        <w:t>Assessors must:</w:t>
      </w:r>
    </w:p>
    <w:p w:rsidR="00000000" w:rsidRPr="00C16C78" w:rsidP="00C16C78">
      <w:pPr>
        <w:pStyle w:val="ListBullet2"/>
      </w:pPr>
      <w:r w:rsidRPr="00C16C78">
        <w:t>satisfy</w:t>
      </w:r>
      <w:r w:rsidRPr="00C16C78">
        <w:t xml:space="preserve"> the assessor competency requirements that are in place at the time of the assessment, as set by the VET regulator</w:t>
      </w:r>
    </w:p>
    <w:p w:rsidR="00000000" w:rsidRPr="00C16C78" w:rsidP="00C16C78">
      <w:pPr>
        <w:pStyle w:val="ListBullet2"/>
      </w:pPr>
      <w:r w:rsidRPr="00C16C78">
        <w:t>have vocational competency in lay out and mark out canvas or sail materials, at least to the level being assessed, with relevant industry knowledge and experience.</w:t>
      </w:r>
    </w:p>
    <w:p w:rsidR="00000000" w:rsidRPr="00C16C78" w:rsidP="00C16C78">
      <w:pPr>
        <w:pStyle w:val="ListBullet"/>
      </w:pPr>
      <w:r w:rsidRPr="00C16C78">
        <w:t>Assessment should occur in operational workplace situations. Where this is not possible, or</w:t>
      </w:r>
      <w:r w:rsidRPr="00C16C78">
        <w:t xml:space="preserve"> where personal safety or environmental damage are limiting factors, assessment must occur in a sufficiently rigorous simulated environment reflecting realistic operational workplace conditions. This must cover all aspects of workplace performance, includi</w:t>
      </w:r>
      <w:r w:rsidRPr="00C16C78">
        <w:t>ng environment, task skills, task management skills, contingency management skills and job role environment skills.</w:t>
      </w:r>
    </w:p>
    <w:p w:rsidR="00000000" w:rsidRPr="00C16C78" w:rsidP="00C16C78">
      <w:pPr>
        <w:pStyle w:val="ListBullet"/>
      </w:pPr>
      <w:r w:rsidRPr="00C16C78">
        <w:t xml:space="preserve">Assessment processes and techniques must be appropriate to the language, literacy and numeracy requirements of the work being performed and </w:t>
      </w:r>
      <w:r w:rsidRPr="00C16C78">
        <w:t>the needs of the candidate.</w:t>
      </w:r>
    </w:p>
    <w:p w:rsidR="00000000" w:rsidRPr="00C16C78" w:rsidP="00C16C78">
      <w:pPr>
        <w:pStyle w:val="ListBullet"/>
      </w:pPr>
      <w:r w:rsidRPr="00C16C78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C16C78" w:rsidP="00C16C78">
      <w:pPr>
        <w:pStyle w:val="AllowPageBreak"/>
      </w:pPr>
    </w:p>
    <w:p w:rsidR="00000000" w:rsidRPr="00C16C78" w:rsidP="00C16C78">
      <w:pPr>
        <w:pStyle w:val="Heading1"/>
      </w:pPr>
      <w:bookmarkStart w:id="5" w:name="O_934967"/>
      <w:bookmarkEnd w:id="5"/>
      <w:r w:rsidRPr="00C16C78">
        <w:t>Links</w:t>
      </w:r>
    </w:p>
    <w:p w:rsidR="00000000" w:rsidRPr="00C16C78" w:rsidP="00396EDD">
      <w:pPr>
        <w:pStyle w:val="BodyText"/>
      </w:pPr>
      <w:r w:rsidRPr="00C16C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93EE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16C78" w:rsidP="00C16C78"/>
    <w:sectPr w:rsidSect="00C16C7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C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C78" w:rsidRPr="00396EDD" w:rsidP="00396E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C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EDD" w:rsidP="00C16C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6EDD" w:rsidP="00C16C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96EDD" w:rsidP="00C16C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C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E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6C78" w:rsidRPr="00396EDD" w:rsidP="00396E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C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EDD" w:rsidRPr="002D2AF8" w:rsidP="00C16C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MSTTF2010 Lay out and mark out canvas or sail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396EDD" w:rsidP="00C16C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3444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3C4C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A232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C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6C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6C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6C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6C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6C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6C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6C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6C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6C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6C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6C78"/>
  </w:style>
  <w:style w:type="character" w:customStyle="1" w:styleId="Heading1Char">
    <w:name w:val="Heading 1 Char"/>
    <w:basedOn w:val="DefaultParagraphFont"/>
    <w:link w:val="Heading1"/>
    <w:rsid w:val="00C16C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6C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6C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6C7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6C7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6C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6C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6C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6C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6C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6C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6C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6C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6C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6C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6C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6C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6C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6C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6C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6C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6C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6C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6C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6C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6C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6C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6C78"/>
    <w:rPr>
      <w:b/>
      <w:spacing w:val="0"/>
    </w:rPr>
  </w:style>
  <w:style w:type="paragraph" w:customStyle="1" w:styleId="SuperTitle">
    <w:name w:val="SuperTitle"/>
    <w:basedOn w:val="Title"/>
    <w:rsid w:val="00C16C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6C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6C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6C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6C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6C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6C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6C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6C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6C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6C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6C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6C78"/>
    <w:rPr>
      <w:i/>
    </w:rPr>
  </w:style>
  <w:style w:type="paragraph" w:styleId="Caption">
    <w:name w:val="caption"/>
    <w:basedOn w:val="BodyText"/>
    <w:next w:val="Normal"/>
    <w:qFormat/>
    <w:rsid w:val="00C16C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6C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6C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6C78"/>
  </w:style>
  <w:style w:type="paragraph" w:styleId="TableofFigures">
    <w:name w:val="table of figures"/>
    <w:basedOn w:val="Normal"/>
    <w:next w:val="Normal"/>
    <w:semiHidden/>
    <w:rsid w:val="00C16C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6C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6C78"/>
    <w:rPr>
      <w:rFonts w:ascii="Wingdings" w:hAnsi="Wingdings"/>
    </w:rPr>
  </w:style>
  <w:style w:type="paragraph" w:customStyle="1" w:styleId="TableHeading">
    <w:name w:val="Table Heading"/>
    <w:basedOn w:val="HeadingBase"/>
    <w:rsid w:val="00C16C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6C78"/>
    <w:rPr>
      <w:color w:val="0033CC"/>
      <w:u w:val="none"/>
    </w:rPr>
  </w:style>
  <w:style w:type="paragraph" w:customStyle="1" w:styleId="BodyTextRight">
    <w:name w:val="Body Text Right"/>
    <w:basedOn w:val="BodyText"/>
    <w:rsid w:val="00C16C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6C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6C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6C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6C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6C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6C78"/>
    <w:rPr>
      <w:sz w:val="32"/>
    </w:rPr>
  </w:style>
  <w:style w:type="paragraph" w:customStyle="1" w:styleId="HeadingProcedure">
    <w:name w:val="Heading Procedure"/>
    <w:basedOn w:val="HeadingBase"/>
    <w:next w:val="Normal"/>
    <w:rsid w:val="00C16C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6C78"/>
    <w:pPr>
      <w:spacing w:before="60" w:after="60"/>
    </w:pPr>
  </w:style>
  <w:style w:type="paragraph" w:styleId="ListContinue">
    <w:name w:val="List Continue"/>
    <w:basedOn w:val="List"/>
    <w:rsid w:val="00C16C78"/>
    <w:pPr>
      <w:ind w:firstLine="0"/>
    </w:pPr>
  </w:style>
  <w:style w:type="paragraph" w:customStyle="1" w:styleId="ListNote">
    <w:name w:val="List Note"/>
    <w:basedOn w:val="List"/>
    <w:rsid w:val="00C16C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6C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6C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6C78"/>
    <w:rPr>
      <w:rFonts w:ascii="Courier New" w:hAnsi="Courier New"/>
    </w:rPr>
  </w:style>
  <w:style w:type="paragraph" w:customStyle="1" w:styleId="NoteBullet">
    <w:name w:val="Note Bullet"/>
    <w:basedOn w:val="Note"/>
    <w:rsid w:val="00C16C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6C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6C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6C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6C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6C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6C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6C78"/>
    <w:rPr>
      <w:b/>
      <w:smallCaps/>
    </w:rPr>
  </w:style>
  <w:style w:type="paragraph" w:customStyle="1" w:styleId="TableListNumber">
    <w:name w:val="Table List Number"/>
    <w:basedOn w:val="ListNumber"/>
    <w:rsid w:val="00C16C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6C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6C78"/>
    <w:pPr>
      <w:numPr>
        <w:numId w:val="9"/>
      </w:numPr>
    </w:pPr>
  </w:style>
  <w:style w:type="paragraph" w:customStyle="1" w:styleId="ListAlpha2">
    <w:name w:val="List Alpha 2"/>
    <w:basedOn w:val="List2"/>
    <w:rsid w:val="00C16C78"/>
    <w:pPr>
      <w:numPr>
        <w:numId w:val="8"/>
      </w:numPr>
    </w:pPr>
  </w:style>
  <w:style w:type="paragraph" w:styleId="List2">
    <w:name w:val="List 2"/>
    <w:basedOn w:val="BodyText"/>
    <w:rsid w:val="00C16C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6C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6C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6C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6C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6C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6C78"/>
    <w:pPr>
      <w:numPr>
        <w:numId w:val="4"/>
      </w:numPr>
    </w:pPr>
  </w:style>
  <w:style w:type="paragraph" w:styleId="ListContinue2">
    <w:name w:val="List Continue 2"/>
    <w:basedOn w:val="List2"/>
    <w:rsid w:val="00C16C78"/>
    <w:pPr>
      <w:ind w:firstLine="0"/>
    </w:pPr>
  </w:style>
  <w:style w:type="paragraph" w:styleId="ListContinue3">
    <w:name w:val="List Continue 3"/>
    <w:basedOn w:val="List3"/>
    <w:rsid w:val="00C16C78"/>
    <w:pPr>
      <w:ind w:left="1021" w:firstLine="0"/>
    </w:pPr>
  </w:style>
  <w:style w:type="paragraph" w:styleId="ListContinue4">
    <w:name w:val="List Continue 4"/>
    <w:basedOn w:val="List4"/>
    <w:rsid w:val="00C16C78"/>
    <w:pPr>
      <w:ind w:firstLine="0"/>
    </w:pPr>
  </w:style>
  <w:style w:type="paragraph" w:styleId="ListContinue5">
    <w:name w:val="List Continue 5"/>
    <w:basedOn w:val="List5"/>
    <w:rsid w:val="00C16C78"/>
    <w:pPr>
      <w:ind w:firstLine="0"/>
    </w:pPr>
  </w:style>
  <w:style w:type="paragraph" w:styleId="ListNumber3">
    <w:name w:val="List Number 3"/>
    <w:basedOn w:val="List3"/>
    <w:rsid w:val="00C16C78"/>
    <w:pPr>
      <w:numPr>
        <w:numId w:val="5"/>
      </w:numPr>
    </w:pPr>
  </w:style>
  <w:style w:type="paragraph" w:styleId="ListNumber4">
    <w:name w:val="List Number 4"/>
    <w:basedOn w:val="List4"/>
    <w:rsid w:val="00C16C78"/>
    <w:pPr>
      <w:numPr>
        <w:numId w:val="6"/>
      </w:numPr>
    </w:pPr>
  </w:style>
  <w:style w:type="paragraph" w:styleId="ListNumber5">
    <w:name w:val="List Number 5"/>
    <w:basedOn w:val="List5"/>
    <w:rsid w:val="00C16C78"/>
    <w:pPr>
      <w:numPr>
        <w:numId w:val="7"/>
      </w:numPr>
    </w:pPr>
  </w:style>
  <w:style w:type="paragraph" w:styleId="BlockText">
    <w:name w:val="Block Text"/>
    <w:basedOn w:val="Normal"/>
    <w:rsid w:val="00C16C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6C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6C78"/>
    <w:rPr>
      <w:sz w:val="16"/>
      <w:vertAlign w:val="superscript"/>
    </w:rPr>
  </w:style>
  <w:style w:type="character" w:customStyle="1" w:styleId="Symbols">
    <w:name w:val="Symbols"/>
    <w:basedOn w:val="DefaultParagraphFont"/>
    <w:rsid w:val="00C16C78"/>
    <w:rPr>
      <w:rFonts w:ascii="Symbol" w:hAnsi="Symbol"/>
    </w:rPr>
  </w:style>
  <w:style w:type="character" w:customStyle="1" w:styleId="MenuOptions">
    <w:name w:val="Menu Options"/>
    <w:basedOn w:val="DefaultParagraphFont"/>
    <w:rsid w:val="00C16C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6C78"/>
    <w:rPr>
      <w:b/>
    </w:rPr>
  </w:style>
  <w:style w:type="character" w:customStyle="1" w:styleId="Underlined">
    <w:name w:val="Underlined"/>
    <w:basedOn w:val="DefaultParagraphFont"/>
    <w:rsid w:val="00C16C78"/>
    <w:rPr>
      <w:u w:val="single"/>
    </w:rPr>
  </w:style>
  <w:style w:type="paragraph" w:customStyle="1" w:styleId="TableBodyTextRight">
    <w:name w:val="Table Body Text Right"/>
    <w:basedOn w:val="TableBodyText"/>
    <w:rsid w:val="00C16C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6C78"/>
    <w:rPr>
      <w:sz w:val="18"/>
    </w:rPr>
  </w:style>
  <w:style w:type="paragraph" w:customStyle="1" w:styleId="BodySmallRight">
    <w:name w:val="Body Small Right"/>
    <w:basedOn w:val="BodyTextRight"/>
    <w:rsid w:val="00C16C78"/>
    <w:rPr>
      <w:sz w:val="18"/>
      <w:szCs w:val="18"/>
    </w:rPr>
  </w:style>
  <w:style w:type="paragraph" w:customStyle="1" w:styleId="MarginEdition">
    <w:name w:val="Margin Edition"/>
    <w:basedOn w:val="MarginNote"/>
    <w:rsid w:val="00C16C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6C78"/>
    <w:rPr>
      <w:sz w:val="2"/>
      <w:szCs w:val="2"/>
    </w:rPr>
  </w:style>
  <w:style w:type="character" w:customStyle="1" w:styleId="Small">
    <w:name w:val="Small"/>
    <w:basedOn w:val="DefaultParagraphFont"/>
    <w:rsid w:val="00C16C78"/>
    <w:rPr>
      <w:sz w:val="16"/>
    </w:rPr>
  </w:style>
  <w:style w:type="paragraph" w:customStyle="1" w:styleId="WideTable">
    <w:name w:val="Wide Table"/>
    <w:basedOn w:val="Normal"/>
    <w:rsid w:val="00C16C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6C78"/>
  </w:style>
  <w:style w:type="paragraph" w:styleId="Quote">
    <w:name w:val="Quote"/>
    <w:basedOn w:val="Heading1"/>
    <w:link w:val="QuoteChar"/>
    <w:qFormat/>
    <w:rsid w:val="00C16C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6C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6C78"/>
    <w:pPr>
      <w:pageBreakBefore/>
    </w:pPr>
  </w:style>
  <w:style w:type="paragraph" w:customStyle="1" w:styleId="Border">
    <w:name w:val="Border"/>
    <w:basedOn w:val="Normal"/>
    <w:qFormat/>
    <w:rsid w:val="00C16C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6C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C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C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6C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6C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6C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6C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6C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6C78"/>
    <w:rPr>
      <w:u w:val="single"/>
    </w:rPr>
  </w:style>
  <w:style w:type="character" w:customStyle="1" w:styleId="BoldandItalics">
    <w:name w:val="Bold and Italics"/>
    <w:qFormat/>
    <w:rsid w:val="00C16C78"/>
    <w:rPr>
      <w:b/>
      <w:i/>
      <w:u w:val="none"/>
    </w:rPr>
  </w:style>
  <w:style w:type="paragraph" w:styleId="BalloonText">
    <w:name w:val="Balloon Text"/>
    <w:basedOn w:val="Normal"/>
    <w:link w:val="BalloonTextChar"/>
    <w:rsid w:val="00C16C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6C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6C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6C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6C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6C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6C78"/>
    <w:pPr>
      <w:spacing w:before="0" w:after="0"/>
    </w:pPr>
  </w:style>
  <w:style w:type="paragraph" w:customStyle="1" w:styleId="BodyTextBold">
    <w:name w:val="Body Text Bold"/>
    <w:basedOn w:val="BodyText"/>
    <w:qFormat/>
    <w:rsid w:val="00C16C78"/>
    <w:rPr>
      <w:b/>
    </w:rPr>
  </w:style>
  <w:style w:type="character" w:styleId="Hyperlink">
    <w:name w:val="Hyperlink"/>
    <w:basedOn w:val="DefaultParagraphFont"/>
    <w:uiPriority w:val="99"/>
    <w:unhideWhenUsed/>
    <w:rsid w:val="00396E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500</Words>
  <Characters>3254</Characters>
  <Application>Microsoft Office Word</Application>
  <DocSecurity>0</DocSecurity>
  <Lines>75</Lines>
  <Paragraphs>50</Paragraphs>
  <ScaleCrop>false</ScaleCrop>
  <Company>Author-it Software Corporation Ltd.</Company>
  <LinksUpToDate>false</LinksUpToDate>
  <CharactersWithSpaces>3704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MSTTF2010 Lay out and mark out canvas or sail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2021-07-21T08:26:00Z</dcterms:created>
  <dcterms:modified xsi:type="dcterms:W3CDTF">2021-07-21T08:26:00Z</dcterms:modified>
</cp:coreProperties>
</file>