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B62" w:rsidP="00AC7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MSTTF2009 Identify and select canvas and sail materials</w:t>
      </w:r>
      <w:r>
        <w:fldChar w:fldCharType="end"/>
      </w:r>
    </w:p>
    <w:p w:rsidR="00AC7B62" w:rsidP="00AC7B62">
      <w:pPr>
        <w:pStyle w:val="Version"/>
        <w:sectPr w:rsidSect="00AA6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D13" w:rsidP="00AA6D13">
      <w:pPr>
        <w:pStyle w:val="SuperHeading"/>
      </w:pPr>
      <w:r w:rsidRPr="00AA6D13">
        <w:t>Assessment Requirements for MSTTF2009 Identify and select canvas and sail materials</w:t>
      </w:r>
    </w:p>
    <w:p w:rsidR="00000000" w:rsidRPr="00AA6D13" w:rsidP="00AA6D13">
      <w:pPr>
        <w:pStyle w:val="Heading1"/>
      </w:pPr>
      <w:bookmarkStart w:id="1" w:name="O_934949"/>
      <w:bookmarkEnd w:id="1"/>
      <w:r w:rsidRPr="00AA6D13">
        <w:t>Modification History</w:t>
      </w:r>
    </w:p>
    <w:p w:rsidR="00000000" w:rsidRPr="00AA6D13" w:rsidP="00AC7B62">
      <w:pPr>
        <w:pStyle w:val="BodyText"/>
      </w:pPr>
      <w:r w:rsidRPr="00AA6D13">
        <w:t>Release 1. Supersedes and is equivalent to LMTTF2009A Identify and select canvas and sail materials</w:t>
      </w:r>
    </w:p>
    <w:p w:rsidR="00000000" w:rsidRPr="00AA6D13" w:rsidP="00AA6D13">
      <w:pPr>
        <w:pStyle w:val="Heading1"/>
      </w:pPr>
      <w:bookmarkStart w:id="2" w:name="O_934952"/>
      <w:bookmarkEnd w:id="2"/>
      <w:r w:rsidRPr="00AA6D13">
        <w:t>Performance Evidence</w:t>
      </w:r>
    </w:p>
    <w:p w:rsidR="00000000" w:rsidRPr="00AA6D13" w:rsidP="00AC7B62">
      <w:pPr>
        <w:pStyle w:val="BodyText"/>
      </w:pPr>
      <w:r w:rsidRPr="00AA6D13">
        <w:t>Evidence required to demonstrate competence in this unit must be relevant to and satisfy the requirements of the elements and performance criteria, and include:</w:t>
      </w:r>
    </w:p>
    <w:p w:rsidR="00000000" w:rsidRPr="00AA6D13" w:rsidP="00AA6D13">
      <w:pPr>
        <w:pStyle w:val="ListBullet"/>
      </w:pPr>
      <w:r w:rsidRPr="00AA6D13">
        <w:t>reading and following work instructions, standard operating procedures (S</w:t>
      </w:r>
      <w:r w:rsidRPr="00AA6D13">
        <w:t xml:space="preserve">OPs), safe work practices </w:t>
      </w:r>
    </w:p>
    <w:p w:rsidR="00000000" w:rsidRPr="00AA6D13" w:rsidP="00AA6D13">
      <w:pPr>
        <w:pStyle w:val="ListBullet"/>
      </w:pPr>
      <w:r w:rsidRPr="00AA6D13">
        <w:t>applying relevant standards</w:t>
      </w:r>
    </w:p>
    <w:p w:rsidR="00000000" w:rsidRPr="00AA6D13" w:rsidP="00AA6D13">
      <w:pPr>
        <w:pStyle w:val="ListBullet"/>
      </w:pPr>
      <w:r w:rsidRPr="00AA6D13">
        <w:t>locating and interpreting technical information about materials used in the canvas and sail making industry</w:t>
      </w:r>
    </w:p>
    <w:p w:rsidR="00000000" w:rsidRPr="00AA6D13" w:rsidP="00AA6D13">
      <w:pPr>
        <w:pStyle w:val="ListBullet"/>
      </w:pPr>
      <w:r w:rsidRPr="00AA6D13">
        <w:t>identifying at least five (5) examples of materials by appearance, texture, density and other</w:t>
      </w:r>
      <w:r w:rsidRPr="00AA6D13">
        <w:t xml:space="preserve"> relevant characteristics</w:t>
      </w:r>
    </w:p>
    <w:p w:rsidR="00000000" w:rsidRPr="00AA6D13" w:rsidP="00AA6D13">
      <w:pPr>
        <w:pStyle w:val="ListBullet"/>
      </w:pPr>
      <w:r w:rsidRPr="00AA6D13">
        <w:t>interpreting and applying work orders, materials specifications and instructions for storage, handling and use</w:t>
      </w:r>
    </w:p>
    <w:p w:rsidR="00000000" w:rsidRPr="00AA6D13" w:rsidP="00AA6D13">
      <w:pPr>
        <w:pStyle w:val="ListBullet"/>
      </w:pPr>
      <w:r w:rsidRPr="00AA6D13">
        <w:t>correctly identifying and handling at least five (5) textile materials used in the canvas and sail making industry</w:t>
      </w:r>
    </w:p>
    <w:p w:rsidR="00000000" w:rsidRPr="00AA6D13" w:rsidP="00AA6D13">
      <w:pPr>
        <w:pStyle w:val="ListBullet"/>
      </w:pPr>
      <w:r w:rsidRPr="00AA6D13">
        <w:t>sele</w:t>
      </w:r>
      <w:r w:rsidRPr="00AA6D13">
        <w:t>cting appropriate materials to meet specified job requirements</w:t>
      </w:r>
    </w:p>
    <w:p w:rsidR="00000000" w:rsidRPr="00AA6D13" w:rsidP="00AA6D13">
      <w:pPr>
        <w:pStyle w:val="ListBullet"/>
      </w:pPr>
      <w:r w:rsidRPr="00AA6D13">
        <w:t>complying with all relevant safety requirements including safe handling and storage of materials</w:t>
      </w:r>
    </w:p>
    <w:p w:rsidR="00000000" w:rsidRPr="00AA6D13" w:rsidP="00AA6D13">
      <w:pPr>
        <w:pStyle w:val="ListBullet"/>
      </w:pPr>
      <w:r w:rsidRPr="00AA6D13">
        <w:t>storing materials according to product requirements and workplace procedures.</w:t>
      </w:r>
    </w:p>
    <w:p w:rsidR="00000000" w:rsidRPr="00AA6D13" w:rsidP="00AA6D13">
      <w:pPr>
        <w:pStyle w:val="AllowPageBreak"/>
      </w:pPr>
    </w:p>
    <w:p w:rsidR="00000000" w:rsidRPr="00AA6D13" w:rsidP="00AA6D13">
      <w:pPr>
        <w:pStyle w:val="Heading1"/>
      </w:pPr>
      <w:bookmarkStart w:id="3" w:name="O_934951"/>
      <w:bookmarkEnd w:id="3"/>
      <w:r w:rsidRPr="00AA6D13">
        <w:t>K</w:t>
      </w:r>
      <w:r w:rsidRPr="00AA6D13">
        <w:t>nowledge Evidence</w:t>
      </w:r>
    </w:p>
    <w:p w:rsidR="00000000" w:rsidRPr="00AA6D13" w:rsidP="00AC7B62">
      <w:pPr>
        <w:pStyle w:val="BodyText"/>
      </w:pPr>
      <w:r w:rsidRPr="00AA6D13">
        <w:t>Evidence must be provided that demonstrates knowledge of:</w:t>
      </w:r>
    </w:p>
    <w:p w:rsidR="00000000" w:rsidRPr="00AA6D13" w:rsidP="00AA6D13">
      <w:pPr>
        <w:pStyle w:val="ListBullet"/>
      </w:pPr>
      <w:r w:rsidRPr="00AA6D13">
        <w:t>safe work practices and procedures and use of personal protective equipment (PPE)</w:t>
      </w:r>
    </w:p>
    <w:p w:rsidR="00000000" w:rsidRPr="00AA6D13" w:rsidP="00AA6D13">
      <w:pPr>
        <w:pStyle w:val="ListBullet"/>
      </w:pPr>
      <w:r w:rsidRPr="00AA6D13">
        <w:t>relevant Australian Standards</w:t>
      </w:r>
    </w:p>
    <w:p w:rsidR="00000000" w:rsidRPr="00AA6D13" w:rsidP="00AA6D13">
      <w:pPr>
        <w:pStyle w:val="ListBullet"/>
      </w:pPr>
      <w:r w:rsidRPr="00AA6D13">
        <w:t>product construction principles and methods</w:t>
      </w:r>
    </w:p>
    <w:p w:rsidR="00000000" w:rsidRPr="00AA6D13" w:rsidP="00AA6D13">
      <w:pPr>
        <w:pStyle w:val="ListBullet"/>
      </w:pPr>
      <w:r w:rsidRPr="00AA6D13">
        <w:t>characteristics of a wi</w:t>
      </w:r>
      <w:r w:rsidRPr="00AA6D13">
        <w:t>de range of materials used in the canvas and sail industry</w:t>
      </w:r>
    </w:p>
    <w:p w:rsidR="00000000" w:rsidRPr="00AA6D13" w:rsidP="00AA6D13">
      <w:pPr>
        <w:pStyle w:val="ListBullet"/>
      </w:pPr>
      <w:r w:rsidRPr="00AA6D13">
        <w:t>industry applications of various materials</w:t>
      </w:r>
    </w:p>
    <w:p w:rsidR="00000000" w:rsidRPr="00AA6D13" w:rsidP="00AA6D13">
      <w:pPr>
        <w:pStyle w:val="ListBullet"/>
      </w:pPr>
      <w:r w:rsidRPr="00AA6D13">
        <w:t>relative advantages and disadvantages of various materials for particular applications</w:t>
      </w:r>
    </w:p>
    <w:p w:rsidR="00000000" w:rsidRPr="00AA6D13" w:rsidP="00AA6D13">
      <w:pPr>
        <w:pStyle w:val="ListBullet"/>
      </w:pPr>
      <w:r w:rsidRPr="00AA6D13">
        <w:t>joining characteristics of various materials</w:t>
      </w:r>
    </w:p>
    <w:p w:rsidR="00000000" w:rsidRPr="00AA6D13" w:rsidP="00AA6D13">
      <w:pPr>
        <w:pStyle w:val="ListBullet"/>
      </w:pPr>
      <w:r w:rsidRPr="00AA6D13">
        <w:t xml:space="preserve">materials labelling principles and practices, including </w:t>
      </w:r>
      <w:r>
        <w:t>‘</w:t>
      </w:r>
      <w:r w:rsidRPr="00AA6D13">
        <w:t>care</w:t>
      </w:r>
      <w:r>
        <w:t>’</w:t>
      </w:r>
      <w:r w:rsidRPr="00AA6D13">
        <w:t xml:space="preserve"> labelling</w:t>
      </w:r>
    </w:p>
    <w:p w:rsidR="00000000" w:rsidRPr="00AA6D13" w:rsidP="00AA6D13">
      <w:pPr>
        <w:pStyle w:val="ListBullet"/>
      </w:pPr>
      <w:r w:rsidRPr="00AA6D13">
        <w:t>standard industry practices for storage and handling of materials</w:t>
      </w:r>
    </w:p>
    <w:p w:rsidR="00000000" w:rsidRPr="00AA6D13" w:rsidP="00AA6D13">
      <w:pPr>
        <w:pStyle w:val="ListBullet"/>
      </w:pPr>
      <w:r w:rsidRPr="00AA6D13">
        <w:t>relevant materials quality standards</w:t>
      </w:r>
    </w:p>
    <w:p w:rsidR="00000000" w:rsidRPr="00AA6D13" w:rsidP="00AA6D13">
      <w:pPr>
        <w:pStyle w:val="ListBullet"/>
      </w:pPr>
      <w:r w:rsidRPr="00AA6D13">
        <w:t>work health and safety (WHS) and environmental requirements of relevant industry</w:t>
      </w:r>
      <w:r w:rsidRPr="00AA6D13">
        <w:t xml:space="preserve"> and workplace procedures</w:t>
      </w:r>
    </w:p>
    <w:p w:rsidR="00000000" w:rsidRPr="00AA6D13" w:rsidP="00AA6D13">
      <w:pPr>
        <w:pStyle w:val="ListBullet"/>
      </w:pPr>
      <w:r w:rsidRPr="00AA6D13">
        <w:t>general housekeeping policies and procedures</w:t>
      </w:r>
    </w:p>
    <w:p w:rsidR="00000000" w:rsidRPr="00AA6D13" w:rsidP="00AA6D13">
      <w:pPr>
        <w:pStyle w:val="ListBullet"/>
      </w:pPr>
      <w:r w:rsidRPr="00AA6D13">
        <w:t>quality practices</w:t>
      </w:r>
    </w:p>
    <w:p w:rsidR="00000000" w:rsidRPr="00AA6D13" w:rsidP="00AA6D13">
      <w:pPr>
        <w:pStyle w:val="ListBullet"/>
      </w:pPr>
      <w:r w:rsidRPr="00AA6D13">
        <w:t>workplace procedures.</w:t>
      </w:r>
    </w:p>
    <w:p w:rsidR="00000000" w:rsidRPr="00AA6D13" w:rsidP="00AA6D13">
      <w:pPr>
        <w:pStyle w:val="AllowPageBreak"/>
      </w:pPr>
    </w:p>
    <w:p w:rsidR="00000000" w:rsidRPr="00AA6D13" w:rsidP="00AA6D13">
      <w:pPr>
        <w:pStyle w:val="Heading1"/>
      </w:pPr>
      <w:bookmarkStart w:id="4" w:name="O_934950"/>
      <w:bookmarkEnd w:id="4"/>
      <w:r w:rsidRPr="00AA6D13">
        <w:t>Assessment Conditions</w:t>
      </w:r>
    </w:p>
    <w:p w:rsidR="00000000" w:rsidRPr="00AA6D13" w:rsidP="00AA6D13">
      <w:pPr>
        <w:pStyle w:val="ListBullet"/>
      </w:pPr>
      <w:r w:rsidRPr="00AA6D13">
        <w:t>Assessors must:</w:t>
      </w:r>
    </w:p>
    <w:p w:rsidR="00000000" w:rsidRPr="00AA6D13" w:rsidP="00AA6D13">
      <w:pPr>
        <w:pStyle w:val="ListBullet2"/>
      </w:pPr>
      <w:r w:rsidRPr="00AA6D13">
        <w:t>satisfy the assessor competency requirements that are in place at the time of the assess</w:t>
      </w:r>
      <w:r w:rsidRPr="00AA6D13">
        <w:t>ment, as set by the VET regulator</w:t>
      </w:r>
    </w:p>
    <w:p w:rsidR="00000000" w:rsidRPr="00AA6D13" w:rsidP="00AA6D13">
      <w:pPr>
        <w:pStyle w:val="ListBullet2"/>
      </w:pPr>
      <w:r w:rsidRPr="00AA6D13">
        <w:t>have vocational competency in identifying and selecting canvas and sail materials, at least to the level being assessed, with relevant industry knowledge and experience.</w:t>
      </w:r>
    </w:p>
    <w:p w:rsidR="00000000" w:rsidRPr="00AA6D13" w:rsidP="00AA6D13">
      <w:pPr>
        <w:pStyle w:val="ListBullet"/>
      </w:pPr>
      <w:r w:rsidRPr="00AA6D13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AA6D13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AA6D13" w:rsidP="00AA6D13">
      <w:pPr>
        <w:pStyle w:val="ListBullet"/>
      </w:pPr>
      <w:r w:rsidRPr="00AA6D13">
        <w:t>Assessment processes and techniques must be appro</w:t>
      </w:r>
      <w:r w:rsidRPr="00AA6D13">
        <w:t>priate to the language, literacy and numeracy requirements of the work being performed and the needs of the candidate.</w:t>
      </w:r>
    </w:p>
    <w:p w:rsidR="00000000" w:rsidRPr="00AA6D13" w:rsidP="00AA6D13">
      <w:pPr>
        <w:pStyle w:val="ListBullet"/>
      </w:pPr>
      <w:r w:rsidRPr="00AA6D13">
        <w:t>Conditions for assessment must include access to all tools, equipment, materials and documentation required, including relevant workplace</w:t>
      </w:r>
      <w:r w:rsidRPr="00AA6D13">
        <w:t xml:space="preserve"> procedures, product and manufacturing specifications associated with this unit.</w:t>
      </w:r>
    </w:p>
    <w:p w:rsidR="00000000" w:rsidRPr="00AA6D13" w:rsidP="00AA6D13">
      <w:pPr>
        <w:pStyle w:val="AllowPageBreak"/>
      </w:pPr>
    </w:p>
    <w:p w:rsidR="00000000" w:rsidRPr="00AA6D13" w:rsidP="00AA6D13">
      <w:pPr>
        <w:pStyle w:val="Heading1"/>
      </w:pPr>
      <w:bookmarkStart w:id="5" w:name="O_934948"/>
      <w:bookmarkEnd w:id="5"/>
      <w:r w:rsidRPr="00AA6D13">
        <w:t>Links</w:t>
      </w:r>
    </w:p>
    <w:p w:rsidR="00000000" w:rsidRPr="00AA6D13" w:rsidP="00AC7B62">
      <w:pPr>
        <w:pStyle w:val="BodyText"/>
      </w:pPr>
      <w:r w:rsidRPr="00AA6D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B45A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A6D13" w:rsidP="00AA6D13"/>
    <w:sectPr w:rsidSect="00AA6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 w:rsidRPr="00AC7B62" w:rsidP="00AC7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2" w:rsidP="00AA6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7B62" w:rsidP="00AA6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7B62" w:rsidP="00AA6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D13" w:rsidRPr="00AC7B62" w:rsidP="00AC7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2" w:rsidRPr="002D2AF8" w:rsidP="00AA6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MSTTF2009 Identify and select canvas and sail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C7B62" w:rsidP="00AA6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CA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DC7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6E3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D13"/>
  </w:style>
  <w:style w:type="character" w:customStyle="1" w:styleId="Heading1Char">
    <w:name w:val="Heading 1 Char"/>
    <w:basedOn w:val="DefaultParagraphFont"/>
    <w:link w:val="Heading1"/>
    <w:rsid w:val="00AA6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D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6D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6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6D13"/>
    <w:rPr>
      <w:b/>
      <w:spacing w:val="0"/>
    </w:rPr>
  </w:style>
  <w:style w:type="paragraph" w:customStyle="1" w:styleId="SuperTitle">
    <w:name w:val="SuperTitle"/>
    <w:basedOn w:val="Title"/>
    <w:rsid w:val="00AA6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6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D13"/>
    <w:rPr>
      <w:i/>
    </w:rPr>
  </w:style>
  <w:style w:type="paragraph" w:styleId="Caption">
    <w:name w:val="caption"/>
    <w:basedOn w:val="BodyText"/>
    <w:next w:val="Normal"/>
    <w:qFormat/>
    <w:rsid w:val="00AA6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D13"/>
  </w:style>
  <w:style w:type="paragraph" w:styleId="TableofFigures">
    <w:name w:val="table of figures"/>
    <w:basedOn w:val="Normal"/>
    <w:next w:val="Normal"/>
    <w:semiHidden/>
    <w:rsid w:val="00AA6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D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6D13"/>
    <w:rPr>
      <w:rFonts w:ascii="Wingdings" w:hAnsi="Wingdings"/>
    </w:rPr>
  </w:style>
  <w:style w:type="paragraph" w:customStyle="1" w:styleId="TableHeading">
    <w:name w:val="Table Heading"/>
    <w:basedOn w:val="HeadingBase"/>
    <w:rsid w:val="00AA6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D13"/>
    <w:rPr>
      <w:color w:val="0033CC"/>
      <w:u w:val="none"/>
    </w:rPr>
  </w:style>
  <w:style w:type="paragraph" w:customStyle="1" w:styleId="BodyTextRight">
    <w:name w:val="Body Text Right"/>
    <w:basedOn w:val="BodyText"/>
    <w:rsid w:val="00AA6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D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D13"/>
    <w:rPr>
      <w:sz w:val="32"/>
    </w:rPr>
  </w:style>
  <w:style w:type="paragraph" w:customStyle="1" w:styleId="HeadingProcedure">
    <w:name w:val="Heading Procedure"/>
    <w:basedOn w:val="HeadingBase"/>
    <w:next w:val="Normal"/>
    <w:rsid w:val="00AA6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D13"/>
    <w:pPr>
      <w:spacing w:before="60" w:after="60"/>
    </w:pPr>
  </w:style>
  <w:style w:type="paragraph" w:styleId="ListContinue">
    <w:name w:val="List Continue"/>
    <w:basedOn w:val="List"/>
    <w:rsid w:val="00AA6D13"/>
    <w:pPr>
      <w:ind w:firstLine="0"/>
    </w:pPr>
  </w:style>
  <w:style w:type="paragraph" w:customStyle="1" w:styleId="ListNote">
    <w:name w:val="List Note"/>
    <w:basedOn w:val="List"/>
    <w:rsid w:val="00AA6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D13"/>
    <w:rPr>
      <w:rFonts w:ascii="Courier New" w:hAnsi="Courier New"/>
    </w:rPr>
  </w:style>
  <w:style w:type="paragraph" w:customStyle="1" w:styleId="NoteBullet">
    <w:name w:val="Note Bullet"/>
    <w:basedOn w:val="Note"/>
    <w:rsid w:val="00AA6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D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D13"/>
    <w:rPr>
      <w:b/>
      <w:smallCaps/>
    </w:rPr>
  </w:style>
  <w:style w:type="paragraph" w:customStyle="1" w:styleId="TableListNumber">
    <w:name w:val="Table List Number"/>
    <w:basedOn w:val="ListNumber"/>
    <w:rsid w:val="00AA6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D13"/>
    <w:pPr>
      <w:numPr>
        <w:numId w:val="9"/>
      </w:numPr>
    </w:pPr>
  </w:style>
  <w:style w:type="paragraph" w:customStyle="1" w:styleId="ListAlpha2">
    <w:name w:val="List Alpha 2"/>
    <w:basedOn w:val="List2"/>
    <w:rsid w:val="00AA6D13"/>
    <w:pPr>
      <w:numPr>
        <w:numId w:val="8"/>
      </w:numPr>
    </w:pPr>
  </w:style>
  <w:style w:type="paragraph" w:styleId="List2">
    <w:name w:val="List 2"/>
    <w:basedOn w:val="BodyText"/>
    <w:rsid w:val="00AA6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D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D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6D13"/>
    <w:pPr>
      <w:numPr>
        <w:numId w:val="4"/>
      </w:numPr>
    </w:pPr>
  </w:style>
  <w:style w:type="paragraph" w:styleId="ListContinue2">
    <w:name w:val="List Continue 2"/>
    <w:basedOn w:val="List2"/>
    <w:rsid w:val="00AA6D13"/>
    <w:pPr>
      <w:ind w:firstLine="0"/>
    </w:pPr>
  </w:style>
  <w:style w:type="paragraph" w:styleId="ListContinue3">
    <w:name w:val="List Continue 3"/>
    <w:basedOn w:val="List3"/>
    <w:rsid w:val="00AA6D13"/>
    <w:pPr>
      <w:ind w:left="1021" w:firstLine="0"/>
    </w:pPr>
  </w:style>
  <w:style w:type="paragraph" w:styleId="ListContinue4">
    <w:name w:val="List Continue 4"/>
    <w:basedOn w:val="List4"/>
    <w:rsid w:val="00AA6D13"/>
    <w:pPr>
      <w:ind w:firstLine="0"/>
    </w:pPr>
  </w:style>
  <w:style w:type="paragraph" w:styleId="ListContinue5">
    <w:name w:val="List Continue 5"/>
    <w:basedOn w:val="List5"/>
    <w:rsid w:val="00AA6D13"/>
    <w:pPr>
      <w:ind w:firstLine="0"/>
    </w:pPr>
  </w:style>
  <w:style w:type="paragraph" w:styleId="ListNumber3">
    <w:name w:val="List Number 3"/>
    <w:basedOn w:val="List3"/>
    <w:rsid w:val="00AA6D13"/>
    <w:pPr>
      <w:numPr>
        <w:numId w:val="5"/>
      </w:numPr>
    </w:pPr>
  </w:style>
  <w:style w:type="paragraph" w:styleId="ListNumber4">
    <w:name w:val="List Number 4"/>
    <w:basedOn w:val="List4"/>
    <w:rsid w:val="00AA6D13"/>
    <w:pPr>
      <w:numPr>
        <w:numId w:val="6"/>
      </w:numPr>
    </w:pPr>
  </w:style>
  <w:style w:type="paragraph" w:styleId="ListNumber5">
    <w:name w:val="List Number 5"/>
    <w:basedOn w:val="List5"/>
    <w:rsid w:val="00AA6D13"/>
    <w:pPr>
      <w:numPr>
        <w:numId w:val="7"/>
      </w:numPr>
    </w:pPr>
  </w:style>
  <w:style w:type="paragraph" w:styleId="BlockText">
    <w:name w:val="Block Text"/>
    <w:basedOn w:val="Normal"/>
    <w:rsid w:val="00AA6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D13"/>
    <w:rPr>
      <w:sz w:val="16"/>
      <w:vertAlign w:val="superscript"/>
    </w:rPr>
  </w:style>
  <w:style w:type="character" w:customStyle="1" w:styleId="Symbols">
    <w:name w:val="Symbols"/>
    <w:basedOn w:val="DefaultParagraphFont"/>
    <w:rsid w:val="00AA6D13"/>
    <w:rPr>
      <w:rFonts w:ascii="Symbol" w:hAnsi="Symbol"/>
    </w:rPr>
  </w:style>
  <w:style w:type="character" w:customStyle="1" w:styleId="MenuOptions">
    <w:name w:val="Menu Options"/>
    <w:basedOn w:val="DefaultParagraphFont"/>
    <w:rsid w:val="00AA6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D13"/>
    <w:rPr>
      <w:b/>
    </w:rPr>
  </w:style>
  <w:style w:type="character" w:customStyle="1" w:styleId="Underlined">
    <w:name w:val="Underlined"/>
    <w:basedOn w:val="DefaultParagraphFont"/>
    <w:rsid w:val="00AA6D13"/>
    <w:rPr>
      <w:u w:val="single"/>
    </w:rPr>
  </w:style>
  <w:style w:type="paragraph" w:customStyle="1" w:styleId="TableBodyTextRight">
    <w:name w:val="Table Body Text Right"/>
    <w:basedOn w:val="TableBodyText"/>
    <w:rsid w:val="00AA6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D13"/>
    <w:rPr>
      <w:sz w:val="18"/>
    </w:rPr>
  </w:style>
  <w:style w:type="paragraph" w:customStyle="1" w:styleId="BodySmallRight">
    <w:name w:val="Body Small Right"/>
    <w:basedOn w:val="BodyTextRight"/>
    <w:rsid w:val="00AA6D13"/>
    <w:rPr>
      <w:sz w:val="18"/>
      <w:szCs w:val="18"/>
    </w:rPr>
  </w:style>
  <w:style w:type="paragraph" w:customStyle="1" w:styleId="MarginEdition">
    <w:name w:val="Margin Edition"/>
    <w:basedOn w:val="MarginNote"/>
    <w:rsid w:val="00AA6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D13"/>
    <w:rPr>
      <w:sz w:val="2"/>
      <w:szCs w:val="2"/>
    </w:rPr>
  </w:style>
  <w:style w:type="character" w:customStyle="1" w:styleId="Small">
    <w:name w:val="Small"/>
    <w:basedOn w:val="DefaultParagraphFont"/>
    <w:rsid w:val="00AA6D13"/>
    <w:rPr>
      <w:sz w:val="16"/>
    </w:rPr>
  </w:style>
  <w:style w:type="paragraph" w:customStyle="1" w:styleId="WideTable">
    <w:name w:val="Wide Table"/>
    <w:basedOn w:val="Normal"/>
    <w:rsid w:val="00AA6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D13"/>
  </w:style>
  <w:style w:type="paragraph" w:styleId="Quote">
    <w:name w:val="Quote"/>
    <w:basedOn w:val="Heading1"/>
    <w:link w:val="QuoteChar"/>
    <w:qFormat/>
    <w:rsid w:val="00AA6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D13"/>
    <w:pPr>
      <w:pageBreakBefore/>
    </w:pPr>
  </w:style>
  <w:style w:type="paragraph" w:customStyle="1" w:styleId="Border">
    <w:name w:val="Border"/>
    <w:basedOn w:val="Normal"/>
    <w:qFormat/>
    <w:rsid w:val="00AA6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D13"/>
    <w:rPr>
      <w:u w:val="single"/>
    </w:rPr>
  </w:style>
  <w:style w:type="character" w:customStyle="1" w:styleId="BoldandItalics">
    <w:name w:val="Bold and Italics"/>
    <w:qFormat/>
    <w:rsid w:val="00AA6D13"/>
    <w:rPr>
      <w:b/>
      <w:i/>
      <w:u w:val="none"/>
    </w:rPr>
  </w:style>
  <w:style w:type="paragraph" w:styleId="BalloonText">
    <w:name w:val="Balloon Text"/>
    <w:basedOn w:val="Normal"/>
    <w:link w:val="BalloonTextChar"/>
    <w:rsid w:val="00AA6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D13"/>
    <w:pPr>
      <w:spacing w:before="0" w:after="0"/>
    </w:pPr>
  </w:style>
  <w:style w:type="paragraph" w:customStyle="1" w:styleId="BodyTextBold">
    <w:name w:val="Body Text Bold"/>
    <w:basedOn w:val="BodyText"/>
    <w:qFormat/>
    <w:rsid w:val="00AA6D13"/>
    <w:rPr>
      <w:b/>
    </w:rPr>
  </w:style>
  <w:style w:type="character" w:styleId="Hyperlink">
    <w:name w:val="Hyperlink"/>
    <w:basedOn w:val="DefaultParagraphFont"/>
    <w:uiPriority w:val="99"/>
    <w:unhideWhenUsed/>
    <w:rsid w:val="00AC7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3196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MSTTF2009 Identify and select canvas and sail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