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764E" w:rsidP="002F764E">
      <w:pPr>
        <w:pStyle w:val="Title"/>
      </w:pPr>
      <w:r>
        <w:fldChar w:fldCharType="begin"/>
      </w:r>
      <w:r>
        <w:instrText xml:space="preserve"> TITLE   \* MERGEFORMAT </w:instrText>
      </w:r>
      <w:r>
        <w:fldChar w:fldCharType="separate"/>
      </w:r>
      <w:r>
        <w:t>MSTTF2006 Measure and scale geometric shapes</w:t>
      </w:r>
      <w:r>
        <w:fldChar w:fldCharType="end"/>
      </w:r>
    </w:p>
    <w:p w:rsidR="002F764E" w:rsidP="002F764E">
      <w:pPr>
        <w:pStyle w:val="Version"/>
        <w:sectPr w:rsidSect="00F205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0522" w:rsidP="00F20522">
      <w:pPr>
        <w:pStyle w:val="SuperHeading"/>
      </w:pPr>
      <w:r w:rsidRPr="00F20522">
        <w:t>MSTTF2006 Measure and scale geometric shapes</w:t>
      </w:r>
    </w:p>
    <w:p w:rsidR="00000000" w:rsidRPr="00F20522" w:rsidP="00F20522">
      <w:pPr>
        <w:pStyle w:val="Heading1"/>
      </w:pPr>
      <w:bookmarkStart w:id="1" w:name="O_934896"/>
      <w:bookmarkEnd w:id="1"/>
      <w:r w:rsidRPr="00F20522">
        <w:t>Modification History</w:t>
      </w:r>
    </w:p>
    <w:p w:rsidR="00000000" w:rsidRPr="00F20522" w:rsidP="002F764E">
      <w:pPr>
        <w:pStyle w:val="BodyText"/>
      </w:pPr>
      <w:r w:rsidRPr="00F20522">
        <w:t>Release 1. Supersedes and is equivalent to LMTTF2006A Measure and scale geometric shapes</w:t>
      </w:r>
    </w:p>
    <w:p w:rsidR="00000000" w:rsidRPr="00F20522" w:rsidP="00F20522">
      <w:pPr>
        <w:pStyle w:val="Heading1"/>
      </w:pPr>
      <w:bookmarkStart w:id="2" w:name="O_934904"/>
      <w:bookmarkEnd w:id="2"/>
      <w:r w:rsidRPr="00F20522">
        <w:t>Application</w:t>
      </w:r>
    </w:p>
    <w:p w:rsidR="00000000" w:rsidRPr="00F20522" w:rsidP="002F764E">
      <w:pPr>
        <w:pStyle w:val="BodyText"/>
      </w:pPr>
      <w:r w:rsidRPr="00F20522">
        <w:t>This unit of competency covers the skills and knowledge required to take accurate measurements and related informatio</w:t>
      </w:r>
      <w:r w:rsidRPr="00F20522">
        <w:t>n from customer information or actual objects or structures.</w:t>
      </w:r>
    </w:p>
    <w:p w:rsidR="00000000" w:rsidRPr="00F20522" w:rsidP="002F764E">
      <w:pPr>
        <w:pStyle w:val="BodyText"/>
      </w:pPr>
      <w:r w:rsidRPr="00F20522">
        <w:t xml:space="preserve">The unit of competency applies to taking accurate measurements, scaling shapes and applying related information using manual processes. </w:t>
      </w:r>
    </w:p>
    <w:p w:rsidR="00000000" w:rsidRPr="00F20522" w:rsidP="002F764E">
      <w:pPr>
        <w:pStyle w:val="BodyText"/>
      </w:pPr>
      <w:r w:rsidRPr="00F20522">
        <w:t>It may involve interaction with enterprise clients eithe</w:t>
      </w:r>
      <w:r w:rsidRPr="00F20522">
        <w:t>r individually or in collaboration with other personnel from the enterprise. Work may be conducted in operational indoor or outdoor workplaces</w:t>
      </w:r>
    </w:p>
    <w:p w:rsidR="00000000" w:rsidRPr="00F20522" w:rsidP="002F764E">
      <w:pPr>
        <w:pStyle w:val="BodyText"/>
      </w:pPr>
      <w:r w:rsidRPr="00F20522">
        <w:t>Work may be conducted in small to large scale enterprises and may involve individual and team activities. Work i</w:t>
      </w:r>
      <w:r w:rsidRPr="00F20522">
        <w:t xml:space="preserve">s performed within defined procedures may require the exercise of discretion and judgement. </w:t>
      </w:r>
    </w:p>
    <w:p w:rsidR="00000000" w:rsidRPr="00F20522" w:rsidP="002F764E">
      <w:pPr>
        <w:pStyle w:val="BodyText"/>
      </w:pPr>
      <w:r w:rsidRPr="00F20522">
        <w:t xml:space="preserve">This unit may be assessed independently or in combination with other relevant units. </w:t>
      </w:r>
    </w:p>
    <w:p w:rsidR="00000000" w:rsidRPr="00F20522" w:rsidP="002F764E">
      <w:pPr>
        <w:pStyle w:val="BodyText"/>
      </w:pPr>
      <w:r w:rsidRPr="00F20522">
        <w:t xml:space="preserve">No licensing, legislative or certification requirements apply to this unit </w:t>
      </w:r>
      <w:r w:rsidRPr="00F20522">
        <w:t>at the time of publication.</w:t>
      </w:r>
    </w:p>
    <w:p w:rsidR="00000000" w:rsidRPr="00F20522" w:rsidP="00F20522">
      <w:pPr>
        <w:pStyle w:val="Heading1"/>
      </w:pPr>
      <w:bookmarkStart w:id="3" w:name="O_934903"/>
      <w:bookmarkEnd w:id="3"/>
      <w:r w:rsidRPr="00F20522">
        <w:t>Pre-requisite Unit</w:t>
      </w:r>
    </w:p>
    <w:tbl>
      <w:tblPr>
        <w:tblW w:w="0" w:type="auto"/>
        <w:tblCellMar>
          <w:left w:w="62" w:type="dxa"/>
          <w:right w:w="62" w:type="dxa"/>
        </w:tblCellMar>
        <w:tblLook w:val="0000"/>
      </w:tblPr>
      <w:tblGrid>
        <w:gridCol w:w="2163"/>
        <w:gridCol w:w="7033"/>
      </w:tblGrid>
      <w:tr w:rsidTr="002F76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0522">
            <w:pPr>
              <w:pStyle w:val="BodyText"/>
              <w:rPr>
                <w:lang w:val="en-NZ"/>
              </w:rPr>
            </w:pPr>
            <w:r w:rsidRPr="00F20522">
              <w:t>MSTTF2005</w:t>
            </w:r>
          </w:p>
        </w:tc>
        <w:tc>
          <w:tcPr>
            <w:tcW w:w="0" w:type="auto"/>
            <w:tcBorders>
              <w:top w:val="nil"/>
              <w:left w:val="nil"/>
              <w:bottom w:val="nil"/>
              <w:right w:val="nil"/>
            </w:tcBorders>
            <w:tcMar>
              <w:top w:w="0" w:type="dxa"/>
              <w:left w:w="62" w:type="dxa"/>
              <w:bottom w:w="0" w:type="dxa"/>
              <w:right w:w="62" w:type="dxa"/>
            </w:tcMar>
          </w:tcPr>
          <w:p w:rsidR="00000000" w:rsidRPr="00F20522" w:rsidP="00F20522">
            <w:pPr>
              <w:pStyle w:val="BodyText"/>
            </w:pPr>
            <w:r w:rsidRPr="00F20522">
              <w:t>Translate information into measurements or diagrams</w:t>
            </w:r>
          </w:p>
        </w:tc>
      </w:tr>
    </w:tbl>
    <w:p w:rsidR="00000000" w:rsidRPr="00F20522" w:rsidP="00F20522">
      <w:pPr>
        <w:pStyle w:val="BodyText"/>
      </w:pPr>
    </w:p>
    <w:p w:rsidR="00000000" w:rsidRPr="00F20522" w:rsidP="00F20522">
      <w:pPr>
        <w:pStyle w:val="AllowPageBreak"/>
      </w:pPr>
    </w:p>
    <w:p w:rsidR="00000000" w:rsidRPr="00F20522" w:rsidP="00F20522">
      <w:pPr>
        <w:pStyle w:val="Heading1"/>
      </w:pPr>
      <w:bookmarkStart w:id="4" w:name="O_934902"/>
      <w:bookmarkEnd w:id="4"/>
      <w:r w:rsidRPr="00F20522">
        <w:t>Competency Field</w:t>
      </w:r>
    </w:p>
    <w:p w:rsidR="00000000" w:rsidRPr="00F20522" w:rsidP="002F764E">
      <w:pPr>
        <w:pStyle w:val="BodyText"/>
      </w:pPr>
      <w:r w:rsidRPr="00F20522">
        <w:t>Textile fabrication</w:t>
      </w:r>
    </w:p>
    <w:p w:rsidR="00000000" w:rsidRPr="00F20522" w:rsidP="00F20522">
      <w:pPr>
        <w:pStyle w:val="Heading1"/>
      </w:pPr>
      <w:bookmarkStart w:id="5" w:name="O_934901"/>
      <w:bookmarkEnd w:id="5"/>
      <w:r w:rsidRPr="00F20522">
        <w:t>Unit Sector</w:t>
      </w:r>
    </w:p>
    <w:p w:rsidR="00000000" w:rsidRPr="00F20522" w:rsidP="002F764E">
      <w:pPr>
        <w:pStyle w:val="BodyText"/>
      </w:pPr>
      <w:r w:rsidRPr="00F20522">
        <w:t>Not applicable</w:t>
      </w:r>
    </w:p>
    <w:p w:rsidR="00000000" w:rsidRPr="00F20522" w:rsidP="00F20522">
      <w:pPr>
        <w:pStyle w:val="Heading1"/>
      </w:pPr>
      <w:bookmarkStart w:id="6" w:name="O_934900"/>
      <w:bookmarkEnd w:id="6"/>
      <w:r w:rsidRPr="00F2052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2052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20522">
            <w:pPr>
              <w:pStyle w:val="BodyText"/>
              <w:rPr>
                <w:lang w:val="en-NZ"/>
              </w:rPr>
            </w:pPr>
            <w:r w:rsidRPr="00F2052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20522">
            <w:pPr>
              <w:pStyle w:val="BodyText"/>
              <w:rPr>
                <w:lang w:val="en-NZ"/>
              </w:rPr>
            </w:pPr>
            <w:r w:rsidRPr="00F20522">
              <w:t>Performance criteria describe the performance needed to demonstrate achievement of the element.</w:t>
            </w:r>
          </w:p>
        </w:tc>
      </w:tr>
      <w:tr w:rsidTr="00F205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20522" w:rsidP="00F20522">
            <w:pPr>
              <w:pStyle w:val="BodyText"/>
            </w:pPr>
            <w:r w:rsidRPr="00F20522">
              <w:t>1</w:t>
            </w:r>
          </w:p>
        </w:tc>
        <w:tc>
          <w:tcPr>
            <w:tcW w:w="1962" w:type="dxa"/>
            <w:vMerge w:val="restart"/>
            <w:tcBorders>
              <w:top w:val="nil"/>
              <w:left w:val="nil"/>
              <w:bottom w:val="nil"/>
              <w:right w:val="nil"/>
            </w:tcBorders>
            <w:tcMar>
              <w:top w:w="0" w:type="dxa"/>
              <w:left w:w="62" w:type="dxa"/>
              <w:bottom w:w="0" w:type="dxa"/>
              <w:right w:w="62" w:type="dxa"/>
            </w:tcMar>
          </w:tcPr>
          <w:p w:rsidR="00000000" w:rsidP="00F20522">
            <w:pPr>
              <w:pStyle w:val="BodyText"/>
              <w:rPr>
                <w:lang w:val="en-NZ"/>
              </w:rPr>
            </w:pPr>
            <w:r w:rsidRPr="00F20522">
              <w:rPr>
                <w:rStyle w:val="SpecialBold"/>
              </w:rPr>
              <w:t>Interpret information</w:t>
            </w:r>
          </w:p>
        </w:tc>
        <w:tc>
          <w:tcPr>
            <w:tcW w:w="770" w:type="dxa"/>
            <w:tcBorders>
              <w:top w:val="nil"/>
              <w:left w:val="nil"/>
              <w:bottom w:val="nil"/>
              <w:right w:val="nil"/>
            </w:tcBorders>
            <w:tcMar>
              <w:top w:w="0" w:type="dxa"/>
              <w:left w:w="62" w:type="dxa"/>
              <w:bottom w:w="0" w:type="dxa"/>
              <w:right w:w="62" w:type="dxa"/>
            </w:tcMar>
          </w:tcPr>
          <w:p w:rsidR="00000000" w:rsidP="00F20522">
            <w:pPr>
              <w:pStyle w:val="BodyText"/>
              <w:rPr>
                <w:lang w:val="en-NZ"/>
              </w:rPr>
            </w:pPr>
            <w:r w:rsidRPr="00F20522">
              <w:t>1.1</w:t>
            </w:r>
          </w:p>
        </w:tc>
        <w:tc>
          <w:tcPr>
            <w:tcW w:w="5610" w:type="dxa"/>
            <w:tcBorders>
              <w:top w:val="nil"/>
              <w:left w:val="nil"/>
              <w:bottom w:val="nil"/>
              <w:right w:val="nil"/>
            </w:tcBorders>
            <w:tcMar>
              <w:top w:w="0" w:type="dxa"/>
              <w:left w:w="62" w:type="dxa"/>
              <w:bottom w:w="0" w:type="dxa"/>
              <w:right w:w="62" w:type="dxa"/>
            </w:tcMar>
          </w:tcPr>
          <w:p w:rsidR="00000000" w:rsidP="00F20522">
            <w:pPr>
              <w:pStyle w:val="BodyText"/>
              <w:rPr>
                <w:lang w:val="en-NZ"/>
              </w:rPr>
            </w:pPr>
            <w:r w:rsidRPr="00F20522">
              <w:t xml:space="preserve">Interpret drawings, sketches or diagrams provided by </w:t>
            </w:r>
            <w:r w:rsidRPr="00F20522">
              <w:t xml:space="preserve">customer </w:t>
            </w:r>
          </w:p>
        </w:tc>
      </w:tr>
      <w:tr w:rsidTr="00F205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0522">
            <w:pPr>
              <w:pStyle w:val="BodyText"/>
              <w:rPr>
                <w:lang w:val="en-NZ"/>
              </w:rPr>
            </w:pPr>
            <w:r w:rsidRPr="00F20522">
              <w:t>1.2</w:t>
            </w:r>
          </w:p>
        </w:tc>
        <w:tc>
          <w:tcPr>
            <w:tcW w:w="5610" w:type="dxa"/>
            <w:tcBorders>
              <w:top w:val="nil"/>
              <w:left w:val="nil"/>
              <w:bottom w:val="nil"/>
              <w:right w:val="nil"/>
            </w:tcBorders>
            <w:tcMar>
              <w:top w:w="0" w:type="dxa"/>
              <w:left w:w="62" w:type="dxa"/>
              <w:bottom w:w="0" w:type="dxa"/>
              <w:right w:w="62" w:type="dxa"/>
            </w:tcMar>
          </w:tcPr>
          <w:p w:rsidR="00000000" w:rsidP="00F20522">
            <w:pPr>
              <w:pStyle w:val="BodyText"/>
              <w:rPr>
                <w:lang w:val="en-NZ"/>
              </w:rPr>
            </w:pPr>
            <w:r w:rsidRPr="00F20522">
              <w:t xml:space="preserve">Read and apply workplace procedures and instructions </w:t>
            </w:r>
          </w:p>
        </w:tc>
      </w:tr>
      <w:tr w:rsidTr="00F205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0522">
            <w:pPr>
              <w:pStyle w:val="BodyText"/>
              <w:rPr>
                <w:lang w:val="en-NZ"/>
              </w:rPr>
            </w:pPr>
            <w:r w:rsidRPr="00F20522">
              <w:t>1.3</w:t>
            </w:r>
          </w:p>
        </w:tc>
        <w:tc>
          <w:tcPr>
            <w:tcW w:w="5610" w:type="dxa"/>
            <w:tcBorders>
              <w:top w:val="nil"/>
              <w:left w:val="nil"/>
              <w:bottom w:val="nil"/>
              <w:right w:val="nil"/>
            </w:tcBorders>
            <w:tcMar>
              <w:top w:w="0" w:type="dxa"/>
              <w:left w:w="62" w:type="dxa"/>
              <w:bottom w:w="0" w:type="dxa"/>
              <w:right w:w="62" w:type="dxa"/>
            </w:tcMar>
          </w:tcPr>
          <w:p w:rsidR="00000000" w:rsidP="00F20522">
            <w:pPr>
              <w:pStyle w:val="BodyText"/>
              <w:rPr>
                <w:lang w:val="en-NZ"/>
              </w:rPr>
            </w:pPr>
            <w:r w:rsidRPr="00F20522">
              <w:t>Read established dimensions from supplied drawings or other information</w:t>
            </w:r>
          </w:p>
        </w:tc>
      </w:tr>
      <w:tr w:rsidTr="00F205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0522">
            <w:pPr>
              <w:pStyle w:val="BodyText"/>
              <w:rPr>
                <w:lang w:val="en-NZ"/>
              </w:rPr>
            </w:pPr>
            <w:r w:rsidRPr="00F20522">
              <w:t>1.4</w:t>
            </w:r>
          </w:p>
        </w:tc>
        <w:tc>
          <w:tcPr>
            <w:tcW w:w="5610" w:type="dxa"/>
            <w:tcBorders>
              <w:top w:val="nil"/>
              <w:left w:val="nil"/>
              <w:bottom w:val="nil"/>
              <w:right w:val="nil"/>
            </w:tcBorders>
            <w:tcMar>
              <w:top w:w="0" w:type="dxa"/>
              <w:left w:w="62" w:type="dxa"/>
              <w:bottom w:w="0" w:type="dxa"/>
              <w:right w:w="62" w:type="dxa"/>
            </w:tcMar>
          </w:tcPr>
          <w:p w:rsidR="00000000" w:rsidP="00F20522">
            <w:pPr>
              <w:pStyle w:val="BodyText"/>
              <w:rPr>
                <w:lang w:val="en-NZ"/>
              </w:rPr>
            </w:pPr>
            <w:r w:rsidRPr="00F20522">
              <w:t xml:space="preserve">Consult customer to identify missing dimensions or other unknown aspects of the product </w:t>
            </w:r>
          </w:p>
        </w:tc>
      </w:tr>
      <w:tr w:rsidTr="00F205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0522">
            <w:pPr>
              <w:pStyle w:val="BodyText"/>
              <w:rPr>
                <w:lang w:val="en-NZ"/>
              </w:rPr>
            </w:pPr>
            <w:r w:rsidRPr="00F20522">
              <w:t>1.5</w:t>
            </w:r>
          </w:p>
        </w:tc>
        <w:tc>
          <w:tcPr>
            <w:tcW w:w="5610" w:type="dxa"/>
            <w:tcBorders>
              <w:top w:val="nil"/>
              <w:left w:val="nil"/>
              <w:bottom w:val="nil"/>
              <w:right w:val="nil"/>
            </w:tcBorders>
            <w:tcMar>
              <w:top w:w="0" w:type="dxa"/>
              <w:left w:w="62" w:type="dxa"/>
              <w:bottom w:w="0" w:type="dxa"/>
              <w:right w:w="62" w:type="dxa"/>
            </w:tcMar>
          </w:tcPr>
          <w:p w:rsidR="00000000" w:rsidP="00F20522">
            <w:pPr>
              <w:pStyle w:val="BodyText"/>
              <w:rPr>
                <w:lang w:val="en-NZ"/>
              </w:rPr>
            </w:pPr>
            <w:r w:rsidRPr="00F20522">
              <w:t>Scale drawings or diagrams where necessary to obtain dimensions needed for production</w:t>
            </w:r>
          </w:p>
        </w:tc>
      </w:tr>
      <w:tr w:rsidTr="00F205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0522">
            <w:pPr>
              <w:pStyle w:val="BodyText"/>
              <w:rPr>
                <w:lang w:val="en-NZ"/>
              </w:rPr>
            </w:pPr>
            <w:r w:rsidRPr="00F20522">
              <w:t>1.6</w:t>
            </w:r>
          </w:p>
        </w:tc>
        <w:tc>
          <w:tcPr>
            <w:tcW w:w="5610" w:type="dxa"/>
            <w:tcBorders>
              <w:top w:val="nil"/>
              <w:left w:val="nil"/>
              <w:bottom w:val="nil"/>
              <w:right w:val="nil"/>
            </w:tcBorders>
            <w:tcMar>
              <w:top w:w="0" w:type="dxa"/>
              <w:left w:w="62" w:type="dxa"/>
              <w:bottom w:w="0" w:type="dxa"/>
              <w:right w:w="62" w:type="dxa"/>
            </w:tcMar>
          </w:tcPr>
          <w:p w:rsidR="00000000" w:rsidP="00F20522">
            <w:pPr>
              <w:pStyle w:val="BodyText"/>
              <w:rPr>
                <w:lang w:val="en-NZ"/>
              </w:rPr>
            </w:pPr>
            <w:r w:rsidRPr="00F20522">
              <w:t xml:space="preserve">Select appropriate tools, equipment and resources </w:t>
            </w:r>
          </w:p>
        </w:tc>
      </w:tr>
      <w:tr w:rsidTr="00F2052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20522">
            <w:pPr>
              <w:pStyle w:val="BodyText"/>
              <w:rPr>
                <w:lang w:val="en-NZ"/>
              </w:rPr>
            </w:pPr>
          </w:p>
        </w:tc>
      </w:tr>
      <w:tr w:rsidTr="00F205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20522" w:rsidP="00F20522">
            <w:pPr>
              <w:pStyle w:val="BodyText"/>
            </w:pPr>
            <w:r w:rsidRPr="00F20522">
              <w:t>2</w:t>
            </w:r>
          </w:p>
        </w:tc>
        <w:tc>
          <w:tcPr>
            <w:tcW w:w="1962" w:type="dxa"/>
            <w:vMerge w:val="restart"/>
            <w:tcBorders>
              <w:top w:val="nil"/>
              <w:left w:val="nil"/>
              <w:bottom w:val="nil"/>
              <w:right w:val="nil"/>
            </w:tcBorders>
            <w:tcMar>
              <w:top w:w="0" w:type="dxa"/>
              <w:left w:w="62" w:type="dxa"/>
              <w:bottom w:w="0" w:type="dxa"/>
              <w:right w:w="62" w:type="dxa"/>
            </w:tcMar>
          </w:tcPr>
          <w:p w:rsidR="00000000" w:rsidP="00F20522">
            <w:pPr>
              <w:pStyle w:val="BodyText"/>
              <w:rPr>
                <w:lang w:val="en-NZ"/>
              </w:rPr>
            </w:pPr>
            <w:r w:rsidRPr="00F20522">
              <w:rPr>
                <w:rStyle w:val="SpecialBold"/>
              </w:rPr>
              <w:t>Obtain relevant dimensions from physical objects</w:t>
            </w:r>
          </w:p>
        </w:tc>
        <w:tc>
          <w:tcPr>
            <w:tcW w:w="770" w:type="dxa"/>
            <w:tcBorders>
              <w:top w:val="nil"/>
              <w:left w:val="nil"/>
              <w:bottom w:val="nil"/>
              <w:right w:val="nil"/>
            </w:tcBorders>
            <w:tcMar>
              <w:top w:w="0" w:type="dxa"/>
              <w:left w:w="62" w:type="dxa"/>
              <w:bottom w:w="0" w:type="dxa"/>
              <w:right w:w="62" w:type="dxa"/>
            </w:tcMar>
          </w:tcPr>
          <w:p w:rsidR="00000000" w:rsidP="00F20522">
            <w:pPr>
              <w:pStyle w:val="BodyText"/>
              <w:rPr>
                <w:lang w:val="en-NZ"/>
              </w:rPr>
            </w:pPr>
            <w:r w:rsidRPr="00F20522">
              <w:t>2.1</w:t>
            </w:r>
          </w:p>
        </w:tc>
        <w:tc>
          <w:tcPr>
            <w:tcW w:w="5610" w:type="dxa"/>
            <w:tcBorders>
              <w:top w:val="nil"/>
              <w:left w:val="nil"/>
              <w:bottom w:val="nil"/>
              <w:right w:val="nil"/>
            </w:tcBorders>
            <w:tcMar>
              <w:top w:w="0" w:type="dxa"/>
              <w:left w:w="62" w:type="dxa"/>
              <w:bottom w:w="0" w:type="dxa"/>
              <w:right w:w="62" w:type="dxa"/>
            </w:tcMar>
          </w:tcPr>
          <w:p w:rsidR="00000000" w:rsidP="00F20522">
            <w:pPr>
              <w:pStyle w:val="BodyText"/>
              <w:rPr>
                <w:lang w:val="en-NZ"/>
              </w:rPr>
            </w:pPr>
            <w:r w:rsidRPr="00F20522">
              <w:t>Use manual measuring and scaling techniques</w:t>
            </w:r>
          </w:p>
        </w:tc>
      </w:tr>
      <w:tr w:rsidTr="00F205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0522">
            <w:pPr>
              <w:pStyle w:val="BodyText"/>
              <w:rPr>
                <w:lang w:val="en-NZ"/>
              </w:rPr>
            </w:pPr>
            <w:r w:rsidRPr="00F20522">
              <w:t>2.2</w:t>
            </w:r>
          </w:p>
        </w:tc>
        <w:tc>
          <w:tcPr>
            <w:tcW w:w="5610" w:type="dxa"/>
            <w:tcBorders>
              <w:top w:val="nil"/>
              <w:left w:val="nil"/>
              <w:bottom w:val="nil"/>
              <w:right w:val="nil"/>
            </w:tcBorders>
            <w:tcMar>
              <w:top w:w="0" w:type="dxa"/>
              <w:left w:w="62" w:type="dxa"/>
              <w:bottom w:w="0" w:type="dxa"/>
              <w:right w:w="62" w:type="dxa"/>
            </w:tcMar>
          </w:tcPr>
          <w:p w:rsidR="00000000" w:rsidP="00F20522">
            <w:pPr>
              <w:pStyle w:val="BodyText"/>
              <w:rPr>
                <w:lang w:val="en-NZ"/>
              </w:rPr>
            </w:pPr>
            <w:r w:rsidRPr="00F20522">
              <w:t>Measure and record physical dimensions from buildings, architectural structures, vehicles, caravans, or marine craft, as appropriate</w:t>
            </w:r>
          </w:p>
        </w:tc>
      </w:tr>
      <w:tr w:rsidTr="00F205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0522">
            <w:pPr>
              <w:pStyle w:val="BodyText"/>
              <w:rPr>
                <w:lang w:val="en-NZ"/>
              </w:rPr>
            </w:pPr>
            <w:r w:rsidRPr="00F20522">
              <w:t>2.3</w:t>
            </w:r>
          </w:p>
        </w:tc>
        <w:tc>
          <w:tcPr>
            <w:tcW w:w="5610" w:type="dxa"/>
            <w:tcBorders>
              <w:top w:val="nil"/>
              <w:left w:val="nil"/>
              <w:bottom w:val="nil"/>
              <w:right w:val="nil"/>
            </w:tcBorders>
            <w:tcMar>
              <w:top w:w="0" w:type="dxa"/>
              <w:left w:w="62" w:type="dxa"/>
              <w:bottom w:w="0" w:type="dxa"/>
              <w:right w:w="62" w:type="dxa"/>
            </w:tcMar>
          </w:tcPr>
          <w:p w:rsidR="00000000" w:rsidP="00F20522">
            <w:pPr>
              <w:pStyle w:val="BodyText"/>
              <w:rPr>
                <w:lang w:val="en-NZ"/>
              </w:rPr>
            </w:pPr>
            <w:r w:rsidRPr="00F20522">
              <w:t>Calculate or otherwise determine and record angles for future reference</w:t>
            </w:r>
          </w:p>
        </w:tc>
      </w:tr>
      <w:tr w:rsidTr="00F205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0522">
            <w:pPr>
              <w:pStyle w:val="BodyText"/>
              <w:rPr>
                <w:lang w:val="en-NZ"/>
              </w:rPr>
            </w:pPr>
            <w:r w:rsidRPr="00F20522">
              <w:t>2.4</w:t>
            </w:r>
          </w:p>
        </w:tc>
        <w:tc>
          <w:tcPr>
            <w:tcW w:w="5610" w:type="dxa"/>
            <w:tcBorders>
              <w:top w:val="nil"/>
              <w:left w:val="nil"/>
              <w:bottom w:val="nil"/>
              <w:right w:val="nil"/>
            </w:tcBorders>
            <w:tcMar>
              <w:top w:w="0" w:type="dxa"/>
              <w:left w:w="62" w:type="dxa"/>
              <w:bottom w:w="0" w:type="dxa"/>
              <w:right w:w="62" w:type="dxa"/>
            </w:tcMar>
          </w:tcPr>
          <w:p w:rsidR="00000000" w:rsidP="00F20522">
            <w:pPr>
              <w:pStyle w:val="BodyText"/>
              <w:rPr>
                <w:lang w:val="en-NZ"/>
              </w:rPr>
            </w:pPr>
            <w:r w:rsidRPr="00F20522">
              <w:t>Identify and determine geometric shap</w:t>
            </w:r>
            <w:r w:rsidRPr="00F20522">
              <w:t>es, establish positions of clear panels and record relevant information</w:t>
            </w:r>
          </w:p>
        </w:tc>
      </w:tr>
      <w:tr w:rsidTr="00F205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0522">
            <w:pPr>
              <w:pStyle w:val="BodyText"/>
              <w:rPr>
                <w:lang w:val="en-NZ"/>
              </w:rPr>
            </w:pPr>
            <w:r w:rsidRPr="00F20522">
              <w:t>2.5</w:t>
            </w:r>
          </w:p>
        </w:tc>
        <w:tc>
          <w:tcPr>
            <w:tcW w:w="5610" w:type="dxa"/>
            <w:tcBorders>
              <w:top w:val="nil"/>
              <w:left w:val="nil"/>
              <w:bottom w:val="nil"/>
              <w:right w:val="nil"/>
            </w:tcBorders>
            <w:tcMar>
              <w:top w:w="0" w:type="dxa"/>
              <w:left w:w="62" w:type="dxa"/>
              <w:bottom w:w="0" w:type="dxa"/>
              <w:right w:w="62" w:type="dxa"/>
            </w:tcMar>
          </w:tcPr>
          <w:p w:rsidR="00000000" w:rsidP="00F20522">
            <w:pPr>
              <w:pStyle w:val="BodyText"/>
              <w:rPr>
                <w:lang w:val="en-NZ"/>
              </w:rPr>
            </w:pPr>
            <w:r w:rsidRPr="00F20522">
              <w:t>Apply work health and safety (WHS) practices during the gathering of measurements both on and off site</w:t>
            </w:r>
          </w:p>
        </w:tc>
      </w:tr>
      <w:tr w:rsidTr="00F2052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20522">
            <w:pPr>
              <w:pStyle w:val="BodyText"/>
              <w:rPr>
                <w:lang w:val="en-NZ"/>
              </w:rPr>
            </w:pPr>
          </w:p>
        </w:tc>
      </w:tr>
      <w:tr w:rsidTr="00F205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20522" w:rsidP="00F20522">
            <w:pPr>
              <w:pStyle w:val="BodyText"/>
            </w:pPr>
            <w:r w:rsidRPr="00F20522">
              <w:t>3</w:t>
            </w:r>
          </w:p>
        </w:tc>
        <w:tc>
          <w:tcPr>
            <w:tcW w:w="1962" w:type="dxa"/>
            <w:vMerge w:val="restart"/>
            <w:tcBorders>
              <w:top w:val="nil"/>
              <w:left w:val="nil"/>
              <w:bottom w:val="nil"/>
              <w:right w:val="nil"/>
            </w:tcBorders>
            <w:tcMar>
              <w:top w:w="0" w:type="dxa"/>
              <w:left w:w="62" w:type="dxa"/>
              <w:bottom w:w="0" w:type="dxa"/>
              <w:right w:w="62" w:type="dxa"/>
            </w:tcMar>
          </w:tcPr>
          <w:p w:rsidR="00000000" w:rsidP="00F20522">
            <w:pPr>
              <w:pStyle w:val="BodyText"/>
              <w:rPr>
                <w:lang w:val="en-NZ"/>
              </w:rPr>
            </w:pPr>
            <w:r w:rsidRPr="00F20522">
              <w:rPr>
                <w:rStyle w:val="SpecialBold"/>
              </w:rPr>
              <w:t>Record and communicate data</w:t>
            </w:r>
          </w:p>
        </w:tc>
        <w:tc>
          <w:tcPr>
            <w:tcW w:w="770" w:type="dxa"/>
            <w:tcBorders>
              <w:top w:val="nil"/>
              <w:left w:val="nil"/>
              <w:bottom w:val="nil"/>
              <w:right w:val="nil"/>
            </w:tcBorders>
            <w:tcMar>
              <w:top w:w="0" w:type="dxa"/>
              <w:left w:w="62" w:type="dxa"/>
              <w:bottom w:w="0" w:type="dxa"/>
              <w:right w:w="62" w:type="dxa"/>
            </w:tcMar>
          </w:tcPr>
          <w:p w:rsidR="00000000" w:rsidP="00F20522">
            <w:pPr>
              <w:pStyle w:val="BodyText"/>
              <w:rPr>
                <w:lang w:val="en-NZ"/>
              </w:rPr>
            </w:pPr>
            <w:r w:rsidRPr="00F20522">
              <w:t>3.1</w:t>
            </w:r>
          </w:p>
        </w:tc>
        <w:tc>
          <w:tcPr>
            <w:tcW w:w="5610" w:type="dxa"/>
            <w:tcBorders>
              <w:top w:val="nil"/>
              <w:left w:val="nil"/>
              <w:bottom w:val="nil"/>
              <w:right w:val="nil"/>
            </w:tcBorders>
            <w:tcMar>
              <w:top w:w="0" w:type="dxa"/>
              <w:left w:w="62" w:type="dxa"/>
              <w:bottom w:w="0" w:type="dxa"/>
              <w:right w:w="62" w:type="dxa"/>
            </w:tcMar>
          </w:tcPr>
          <w:p w:rsidR="00000000" w:rsidP="00F20522">
            <w:pPr>
              <w:pStyle w:val="BodyText"/>
              <w:rPr>
                <w:lang w:val="en-NZ"/>
              </w:rPr>
            </w:pPr>
            <w:r w:rsidRPr="00F20522">
              <w:t>Record and store data using established workplace format and documentation</w:t>
            </w:r>
          </w:p>
        </w:tc>
      </w:tr>
      <w:tr w:rsidTr="00F2052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20522">
            <w:pPr>
              <w:pStyle w:val="BodyText"/>
              <w:rPr>
                <w:lang w:val="en-NZ"/>
              </w:rPr>
            </w:pPr>
            <w:r w:rsidRPr="00F20522">
              <w:t>3.2</w:t>
            </w:r>
          </w:p>
        </w:tc>
        <w:tc>
          <w:tcPr>
            <w:tcW w:w="5610" w:type="dxa"/>
            <w:tcBorders>
              <w:top w:val="nil"/>
              <w:left w:val="nil"/>
              <w:bottom w:val="nil"/>
              <w:right w:val="nil"/>
            </w:tcBorders>
            <w:tcMar>
              <w:top w:w="0" w:type="dxa"/>
              <w:left w:w="62" w:type="dxa"/>
              <w:bottom w:w="0" w:type="dxa"/>
              <w:right w:w="62" w:type="dxa"/>
            </w:tcMar>
          </w:tcPr>
          <w:p w:rsidR="00000000" w:rsidRPr="00F20522" w:rsidP="00F20522">
            <w:pPr>
              <w:pStyle w:val="BodyText"/>
            </w:pPr>
            <w:r w:rsidRPr="00F20522">
              <w:t>Pass on data and associated information to personnel responsible for further action within the organisation</w:t>
            </w:r>
          </w:p>
        </w:tc>
      </w:tr>
    </w:tbl>
    <w:p w:rsidR="00000000" w:rsidRPr="00F20522" w:rsidP="00F20522">
      <w:pPr>
        <w:pStyle w:val="BodyText"/>
      </w:pPr>
    </w:p>
    <w:p w:rsidR="00000000" w:rsidRPr="00F20522" w:rsidP="00F20522">
      <w:pPr>
        <w:pStyle w:val="AllowPageBreak"/>
      </w:pPr>
    </w:p>
    <w:p w:rsidR="00000000" w:rsidRPr="00F20522" w:rsidP="00F20522">
      <w:pPr>
        <w:pStyle w:val="Heading1"/>
      </w:pPr>
      <w:bookmarkStart w:id="7" w:name="O_934899"/>
      <w:bookmarkEnd w:id="7"/>
      <w:r w:rsidRPr="00F20522">
        <w:t>Foundation Skills</w:t>
      </w:r>
    </w:p>
    <w:p w:rsidR="00000000" w:rsidRPr="00F20522" w:rsidP="002F764E">
      <w:pPr>
        <w:pStyle w:val="BodyText"/>
      </w:pPr>
      <w:r w:rsidRPr="00F20522">
        <w:t>This section describes those required skills (language, literacy and numeracy) that are essential to performance.</w:t>
      </w:r>
    </w:p>
    <w:p w:rsidR="00000000" w:rsidRPr="00F20522" w:rsidP="002F764E">
      <w:pPr>
        <w:pStyle w:val="BodyText"/>
      </w:pPr>
      <w:r w:rsidRPr="00F20522">
        <w:t>Foundation skills essential to performance are explicit in the performance criteria of this unit of competency.</w:t>
      </w:r>
    </w:p>
    <w:p w:rsidR="00000000" w:rsidRPr="00F20522" w:rsidP="00F20522">
      <w:pPr>
        <w:pStyle w:val="Heading1"/>
      </w:pPr>
      <w:bookmarkStart w:id="8" w:name="O_934898"/>
      <w:bookmarkEnd w:id="8"/>
      <w:r w:rsidRPr="00F20522">
        <w:t>Range of Con</w:t>
      </w:r>
      <w:r w:rsidRPr="00F20522">
        <w:t>ditions</w:t>
      </w:r>
    </w:p>
    <w:tbl>
      <w:tblPr>
        <w:tblW w:w="0" w:type="auto"/>
        <w:tblCellMar>
          <w:left w:w="62" w:type="dxa"/>
          <w:right w:w="62" w:type="dxa"/>
        </w:tblCellMar>
        <w:tblLook w:val="0000"/>
      </w:tblPr>
      <w:tblGrid>
        <w:gridCol w:w="2163"/>
        <w:gridCol w:w="7033"/>
      </w:tblGrid>
      <w:tr w:rsidTr="002F764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20522">
            <w:pPr>
              <w:pStyle w:val="BodyText"/>
              <w:rPr>
                <w:lang w:val="en-NZ"/>
              </w:rPr>
            </w:pPr>
            <w:r w:rsidRPr="00F20522">
              <w:t>This field allows for different work environments and conditions that may affect performance. Essential operating conditions that may be present (depending on the work situation, needs of the candidate, accessibility of the item, and local industry</w:t>
            </w:r>
            <w:r w:rsidRPr="00F20522">
              <w:t xml:space="preserve"> and regional contexts) are included.</w:t>
            </w:r>
          </w:p>
        </w:tc>
      </w:tr>
      <w:tr w:rsidTr="002F76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0522">
            <w:pPr>
              <w:pStyle w:val="BodyText"/>
              <w:rPr>
                <w:lang w:val="en-NZ"/>
              </w:rPr>
            </w:pPr>
            <w:r w:rsidRPr="00F20522">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20522" w:rsidP="00F20522">
            <w:pPr>
              <w:pStyle w:val="ListBullet"/>
            </w:pPr>
            <w:r w:rsidRPr="00F20522">
              <w:t>requirements prescribed by legislation, awards, agreements and conditions of employment</w:t>
            </w:r>
          </w:p>
          <w:p w:rsidR="00000000" w:rsidRPr="00F20522" w:rsidP="00F20522">
            <w:pPr>
              <w:pStyle w:val="ListBullet"/>
            </w:pPr>
            <w:r w:rsidRPr="00F20522">
              <w:t>standard operating procedures (SOPs)</w:t>
            </w:r>
          </w:p>
          <w:p w:rsidR="00000000" w:rsidRPr="00F20522" w:rsidP="00F20522">
            <w:pPr>
              <w:pStyle w:val="ListBullet"/>
            </w:pPr>
            <w:r w:rsidRPr="00F20522">
              <w:t>work instructions</w:t>
            </w:r>
          </w:p>
          <w:p w:rsidR="00000000" w:rsidRPr="00F20522" w:rsidP="00F20522">
            <w:pPr>
              <w:pStyle w:val="ListBullet"/>
            </w:pPr>
            <w:r w:rsidRPr="00F20522">
              <w:t>oral, written and visual communication</w:t>
            </w:r>
          </w:p>
          <w:p w:rsidR="00000000" w:rsidRPr="00F20522" w:rsidP="00F20522">
            <w:pPr>
              <w:pStyle w:val="ListBullet"/>
            </w:pPr>
            <w:r w:rsidRPr="00F20522">
              <w:t>quality practices, including responsibility for maintenance of own work quality and contribution to quality improvement of team or section output</w:t>
            </w:r>
          </w:p>
          <w:p w:rsidR="00000000" w:rsidRPr="00F20522" w:rsidP="00F20522">
            <w:pPr>
              <w:pStyle w:val="ListBullet"/>
            </w:pPr>
            <w:r w:rsidRPr="00F20522">
              <w:t>housekeeping</w:t>
            </w:r>
          </w:p>
          <w:p w:rsidR="00000000" w:rsidRPr="00F20522" w:rsidP="00F20522">
            <w:pPr>
              <w:pStyle w:val="ListBullet"/>
            </w:pPr>
            <w:r w:rsidRPr="00F20522">
              <w:t>tasks related to environmental protection, waste disposal,</w:t>
            </w:r>
            <w:r w:rsidRPr="00F20522">
              <w:t xml:space="preserve"> pollution control and recycling</w:t>
            </w:r>
          </w:p>
          <w:p w:rsidR="00000000" w:rsidRPr="00F20522" w:rsidP="00F20522">
            <w:pPr>
              <w:pStyle w:val="ListBullet"/>
            </w:pPr>
            <w:r w:rsidRPr="00F20522">
              <w:t>WHS practices</w:t>
            </w:r>
          </w:p>
          <w:p w:rsidR="00000000" w:rsidP="00F20522">
            <w:pPr>
              <w:pStyle w:val="BodyText"/>
              <w:rPr>
                <w:lang w:val="en-NZ"/>
              </w:rPr>
            </w:pPr>
          </w:p>
        </w:tc>
      </w:tr>
      <w:tr w:rsidTr="002F76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0522">
            <w:pPr>
              <w:pStyle w:val="BodyText"/>
              <w:rPr>
                <w:lang w:val="en-NZ"/>
              </w:rPr>
            </w:pPr>
            <w:r w:rsidRPr="00F20522">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F20522" w:rsidP="00F20522">
            <w:pPr>
              <w:pStyle w:val="ListBullet"/>
            </w:pPr>
            <w:r w:rsidRPr="00F20522">
              <w:t>the relevant industry or Australian Standards that are current at the time this unit is being undertaken</w:t>
            </w:r>
          </w:p>
          <w:p w:rsidR="00000000" w:rsidP="00F20522">
            <w:pPr>
              <w:pStyle w:val="BodyText"/>
              <w:rPr>
                <w:lang w:val="en-NZ"/>
              </w:rPr>
            </w:pPr>
          </w:p>
        </w:tc>
      </w:tr>
      <w:tr w:rsidTr="002F76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0522">
            <w:pPr>
              <w:pStyle w:val="BodyText"/>
              <w:rPr>
                <w:lang w:val="en-NZ"/>
              </w:rPr>
            </w:pPr>
            <w:r w:rsidRPr="00F20522">
              <w:rPr>
                <w:rStyle w:val="SpecialBold"/>
              </w:rPr>
              <w:t>Tools, equipment and resources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20522" w:rsidP="00F20522">
            <w:pPr>
              <w:pStyle w:val="ListBullet"/>
            </w:pPr>
            <w:r w:rsidRPr="00F20522">
              <w:t>measuring equipment</w:t>
            </w:r>
          </w:p>
          <w:p w:rsidR="00000000" w:rsidRPr="00F20522" w:rsidP="00F20522">
            <w:pPr>
              <w:pStyle w:val="ListBullet"/>
            </w:pPr>
            <w:r w:rsidRPr="00F20522">
              <w:t>rules</w:t>
            </w:r>
          </w:p>
          <w:p w:rsidR="00000000" w:rsidRPr="00F20522" w:rsidP="00F20522">
            <w:pPr>
              <w:pStyle w:val="ListBullet"/>
            </w:pPr>
            <w:r w:rsidRPr="00F20522">
              <w:t>squares</w:t>
            </w:r>
          </w:p>
          <w:p w:rsidR="00000000" w:rsidRPr="00F20522" w:rsidP="00F20522">
            <w:pPr>
              <w:pStyle w:val="ListBullet"/>
            </w:pPr>
            <w:r w:rsidRPr="00F20522">
              <w:t xml:space="preserve">protractors </w:t>
            </w:r>
          </w:p>
          <w:p w:rsidR="00000000" w:rsidRPr="00F20522" w:rsidP="00F20522">
            <w:pPr>
              <w:pStyle w:val="ListBullet"/>
            </w:pPr>
            <w:r w:rsidRPr="00F20522">
              <w:t>calculators</w:t>
            </w:r>
          </w:p>
          <w:p w:rsidR="00000000" w:rsidP="00F20522">
            <w:pPr>
              <w:pStyle w:val="BodyText"/>
              <w:rPr>
                <w:lang w:val="en-NZ"/>
              </w:rPr>
            </w:pPr>
          </w:p>
        </w:tc>
      </w:tr>
      <w:tr w:rsidTr="002F76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20522" w:rsidP="00F20522">
            <w:pPr>
              <w:pStyle w:val="BodyText"/>
            </w:pPr>
            <w:r w:rsidRPr="00F20522">
              <w:rPr>
                <w:rStyle w:val="SpecialBold"/>
              </w:rPr>
              <w:t>WHS practices</w:t>
            </w:r>
          </w:p>
          <w:p w:rsidR="00000000" w:rsidRPr="00F20522" w:rsidP="00F20522">
            <w:pPr>
              <w:pStyle w:val="BodyText"/>
            </w:pP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20522" w:rsidP="00F20522">
            <w:pPr>
              <w:pStyle w:val="BodyText"/>
            </w:pPr>
            <w:r w:rsidRPr="00F20522">
              <w:t>WHS practices include hazard identification and control, risk assessment and implementation of risk reduction measures specific to the tasks described by this unit, and include o</w:t>
            </w:r>
            <w:r w:rsidRPr="00F20522">
              <w:t>ne or more of the following:</w:t>
            </w:r>
          </w:p>
          <w:p w:rsidR="00000000" w:rsidRPr="00F20522" w:rsidP="00F20522">
            <w:pPr>
              <w:pStyle w:val="ListBullet"/>
            </w:pPr>
            <w:r w:rsidRPr="00F20522">
              <w:t>manual handling techniques</w:t>
            </w:r>
          </w:p>
          <w:p w:rsidR="00000000" w:rsidRPr="00F20522" w:rsidP="00F20522">
            <w:pPr>
              <w:pStyle w:val="ListBullet"/>
            </w:pPr>
            <w:r w:rsidRPr="00F20522">
              <w:t>SOPs</w:t>
            </w:r>
          </w:p>
          <w:p w:rsidR="00000000" w:rsidRPr="00F20522" w:rsidP="00F20522">
            <w:pPr>
              <w:pStyle w:val="ListBullet"/>
            </w:pPr>
            <w:r w:rsidRPr="00F20522">
              <w:t>personal protective equipment (PPE)</w:t>
            </w:r>
          </w:p>
          <w:p w:rsidR="00000000" w:rsidRPr="00F20522" w:rsidP="00F20522">
            <w:pPr>
              <w:pStyle w:val="ListBullet"/>
            </w:pPr>
            <w:r w:rsidRPr="00F20522">
              <w:t>safe materials handling</w:t>
            </w:r>
          </w:p>
          <w:p w:rsidR="00000000" w:rsidRPr="00F20522" w:rsidP="00F20522">
            <w:pPr>
              <w:pStyle w:val="ListBullet"/>
            </w:pPr>
            <w:r w:rsidRPr="00F20522">
              <w:t>taking of rest breaks</w:t>
            </w:r>
          </w:p>
          <w:p w:rsidR="00000000" w:rsidRPr="00F20522" w:rsidP="00F20522">
            <w:pPr>
              <w:pStyle w:val="ListBullet"/>
            </w:pPr>
            <w:r w:rsidRPr="00F20522">
              <w:t>ergonomic arrangement of workplaces</w:t>
            </w:r>
          </w:p>
          <w:p w:rsidR="00000000" w:rsidRPr="00F20522" w:rsidP="00F20522">
            <w:pPr>
              <w:pStyle w:val="ListBullet"/>
            </w:pPr>
            <w:r w:rsidRPr="00F20522">
              <w:t>following marked walkways</w:t>
            </w:r>
          </w:p>
          <w:p w:rsidR="00000000" w:rsidRPr="00F20522" w:rsidP="00F20522">
            <w:pPr>
              <w:pStyle w:val="ListBullet"/>
            </w:pPr>
            <w:r w:rsidRPr="00F20522">
              <w:t>safe storage of equipment</w:t>
            </w:r>
          </w:p>
          <w:p w:rsidR="00000000" w:rsidRPr="00F20522" w:rsidP="00F20522">
            <w:pPr>
              <w:pStyle w:val="ListBullet"/>
            </w:pPr>
            <w:r w:rsidRPr="00F20522">
              <w:t>housekeeping</w:t>
            </w:r>
          </w:p>
          <w:p w:rsidR="00000000" w:rsidRPr="00F20522" w:rsidP="00F20522">
            <w:pPr>
              <w:pStyle w:val="ListBullet"/>
            </w:pPr>
            <w:r w:rsidRPr="00F20522">
              <w:t>reporting accidents and incidents</w:t>
            </w:r>
          </w:p>
          <w:p w:rsidR="00000000" w:rsidRPr="00F20522" w:rsidP="00F20522">
            <w:pPr>
              <w:pStyle w:val="ListBullet"/>
            </w:pPr>
            <w:r w:rsidRPr="00F20522">
              <w:t>environmental practices</w:t>
            </w:r>
          </w:p>
        </w:tc>
      </w:tr>
    </w:tbl>
    <w:p w:rsidR="00000000" w:rsidRPr="00F20522" w:rsidP="00F20522">
      <w:pPr>
        <w:pStyle w:val="BodyText"/>
      </w:pPr>
    </w:p>
    <w:p w:rsidR="00000000" w:rsidRPr="00F20522" w:rsidP="00F20522">
      <w:pPr>
        <w:pStyle w:val="AllowPageBreak"/>
      </w:pPr>
    </w:p>
    <w:p w:rsidR="00000000" w:rsidRPr="00F20522" w:rsidP="00F20522">
      <w:pPr>
        <w:pStyle w:val="Heading1"/>
      </w:pPr>
      <w:bookmarkStart w:id="9" w:name="O_934897"/>
      <w:bookmarkEnd w:id="9"/>
      <w:r w:rsidRPr="00F20522">
        <w:t>Unit Mapping Information</w:t>
      </w:r>
    </w:p>
    <w:p w:rsidR="00000000" w:rsidRPr="00F20522" w:rsidP="002F764E">
      <w:pPr>
        <w:pStyle w:val="BodyText"/>
      </w:pPr>
      <w:r w:rsidRPr="00F20522">
        <w:t>Release 1. Supersedes and is equivalent to LMTTF2006A Measure and scale geometric shapes</w:t>
      </w:r>
    </w:p>
    <w:p w:rsidR="00000000" w:rsidRPr="00F20522" w:rsidP="00F20522">
      <w:pPr>
        <w:pStyle w:val="Heading1"/>
      </w:pPr>
      <w:bookmarkStart w:id="10" w:name="O_934890"/>
      <w:bookmarkEnd w:id="10"/>
      <w:r w:rsidRPr="00F20522">
        <w:t>Links</w:t>
      </w:r>
    </w:p>
    <w:p w:rsidR="00000000" w:rsidRPr="00F20522" w:rsidP="002F764E">
      <w:pPr>
        <w:pStyle w:val="BodyText"/>
      </w:pPr>
      <w:r w:rsidRPr="00F20522">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B6128E">
        <w:rPr>
          <w:rStyle w:val="Hyperlink"/>
        </w:rPr>
        <w:t>https://vetnet.gov.au/Pages/TrainingDocs.aspx?q=a203ec5c-de7d-406b-b3e1-8f1a9b76e92e</w:t>
      </w:r>
      <w:r>
        <w:fldChar w:fldCharType="end"/>
      </w:r>
    </w:p>
    <w:p w:rsidR="00000000" w:rsidRPr="00F20522" w:rsidP="00F20522"/>
    <w:sectPr w:rsidSect="00F205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5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522" w:rsidRPr="002F764E" w:rsidP="002F76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5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64E" w:rsidP="00F205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764E" w:rsidP="00F2052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F764E" w:rsidP="00F205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5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6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0522" w:rsidRPr="002F764E" w:rsidP="002F76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5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64E" w:rsidRPr="002D2AF8" w:rsidP="00F20522">
    <w:pPr>
      <w:pStyle w:val="Header"/>
      <w:framePr w:wrap="around"/>
    </w:pPr>
    <w:r>
      <w:fldChar w:fldCharType="begin"/>
    </w:r>
    <w:r>
      <w:instrText xml:space="preserve"> TITLE   \* MERGEFORMAT </w:instrText>
    </w:r>
    <w:r>
      <w:fldChar w:fldCharType="separate"/>
    </w:r>
    <w:r>
      <w:t>MSTTF2006 Measure and scale geometric shapes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2F764E" w:rsidP="00F205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F6D5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C469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5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0522"/>
    <w:pPr>
      <w:spacing w:before="360" w:after="60"/>
      <w:outlineLvl w:val="0"/>
    </w:pPr>
    <w:rPr>
      <w:sz w:val="32"/>
    </w:rPr>
  </w:style>
  <w:style w:type="paragraph" w:styleId="Heading2">
    <w:name w:val="heading 2"/>
    <w:basedOn w:val="HeadingBase"/>
    <w:next w:val="BodyText"/>
    <w:link w:val="Heading2Char"/>
    <w:qFormat/>
    <w:rsid w:val="00F20522"/>
    <w:pPr>
      <w:keepLines/>
      <w:spacing w:before="240" w:after="120"/>
      <w:outlineLvl w:val="1"/>
    </w:pPr>
    <w:rPr>
      <w:sz w:val="28"/>
      <w:szCs w:val="40"/>
    </w:rPr>
  </w:style>
  <w:style w:type="paragraph" w:styleId="Heading3">
    <w:name w:val="heading 3"/>
    <w:basedOn w:val="HeadingBase"/>
    <w:next w:val="BodyText"/>
    <w:link w:val="Heading3Char"/>
    <w:qFormat/>
    <w:rsid w:val="00F20522"/>
    <w:pPr>
      <w:spacing w:before="180" w:after="120"/>
      <w:outlineLvl w:val="2"/>
    </w:pPr>
    <w:rPr>
      <w:spacing w:val="-10"/>
      <w:kern w:val="32"/>
    </w:rPr>
  </w:style>
  <w:style w:type="paragraph" w:styleId="Heading4">
    <w:name w:val="heading 4"/>
    <w:basedOn w:val="HeadingBase"/>
    <w:next w:val="BodyText"/>
    <w:link w:val="Heading4Char"/>
    <w:qFormat/>
    <w:rsid w:val="00F20522"/>
    <w:pPr>
      <w:spacing w:before="160" w:after="120"/>
      <w:outlineLvl w:val="3"/>
    </w:pPr>
    <w:rPr>
      <w:sz w:val="22"/>
    </w:rPr>
  </w:style>
  <w:style w:type="paragraph" w:styleId="Heading5">
    <w:name w:val="heading 5"/>
    <w:basedOn w:val="HeadingBase"/>
    <w:next w:val="Normal"/>
    <w:link w:val="Heading5Char"/>
    <w:qFormat/>
    <w:rsid w:val="00F20522"/>
    <w:pPr>
      <w:spacing w:before="80"/>
      <w:outlineLvl w:val="4"/>
    </w:pPr>
    <w:rPr>
      <w:color w:val="918585"/>
      <w:sz w:val="20"/>
    </w:rPr>
  </w:style>
  <w:style w:type="paragraph" w:styleId="Heading6">
    <w:name w:val="heading 6"/>
    <w:basedOn w:val="HeadingBase"/>
    <w:next w:val="Normal"/>
    <w:link w:val="Heading6Char"/>
    <w:qFormat/>
    <w:rsid w:val="00F20522"/>
    <w:pPr>
      <w:spacing w:before="60"/>
      <w:outlineLvl w:val="5"/>
    </w:pPr>
    <w:rPr>
      <w:color w:val="918585"/>
      <w:sz w:val="20"/>
    </w:rPr>
  </w:style>
  <w:style w:type="paragraph" w:styleId="Heading7">
    <w:name w:val="heading 7"/>
    <w:basedOn w:val="Normal"/>
    <w:next w:val="Normal"/>
    <w:link w:val="Heading7Char"/>
    <w:qFormat/>
    <w:rsid w:val="00F20522"/>
    <w:pPr>
      <w:ind w:left="720"/>
      <w:outlineLvl w:val="6"/>
    </w:pPr>
    <w:rPr>
      <w:i/>
    </w:rPr>
  </w:style>
  <w:style w:type="paragraph" w:styleId="Heading8">
    <w:name w:val="heading 8"/>
    <w:basedOn w:val="Normal"/>
    <w:next w:val="Normal"/>
    <w:link w:val="Heading8Char"/>
    <w:qFormat/>
    <w:rsid w:val="00F20522"/>
    <w:pPr>
      <w:ind w:left="720"/>
      <w:outlineLvl w:val="7"/>
    </w:pPr>
    <w:rPr>
      <w:i/>
    </w:rPr>
  </w:style>
  <w:style w:type="paragraph" w:styleId="Heading9">
    <w:name w:val="heading 9"/>
    <w:basedOn w:val="Normal"/>
    <w:next w:val="Normal"/>
    <w:link w:val="Heading9Char"/>
    <w:qFormat/>
    <w:rsid w:val="00F20522"/>
    <w:pPr>
      <w:ind w:left="720"/>
      <w:outlineLvl w:val="8"/>
    </w:pPr>
    <w:rPr>
      <w:i/>
    </w:rPr>
  </w:style>
  <w:style w:type="character" w:default="1" w:styleId="DefaultParagraphFont">
    <w:name w:val="Default Paragraph Font"/>
    <w:uiPriority w:val="1"/>
    <w:unhideWhenUsed/>
    <w:rsid w:val="00F205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0522"/>
  </w:style>
  <w:style w:type="character" w:customStyle="1" w:styleId="Heading1Char">
    <w:name w:val="Heading 1 Char"/>
    <w:basedOn w:val="DefaultParagraphFont"/>
    <w:link w:val="Heading1"/>
    <w:rsid w:val="00F20522"/>
    <w:rPr>
      <w:rFonts w:ascii="Times New Roman" w:eastAsia="Times New Roman" w:hAnsi="Times New Roman" w:cs="Times New Roman"/>
      <w:b/>
      <w:sz w:val="32"/>
      <w:szCs w:val="20"/>
      <w:lang w:eastAsia="en-US"/>
    </w:rPr>
  </w:style>
  <w:style w:type="paragraph" w:styleId="BodyText">
    <w:name w:val="Body Text"/>
    <w:basedOn w:val="Normal"/>
    <w:link w:val="BodyTextChar"/>
    <w:rsid w:val="00F205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0522"/>
    <w:rPr>
      <w:rFonts w:ascii="Times New Roman" w:eastAsia="Times New Roman" w:hAnsi="Times New Roman" w:cs="Times New Roman"/>
      <w:sz w:val="24"/>
      <w:lang w:eastAsia="en-US"/>
    </w:rPr>
  </w:style>
  <w:style w:type="paragraph" w:styleId="ListBullet">
    <w:name w:val="List Bullet"/>
    <w:basedOn w:val="List"/>
    <w:rsid w:val="00F20522"/>
    <w:pPr>
      <w:numPr>
        <w:numId w:val="11"/>
      </w:numPr>
      <w:tabs>
        <w:tab w:val="clear" w:pos="340"/>
      </w:tabs>
      <w:spacing w:before="40" w:after="40"/>
    </w:pPr>
  </w:style>
  <w:style w:type="character" w:customStyle="1" w:styleId="SpecialBold">
    <w:name w:val="Special Bold"/>
    <w:basedOn w:val="DefaultParagraphFont"/>
    <w:rsid w:val="00F20522"/>
    <w:rPr>
      <w:b/>
      <w:spacing w:val="0"/>
    </w:rPr>
  </w:style>
  <w:style w:type="paragraph" w:customStyle="1" w:styleId="SuperHeading">
    <w:name w:val="SuperHeading"/>
    <w:basedOn w:val="Normal"/>
    <w:rsid w:val="00F20522"/>
    <w:pPr>
      <w:spacing w:before="240" w:after="120"/>
      <w:outlineLvl w:val="0"/>
    </w:pPr>
    <w:rPr>
      <w:rFonts w:ascii="Times New Roman" w:hAnsi="Times New Roman"/>
      <w:b/>
      <w:sz w:val="32"/>
    </w:rPr>
  </w:style>
  <w:style w:type="paragraph" w:customStyle="1" w:styleId="AllowPageBreak">
    <w:name w:val="AllowPageBreak"/>
    <w:rsid w:val="00F205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05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05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05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05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05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05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05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0522"/>
    <w:rPr>
      <w:rFonts w:ascii="Courier New" w:eastAsia="Times New Roman" w:hAnsi="Courier New" w:cs="Times New Roman"/>
      <w:i/>
      <w:szCs w:val="20"/>
      <w:lang w:eastAsia="en-US"/>
    </w:rPr>
  </w:style>
  <w:style w:type="paragraph" w:customStyle="1" w:styleId="HeadingBase">
    <w:name w:val="Heading Base"/>
    <w:rsid w:val="00F205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0522"/>
    <w:pPr>
      <w:tabs>
        <w:tab w:val="right" w:leader="dot" w:pos="9072"/>
      </w:tabs>
      <w:ind w:left="567"/>
    </w:pPr>
    <w:rPr>
      <w:szCs w:val="22"/>
    </w:rPr>
  </w:style>
  <w:style w:type="paragraph" w:customStyle="1" w:styleId="TOCBase">
    <w:name w:val="TOC Base"/>
    <w:rsid w:val="00F205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0522"/>
    <w:pPr>
      <w:tabs>
        <w:tab w:val="right" w:leader="dot" w:pos="9072"/>
      </w:tabs>
      <w:spacing w:before="40" w:after="40"/>
      <w:ind w:left="284"/>
    </w:pPr>
    <w:rPr>
      <w:rFonts w:ascii="Times New Roman" w:hAnsi="Times New Roman"/>
    </w:rPr>
  </w:style>
  <w:style w:type="paragraph" w:styleId="TOC1">
    <w:name w:val="toc 1"/>
    <w:basedOn w:val="TOCBase"/>
    <w:next w:val="Normal"/>
    <w:rsid w:val="00F205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05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0522"/>
    <w:rPr>
      <w:rFonts w:ascii="Times New Roman" w:eastAsia="Times New Roman" w:hAnsi="Times New Roman" w:cs="Times New Roman"/>
      <w:sz w:val="16"/>
      <w:lang w:eastAsia="en-US"/>
    </w:rPr>
  </w:style>
  <w:style w:type="paragraph" w:styleId="Title">
    <w:name w:val="Title"/>
    <w:basedOn w:val="HeadingBase"/>
    <w:link w:val="TitleChar"/>
    <w:qFormat/>
    <w:rsid w:val="00F20522"/>
    <w:pPr>
      <w:spacing w:before="5040"/>
      <w:jc w:val="center"/>
    </w:pPr>
    <w:rPr>
      <w:sz w:val="48"/>
      <w:szCs w:val="72"/>
      <w:lang w:val="en-US"/>
    </w:rPr>
  </w:style>
  <w:style w:type="character" w:customStyle="1" w:styleId="TitleChar">
    <w:name w:val="Title Char"/>
    <w:basedOn w:val="DefaultParagraphFont"/>
    <w:link w:val="Title"/>
    <w:rsid w:val="00F205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0522"/>
    <w:pPr>
      <w:tabs>
        <w:tab w:val="left" w:pos="3600"/>
        <w:tab w:val="left" w:pos="3958"/>
      </w:tabs>
    </w:pPr>
  </w:style>
  <w:style w:type="paragraph" w:styleId="List">
    <w:name w:val="List"/>
    <w:basedOn w:val="BodyText"/>
    <w:next w:val="BodyText"/>
    <w:rsid w:val="00F20522"/>
    <w:pPr>
      <w:tabs>
        <w:tab w:val="left" w:pos="340"/>
      </w:tabs>
      <w:spacing w:before="60" w:after="60"/>
      <w:ind w:left="340" w:hanging="340"/>
    </w:pPr>
  </w:style>
  <w:style w:type="paragraph" w:customStyle="1" w:styleId="Note">
    <w:name w:val="Note"/>
    <w:basedOn w:val="BodyText"/>
    <w:rsid w:val="00F205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0522"/>
    <w:pPr>
      <w:framePr w:wrap="auto" w:hAnchor="text" w:y="6049"/>
    </w:pPr>
    <w:rPr>
      <w:color w:val="000000"/>
      <w:sz w:val="40"/>
    </w:rPr>
  </w:style>
  <w:style w:type="paragraph" w:customStyle="1" w:styleId="TOCTitle">
    <w:name w:val="TOCTitle"/>
    <w:basedOn w:val="Heading1"/>
    <w:rsid w:val="00F20522"/>
    <w:pPr>
      <w:spacing w:after="240"/>
      <w:jc w:val="center"/>
      <w:outlineLvl w:val="9"/>
    </w:pPr>
    <w:rPr>
      <w:caps/>
    </w:rPr>
  </w:style>
  <w:style w:type="paragraph" w:customStyle="1" w:styleId="Version">
    <w:name w:val="Version"/>
    <w:rsid w:val="00F205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0522"/>
    <w:pPr>
      <w:numPr>
        <w:numId w:val="12"/>
      </w:numPr>
      <w:tabs>
        <w:tab w:val="clear" w:pos="680"/>
      </w:tabs>
    </w:pPr>
  </w:style>
  <w:style w:type="paragraph" w:styleId="Index1">
    <w:name w:val="index 1"/>
    <w:basedOn w:val="Normal"/>
    <w:next w:val="Normal"/>
    <w:semiHidden/>
    <w:rsid w:val="00F20522"/>
    <w:pPr>
      <w:keepNext w:val="0"/>
      <w:tabs>
        <w:tab w:val="right" w:pos="4176"/>
      </w:tabs>
      <w:ind w:left="198" w:hanging="198"/>
    </w:pPr>
    <w:rPr>
      <w:rFonts w:ascii="Garamond" w:hAnsi="Garamond"/>
    </w:rPr>
  </w:style>
  <w:style w:type="paragraph" w:styleId="IndexHeading">
    <w:name w:val="index heading"/>
    <w:basedOn w:val="Normal"/>
    <w:next w:val="Index1"/>
    <w:semiHidden/>
    <w:rsid w:val="00F20522"/>
    <w:pPr>
      <w:spacing w:before="120" w:after="120"/>
    </w:pPr>
    <w:rPr>
      <w:rFonts w:ascii="Arial" w:hAnsi="Arial"/>
      <w:b/>
      <w:color w:val="918585"/>
      <w:sz w:val="24"/>
    </w:rPr>
  </w:style>
  <w:style w:type="paragraph" w:styleId="Header">
    <w:name w:val="header"/>
    <w:basedOn w:val="Normal"/>
    <w:link w:val="HeaderChar"/>
    <w:rsid w:val="00F205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0522"/>
    <w:rPr>
      <w:rFonts w:ascii="Times New Roman" w:eastAsia="Times New Roman" w:hAnsi="Times New Roman" w:cs="Times New Roman"/>
      <w:sz w:val="16"/>
      <w:szCs w:val="20"/>
      <w:lang w:val="en-GB" w:eastAsia="en-US"/>
    </w:rPr>
  </w:style>
  <w:style w:type="paragraph" w:customStyle="1" w:styleId="Chapter">
    <w:name w:val="Chapter"/>
    <w:basedOn w:val="Normal"/>
    <w:rsid w:val="00F20522"/>
    <w:pPr>
      <w:spacing w:before="240"/>
    </w:pPr>
    <w:rPr>
      <w:rFonts w:ascii="Times New Roman" w:hAnsi="Times New Roman"/>
      <w:smallCaps/>
      <w:spacing w:val="80"/>
      <w:sz w:val="28"/>
    </w:rPr>
  </w:style>
  <w:style w:type="paragraph" w:customStyle="1" w:styleId="InChapter">
    <w:name w:val="InChapter"/>
    <w:basedOn w:val="Heading3"/>
    <w:rsid w:val="00F20522"/>
    <w:pPr>
      <w:spacing w:after="240"/>
      <w:outlineLvl w:val="9"/>
    </w:pPr>
    <w:rPr>
      <w:noProof/>
    </w:rPr>
  </w:style>
  <w:style w:type="paragraph" w:styleId="Index2">
    <w:name w:val="index 2"/>
    <w:basedOn w:val="Normal"/>
    <w:next w:val="Normal"/>
    <w:semiHidden/>
    <w:rsid w:val="00F20522"/>
    <w:pPr>
      <w:tabs>
        <w:tab w:val="right" w:pos="4176"/>
      </w:tabs>
      <w:ind w:left="568" w:hanging="284"/>
    </w:pPr>
    <w:rPr>
      <w:rFonts w:ascii="Garamond" w:hAnsi="Garamond"/>
    </w:rPr>
  </w:style>
  <w:style w:type="paragraph" w:customStyle="1" w:styleId="Byline">
    <w:name w:val="Byline"/>
    <w:rsid w:val="00F205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0522"/>
    <w:pPr>
      <w:tabs>
        <w:tab w:val="clear" w:pos="3600"/>
        <w:tab w:val="clear" w:pos="3958"/>
      </w:tabs>
      <w:jc w:val="right"/>
    </w:pPr>
  </w:style>
  <w:style w:type="character" w:styleId="Emphasis">
    <w:name w:val="Emphasis"/>
    <w:basedOn w:val="DefaultParagraphFont"/>
    <w:qFormat/>
    <w:rsid w:val="00F20522"/>
    <w:rPr>
      <w:i/>
    </w:rPr>
  </w:style>
  <w:style w:type="paragraph" w:styleId="Caption">
    <w:name w:val="caption"/>
    <w:basedOn w:val="BodyText"/>
    <w:next w:val="Normal"/>
    <w:qFormat/>
    <w:rsid w:val="00F20522"/>
    <w:pPr>
      <w:framePr w:w="2268" w:hSpace="181" w:vSpace="181" w:wrap="around" w:vAnchor="text" w:hAnchor="page" w:x="1135" w:y="285" w:anchorLock="1"/>
    </w:pPr>
    <w:rPr>
      <w:i/>
    </w:rPr>
  </w:style>
  <w:style w:type="paragraph" w:customStyle="1" w:styleId="MiniTOCTitle">
    <w:name w:val="MiniTOCTitle"/>
    <w:basedOn w:val="Heading4"/>
    <w:rsid w:val="00F20522"/>
    <w:pPr>
      <w:spacing w:before="240"/>
      <w:outlineLvl w:val="9"/>
    </w:pPr>
    <w:rPr>
      <w:noProof/>
      <w:sz w:val="24"/>
    </w:rPr>
  </w:style>
  <w:style w:type="paragraph" w:customStyle="1" w:styleId="MiniTOCItem">
    <w:name w:val="MiniTOCItem"/>
    <w:basedOn w:val="ListBullet"/>
    <w:rsid w:val="00F20522"/>
    <w:pPr>
      <w:numPr>
        <w:numId w:val="0"/>
      </w:numPr>
      <w:tabs>
        <w:tab w:val="right" w:leader="dot" w:pos="6521"/>
      </w:tabs>
      <w:spacing w:before="0" w:after="0"/>
    </w:pPr>
  </w:style>
  <w:style w:type="paragraph" w:customStyle="1" w:styleId="TOFTitle">
    <w:name w:val="TOFTitle"/>
    <w:basedOn w:val="TOCTitle"/>
    <w:rsid w:val="00F20522"/>
  </w:style>
  <w:style w:type="paragraph" w:styleId="TableofFigures">
    <w:name w:val="table of figures"/>
    <w:basedOn w:val="Normal"/>
    <w:next w:val="Normal"/>
    <w:semiHidden/>
    <w:rsid w:val="00F20522"/>
    <w:pPr>
      <w:tabs>
        <w:tab w:val="right" w:leader="dot" w:pos="9072"/>
      </w:tabs>
      <w:ind w:left="970" w:hanging="403"/>
    </w:pPr>
    <w:rPr>
      <w:rFonts w:ascii="Times New Roman" w:hAnsi="Times New Roman"/>
      <w:b/>
    </w:rPr>
  </w:style>
  <w:style w:type="paragraph" w:styleId="ListNumber">
    <w:name w:val="List Number"/>
    <w:basedOn w:val="List"/>
    <w:rsid w:val="00F20522"/>
    <w:pPr>
      <w:numPr>
        <w:numId w:val="14"/>
      </w:numPr>
      <w:tabs>
        <w:tab w:val="clear" w:pos="340"/>
      </w:tabs>
    </w:pPr>
  </w:style>
  <w:style w:type="character" w:customStyle="1" w:styleId="WingdingSymbols">
    <w:name w:val="Wingding Symbols"/>
    <w:rsid w:val="00F20522"/>
    <w:rPr>
      <w:rFonts w:ascii="Wingdings" w:hAnsi="Wingdings"/>
    </w:rPr>
  </w:style>
  <w:style w:type="paragraph" w:customStyle="1" w:styleId="TableHeading">
    <w:name w:val="Table Heading"/>
    <w:basedOn w:val="HeadingBase"/>
    <w:rsid w:val="00F20522"/>
    <w:pPr>
      <w:keepLines/>
      <w:pBdr>
        <w:bottom w:val="single" w:sz="6" w:space="1" w:color="918585"/>
      </w:pBdr>
      <w:spacing w:before="240"/>
    </w:pPr>
  </w:style>
  <w:style w:type="character" w:customStyle="1" w:styleId="HotSpot">
    <w:name w:val="HotSpot"/>
    <w:rsid w:val="00F20522"/>
    <w:rPr>
      <w:color w:val="0033CC"/>
      <w:u w:val="none"/>
    </w:rPr>
  </w:style>
  <w:style w:type="paragraph" w:customStyle="1" w:styleId="BodyTextRight">
    <w:name w:val="Body Text Right"/>
    <w:basedOn w:val="BodyText"/>
    <w:rsid w:val="00F20522"/>
    <w:pPr>
      <w:spacing w:before="0" w:after="0"/>
      <w:jc w:val="right"/>
    </w:pPr>
  </w:style>
  <w:style w:type="paragraph" w:styleId="Index3">
    <w:name w:val="index 3"/>
    <w:basedOn w:val="ListNumber2"/>
    <w:next w:val="Normal"/>
    <w:semiHidden/>
    <w:rsid w:val="00F20522"/>
    <w:pPr>
      <w:numPr>
        <w:numId w:val="0"/>
      </w:numPr>
      <w:tabs>
        <w:tab w:val="right" w:leader="dot" w:pos="4176"/>
      </w:tabs>
    </w:pPr>
  </w:style>
  <w:style w:type="paragraph" w:styleId="ListNumber2">
    <w:name w:val="List Number 2"/>
    <w:basedOn w:val="List2"/>
    <w:rsid w:val="00F20522"/>
    <w:pPr>
      <w:numPr>
        <w:numId w:val="9"/>
      </w:numPr>
      <w:tabs>
        <w:tab w:val="clear" w:pos="1060"/>
      </w:tabs>
    </w:pPr>
  </w:style>
  <w:style w:type="paragraph" w:customStyle="1" w:styleId="MarginNote">
    <w:name w:val="Margin Note"/>
    <w:basedOn w:val="BodyText"/>
    <w:rsid w:val="00F205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05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05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0522"/>
    <w:rPr>
      <w:sz w:val="32"/>
    </w:rPr>
  </w:style>
  <w:style w:type="paragraph" w:customStyle="1" w:styleId="HeadingProcedure">
    <w:name w:val="Heading Procedure"/>
    <w:basedOn w:val="HeadingBase"/>
    <w:next w:val="Normal"/>
    <w:rsid w:val="00F20522"/>
    <w:pPr>
      <w:tabs>
        <w:tab w:val="left" w:pos="0"/>
      </w:tabs>
      <w:spacing w:before="120" w:after="60"/>
    </w:pPr>
    <w:rPr>
      <w:i/>
      <w:color w:val="918585"/>
      <w:sz w:val="22"/>
    </w:rPr>
  </w:style>
  <w:style w:type="paragraph" w:customStyle="1" w:styleId="TableBodyText">
    <w:name w:val="Table Body Text"/>
    <w:basedOn w:val="BodyText"/>
    <w:rsid w:val="00F20522"/>
    <w:pPr>
      <w:spacing w:before="60" w:after="60"/>
    </w:pPr>
  </w:style>
  <w:style w:type="paragraph" w:styleId="ListContinue">
    <w:name w:val="List Continue"/>
    <w:basedOn w:val="List"/>
    <w:rsid w:val="00F20522"/>
    <w:pPr>
      <w:ind w:firstLine="0"/>
    </w:pPr>
  </w:style>
  <w:style w:type="paragraph" w:customStyle="1" w:styleId="ListNote">
    <w:name w:val="List Note"/>
    <w:basedOn w:val="List"/>
    <w:rsid w:val="00F20522"/>
    <w:pPr>
      <w:pBdr>
        <w:top w:val="single" w:sz="6" w:space="2" w:color="918585"/>
        <w:bottom w:val="single" w:sz="6" w:space="2" w:color="918585"/>
      </w:pBdr>
      <w:tabs>
        <w:tab w:val="left" w:pos="1021"/>
      </w:tabs>
      <w:ind w:firstLine="0"/>
    </w:pPr>
  </w:style>
  <w:style w:type="paragraph" w:customStyle="1" w:styleId="Warning">
    <w:name w:val="Warning"/>
    <w:basedOn w:val="BodyText"/>
    <w:rsid w:val="00F20522"/>
    <w:pPr>
      <w:shd w:val="clear" w:color="auto" w:fill="D9D9D9"/>
      <w:tabs>
        <w:tab w:val="left" w:pos="992"/>
      </w:tabs>
      <w:ind w:left="119" w:right="119"/>
    </w:pPr>
    <w:rPr>
      <w:sz w:val="20"/>
    </w:rPr>
  </w:style>
  <w:style w:type="paragraph" w:customStyle="1" w:styleId="MarginIcons">
    <w:name w:val="Margin Icons"/>
    <w:basedOn w:val="BodyText"/>
    <w:rsid w:val="00F205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0522"/>
    <w:rPr>
      <w:rFonts w:ascii="Courier New" w:hAnsi="Courier New"/>
    </w:rPr>
  </w:style>
  <w:style w:type="paragraph" w:customStyle="1" w:styleId="NoteBullet">
    <w:name w:val="Note Bullet"/>
    <w:basedOn w:val="Note"/>
    <w:rsid w:val="00F20522"/>
    <w:pPr>
      <w:tabs>
        <w:tab w:val="clear" w:pos="680"/>
      </w:tabs>
      <w:spacing w:before="60" w:after="60"/>
    </w:pPr>
  </w:style>
  <w:style w:type="paragraph" w:customStyle="1" w:styleId="SubHeading2">
    <w:name w:val="SubHeading2"/>
    <w:basedOn w:val="HeadingBase"/>
    <w:rsid w:val="00F20522"/>
    <w:pPr>
      <w:spacing w:before="240" w:after="60"/>
    </w:pPr>
    <w:rPr>
      <w:sz w:val="20"/>
    </w:rPr>
  </w:style>
  <w:style w:type="paragraph" w:customStyle="1" w:styleId="SubHeading1">
    <w:name w:val="SubHeading1"/>
    <w:basedOn w:val="HeadingBase"/>
    <w:rsid w:val="00F20522"/>
    <w:pPr>
      <w:spacing w:before="240" w:after="60"/>
    </w:pPr>
    <w:rPr>
      <w:color w:val="918585"/>
      <w:sz w:val="22"/>
    </w:rPr>
  </w:style>
  <w:style w:type="paragraph" w:customStyle="1" w:styleId="SideHeading">
    <w:name w:val="Side Heading"/>
    <w:basedOn w:val="HeadingBase"/>
    <w:rsid w:val="00F205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0522"/>
    <w:pPr>
      <w:numPr>
        <w:numId w:val="10"/>
      </w:numPr>
    </w:pPr>
  </w:style>
  <w:style w:type="paragraph" w:styleId="PlainText">
    <w:name w:val="Plain Text"/>
    <w:basedOn w:val="Normal"/>
    <w:link w:val="PlainTextChar"/>
    <w:rsid w:val="00F20522"/>
    <w:rPr>
      <w:sz w:val="20"/>
    </w:rPr>
  </w:style>
  <w:style w:type="character" w:customStyle="1" w:styleId="PlainTextChar">
    <w:name w:val="Plain Text Char"/>
    <w:basedOn w:val="DefaultParagraphFont"/>
    <w:link w:val="PlainText"/>
    <w:rsid w:val="00F20522"/>
    <w:rPr>
      <w:rFonts w:ascii="Courier New" w:eastAsia="Times New Roman" w:hAnsi="Courier New" w:cs="Times New Roman"/>
      <w:sz w:val="20"/>
      <w:szCs w:val="20"/>
      <w:lang w:eastAsia="en-US"/>
    </w:rPr>
  </w:style>
  <w:style w:type="character" w:customStyle="1" w:styleId="MenuOption">
    <w:name w:val="Menu Option"/>
    <w:basedOn w:val="DefaultParagraphFont"/>
    <w:rsid w:val="00F20522"/>
    <w:rPr>
      <w:b/>
      <w:smallCaps/>
    </w:rPr>
  </w:style>
  <w:style w:type="paragraph" w:customStyle="1" w:styleId="TableListNumber">
    <w:name w:val="Table List Number"/>
    <w:basedOn w:val="ListNumber"/>
    <w:rsid w:val="00F20522"/>
    <w:pPr>
      <w:numPr>
        <w:numId w:val="0"/>
      </w:numPr>
    </w:pPr>
  </w:style>
  <w:style w:type="paragraph" w:styleId="TOC4">
    <w:name w:val="toc 4"/>
    <w:basedOn w:val="TOCBase"/>
    <w:next w:val="Normal"/>
    <w:semiHidden/>
    <w:rsid w:val="00F20522"/>
    <w:pPr>
      <w:tabs>
        <w:tab w:val="right" w:leader="dot" w:pos="9071"/>
      </w:tabs>
      <w:ind w:left="1701"/>
    </w:pPr>
  </w:style>
  <w:style w:type="paragraph" w:customStyle="1" w:styleId="ListAlpha">
    <w:name w:val="List Alpha"/>
    <w:basedOn w:val="List"/>
    <w:rsid w:val="00F20522"/>
    <w:pPr>
      <w:numPr>
        <w:numId w:val="8"/>
      </w:numPr>
    </w:pPr>
  </w:style>
  <w:style w:type="paragraph" w:customStyle="1" w:styleId="ListAlpha2">
    <w:name w:val="List Alpha 2"/>
    <w:basedOn w:val="List2"/>
    <w:rsid w:val="00F20522"/>
    <w:pPr>
      <w:numPr>
        <w:numId w:val="7"/>
      </w:numPr>
    </w:pPr>
  </w:style>
  <w:style w:type="paragraph" w:styleId="List2">
    <w:name w:val="List 2"/>
    <w:basedOn w:val="BodyText"/>
    <w:rsid w:val="00F20522"/>
    <w:pPr>
      <w:tabs>
        <w:tab w:val="left" w:pos="680"/>
      </w:tabs>
      <w:spacing w:before="60" w:after="60"/>
      <w:ind w:left="680" w:hanging="340"/>
    </w:pPr>
  </w:style>
  <w:style w:type="paragraph" w:styleId="List3">
    <w:name w:val="List 3"/>
    <w:basedOn w:val="BodyText"/>
    <w:rsid w:val="00F20522"/>
    <w:pPr>
      <w:tabs>
        <w:tab w:val="left" w:pos="1021"/>
      </w:tabs>
      <w:spacing w:before="60" w:after="60"/>
      <w:ind w:left="1020" w:hanging="340"/>
    </w:pPr>
  </w:style>
  <w:style w:type="paragraph" w:styleId="List4">
    <w:name w:val="List 4"/>
    <w:basedOn w:val="BodyText"/>
    <w:rsid w:val="00F20522"/>
    <w:pPr>
      <w:tabs>
        <w:tab w:val="left" w:pos="1361"/>
      </w:tabs>
      <w:spacing w:before="60" w:after="60"/>
      <w:ind w:left="1361" w:hanging="340"/>
    </w:pPr>
  </w:style>
  <w:style w:type="paragraph" w:styleId="List5">
    <w:name w:val="List 5"/>
    <w:basedOn w:val="BodyText"/>
    <w:rsid w:val="00F20522"/>
    <w:pPr>
      <w:tabs>
        <w:tab w:val="left" w:pos="1701"/>
      </w:tabs>
      <w:spacing w:before="60" w:after="60"/>
      <w:ind w:left="1701" w:hanging="340"/>
    </w:pPr>
  </w:style>
  <w:style w:type="paragraph" w:styleId="ListBullet3">
    <w:name w:val="List Bullet 3"/>
    <w:basedOn w:val="List3"/>
    <w:rsid w:val="00F20522"/>
    <w:pPr>
      <w:numPr>
        <w:numId w:val="13"/>
      </w:numPr>
      <w:tabs>
        <w:tab w:val="clear" w:pos="1021"/>
      </w:tabs>
      <w:ind w:left="1037" w:hanging="357"/>
    </w:pPr>
  </w:style>
  <w:style w:type="paragraph" w:styleId="ListBullet4">
    <w:name w:val="List Bullet 4"/>
    <w:basedOn w:val="List4"/>
    <w:rsid w:val="00F20522"/>
    <w:pPr>
      <w:numPr>
        <w:numId w:val="2"/>
      </w:numPr>
      <w:tabs>
        <w:tab w:val="clear" w:pos="1361"/>
      </w:tabs>
    </w:pPr>
  </w:style>
  <w:style w:type="paragraph" w:styleId="ListBullet5">
    <w:name w:val="List Bullet 5"/>
    <w:basedOn w:val="List5"/>
    <w:rsid w:val="00F20522"/>
    <w:pPr>
      <w:numPr>
        <w:numId w:val="3"/>
      </w:numPr>
    </w:pPr>
  </w:style>
  <w:style w:type="paragraph" w:styleId="ListContinue2">
    <w:name w:val="List Continue 2"/>
    <w:basedOn w:val="List2"/>
    <w:rsid w:val="00F20522"/>
    <w:pPr>
      <w:ind w:firstLine="0"/>
    </w:pPr>
  </w:style>
  <w:style w:type="paragraph" w:styleId="ListContinue3">
    <w:name w:val="List Continue 3"/>
    <w:basedOn w:val="List3"/>
    <w:rsid w:val="00F20522"/>
    <w:pPr>
      <w:ind w:left="1021" w:firstLine="0"/>
    </w:pPr>
  </w:style>
  <w:style w:type="paragraph" w:styleId="ListContinue4">
    <w:name w:val="List Continue 4"/>
    <w:basedOn w:val="List4"/>
    <w:rsid w:val="00F20522"/>
    <w:pPr>
      <w:ind w:firstLine="0"/>
    </w:pPr>
  </w:style>
  <w:style w:type="paragraph" w:styleId="ListContinue5">
    <w:name w:val="List Continue 5"/>
    <w:basedOn w:val="List5"/>
    <w:rsid w:val="00F20522"/>
    <w:pPr>
      <w:ind w:firstLine="0"/>
    </w:pPr>
  </w:style>
  <w:style w:type="paragraph" w:styleId="ListNumber3">
    <w:name w:val="List Number 3"/>
    <w:basedOn w:val="List3"/>
    <w:rsid w:val="00F20522"/>
    <w:pPr>
      <w:numPr>
        <w:numId w:val="4"/>
      </w:numPr>
    </w:pPr>
  </w:style>
  <w:style w:type="paragraph" w:styleId="ListNumber4">
    <w:name w:val="List Number 4"/>
    <w:basedOn w:val="List4"/>
    <w:rsid w:val="00F20522"/>
    <w:pPr>
      <w:numPr>
        <w:numId w:val="5"/>
      </w:numPr>
    </w:pPr>
  </w:style>
  <w:style w:type="paragraph" w:styleId="ListNumber5">
    <w:name w:val="List Number 5"/>
    <w:basedOn w:val="List5"/>
    <w:rsid w:val="00F20522"/>
    <w:pPr>
      <w:numPr>
        <w:numId w:val="6"/>
      </w:numPr>
    </w:pPr>
  </w:style>
  <w:style w:type="paragraph" w:styleId="BlockText">
    <w:name w:val="Block Text"/>
    <w:basedOn w:val="Normal"/>
    <w:rsid w:val="00F20522"/>
    <w:pPr>
      <w:spacing w:after="120"/>
      <w:ind w:left="1440" w:right="1440"/>
    </w:pPr>
  </w:style>
  <w:style w:type="character" w:customStyle="1" w:styleId="Subscript">
    <w:name w:val="Subscript"/>
    <w:basedOn w:val="DefaultParagraphFont"/>
    <w:rsid w:val="00F20522"/>
    <w:rPr>
      <w:sz w:val="16"/>
      <w:vertAlign w:val="subscript"/>
    </w:rPr>
  </w:style>
  <w:style w:type="character" w:customStyle="1" w:styleId="Superscript">
    <w:name w:val="Superscript"/>
    <w:basedOn w:val="DefaultParagraphFont"/>
    <w:rsid w:val="00F20522"/>
    <w:rPr>
      <w:sz w:val="16"/>
      <w:vertAlign w:val="superscript"/>
    </w:rPr>
  </w:style>
  <w:style w:type="character" w:customStyle="1" w:styleId="Symbols">
    <w:name w:val="Symbols"/>
    <w:basedOn w:val="DefaultParagraphFont"/>
    <w:rsid w:val="00F20522"/>
    <w:rPr>
      <w:rFonts w:ascii="Symbol" w:hAnsi="Symbol"/>
    </w:rPr>
  </w:style>
  <w:style w:type="character" w:customStyle="1" w:styleId="MenuOptions">
    <w:name w:val="Menu Options"/>
    <w:basedOn w:val="DefaultParagraphFont"/>
    <w:rsid w:val="00F20522"/>
    <w:rPr>
      <w:rFonts w:ascii="Arial Narrow" w:hAnsi="Arial Narrow"/>
      <w:smallCaps/>
    </w:rPr>
  </w:style>
  <w:style w:type="character" w:customStyle="1" w:styleId="Buttons">
    <w:name w:val="Buttons"/>
    <w:basedOn w:val="DefaultParagraphFont"/>
    <w:rsid w:val="00F20522"/>
    <w:rPr>
      <w:b/>
    </w:rPr>
  </w:style>
  <w:style w:type="character" w:customStyle="1" w:styleId="Underlined">
    <w:name w:val="Underlined"/>
    <w:basedOn w:val="DefaultParagraphFont"/>
    <w:rsid w:val="00F20522"/>
    <w:rPr>
      <w:u w:val="single"/>
    </w:rPr>
  </w:style>
  <w:style w:type="paragraph" w:customStyle="1" w:styleId="TableBodyTextRight">
    <w:name w:val="Table Body Text Right"/>
    <w:basedOn w:val="TableBodyText"/>
    <w:rsid w:val="00F20522"/>
    <w:pPr>
      <w:widowControl w:val="0"/>
      <w:autoSpaceDE w:val="0"/>
      <w:autoSpaceDN w:val="0"/>
      <w:adjustRightInd w:val="0"/>
      <w:jc w:val="right"/>
    </w:pPr>
    <w:rPr>
      <w:rFonts w:cs="Arial"/>
      <w:szCs w:val="18"/>
    </w:rPr>
  </w:style>
  <w:style w:type="paragraph" w:customStyle="1" w:styleId="CopyrightText">
    <w:name w:val="Copyright Text"/>
    <w:basedOn w:val="BodyText"/>
    <w:rsid w:val="00F20522"/>
    <w:rPr>
      <w:sz w:val="18"/>
    </w:rPr>
  </w:style>
  <w:style w:type="paragraph" w:customStyle="1" w:styleId="BodySmallRight">
    <w:name w:val="Body Small Right"/>
    <w:basedOn w:val="BodyTextRight"/>
    <w:rsid w:val="00F20522"/>
    <w:rPr>
      <w:sz w:val="18"/>
      <w:szCs w:val="18"/>
    </w:rPr>
  </w:style>
  <w:style w:type="paragraph" w:customStyle="1" w:styleId="MarginEdition">
    <w:name w:val="Margin Edition"/>
    <w:basedOn w:val="MarginNote"/>
    <w:rsid w:val="00F20522"/>
    <w:pPr>
      <w:spacing w:before="0" w:after="0"/>
    </w:pPr>
    <w:rPr>
      <w:rFonts w:ascii="Times New Roman" w:hAnsi="Times New Roman"/>
      <w:color w:val="999999"/>
    </w:rPr>
  </w:style>
  <w:style w:type="paragraph" w:customStyle="1" w:styleId="Spacer">
    <w:name w:val="Spacer"/>
    <w:basedOn w:val="Normal"/>
    <w:rsid w:val="00F20522"/>
    <w:rPr>
      <w:sz w:val="2"/>
      <w:szCs w:val="2"/>
    </w:rPr>
  </w:style>
  <w:style w:type="character" w:customStyle="1" w:styleId="Small">
    <w:name w:val="Small"/>
    <w:basedOn w:val="DefaultParagraphFont"/>
    <w:rsid w:val="00F20522"/>
    <w:rPr>
      <w:sz w:val="16"/>
    </w:rPr>
  </w:style>
  <w:style w:type="paragraph" w:customStyle="1" w:styleId="WideTable">
    <w:name w:val="Wide Table"/>
    <w:basedOn w:val="Normal"/>
    <w:rsid w:val="00F20522"/>
    <w:pPr>
      <w:ind w:left="-1418"/>
    </w:pPr>
    <w:rPr>
      <w:sz w:val="2"/>
      <w:szCs w:val="2"/>
    </w:rPr>
  </w:style>
  <w:style w:type="character" w:styleId="PageNumber">
    <w:name w:val="page number"/>
    <w:basedOn w:val="DefaultParagraphFont"/>
    <w:rsid w:val="00F20522"/>
  </w:style>
  <w:style w:type="paragraph" w:styleId="Quote">
    <w:name w:val="Quote"/>
    <w:basedOn w:val="Heading1"/>
    <w:link w:val="QuoteChar"/>
    <w:qFormat/>
    <w:rsid w:val="00F20522"/>
    <w:rPr>
      <w:b w:val="0"/>
      <w:sz w:val="72"/>
      <w:szCs w:val="72"/>
      <w:lang w:val="en-NZ"/>
    </w:rPr>
  </w:style>
  <w:style w:type="character" w:customStyle="1" w:styleId="QuoteChar">
    <w:name w:val="Quote Char"/>
    <w:basedOn w:val="DefaultParagraphFont"/>
    <w:link w:val="Quote"/>
    <w:rsid w:val="00F205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0522"/>
    <w:pPr>
      <w:pageBreakBefore/>
    </w:pPr>
  </w:style>
  <w:style w:type="paragraph" w:customStyle="1" w:styleId="Border">
    <w:name w:val="Border"/>
    <w:basedOn w:val="Normal"/>
    <w:qFormat/>
    <w:rsid w:val="00F205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0522"/>
    <w:rPr>
      <w:b/>
      <w:bCs/>
      <w:i/>
      <w:iCs/>
      <w:color w:val="auto"/>
    </w:rPr>
  </w:style>
  <w:style w:type="paragraph" w:styleId="IntenseQuote">
    <w:name w:val="Intense Quote"/>
    <w:basedOn w:val="Normal"/>
    <w:next w:val="Normal"/>
    <w:link w:val="IntenseQuoteChar"/>
    <w:uiPriority w:val="30"/>
    <w:qFormat/>
    <w:rsid w:val="00F205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05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0522"/>
    <w:rPr>
      <w:smallCaps/>
      <w:color w:val="auto"/>
      <w:u w:val="single"/>
    </w:rPr>
  </w:style>
  <w:style w:type="character" w:styleId="IntenseReference">
    <w:name w:val="Intense Reference"/>
    <w:basedOn w:val="DefaultParagraphFont"/>
    <w:uiPriority w:val="32"/>
    <w:qFormat/>
    <w:rsid w:val="00F20522"/>
    <w:rPr>
      <w:b/>
      <w:bCs/>
      <w:smallCaps/>
      <w:color w:val="auto"/>
      <w:spacing w:val="5"/>
      <w:u w:val="single"/>
    </w:rPr>
  </w:style>
  <w:style w:type="paragraph" w:customStyle="1" w:styleId="2ColumnHeading">
    <w:name w:val="2Column Heading"/>
    <w:basedOn w:val="BodyText"/>
    <w:qFormat/>
    <w:rsid w:val="00F20522"/>
    <w:pPr>
      <w:spacing w:after="60"/>
      <w:ind w:left="-2268"/>
    </w:pPr>
    <w:rPr>
      <w:b/>
    </w:rPr>
  </w:style>
  <w:style w:type="paragraph" w:customStyle="1" w:styleId="Heading1TOC">
    <w:name w:val="Heading1 TOC"/>
    <w:basedOn w:val="Normal"/>
    <w:qFormat/>
    <w:rsid w:val="00F20522"/>
    <w:pPr>
      <w:spacing w:before="240" w:after="120"/>
    </w:pPr>
    <w:rPr>
      <w:rFonts w:ascii="Times New Roman" w:hAnsi="Times New Roman"/>
      <w:b/>
      <w:sz w:val="32"/>
    </w:rPr>
  </w:style>
  <w:style w:type="paragraph" w:customStyle="1" w:styleId="Heading2TOC">
    <w:name w:val="Heading2 TOC"/>
    <w:basedOn w:val="Normal"/>
    <w:qFormat/>
    <w:rsid w:val="00F20522"/>
    <w:pPr>
      <w:spacing w:before="240" w:after="60"/>
    </w:pPr>
    <w:rPr>
      <w:rFonts w:ascii="Times New Roman" w:hAnsi="Times New Roman"/>
      <w:b/>
      <w:sz w:val="28"/>
    </w:rPr>
  </w:style>
  <w:style w:type="character" w:customStyle="1" w:styleId="Underline">
    <w:name w:val="Underline"/>
    <w:basedOn w:val="DefaultParagraphFont"/>
    <w:qFormat/>
    <w:rsid w:val="00F20522"/>
    <w:rPr>
      <w:u w:val="single"/>
    </w:rPr>
  </w:style>
  <w:style w:type="character" w:customStyle="1" w:styleId="BoldandItalics">
    <w:name w:val="Bold and Italics"/>
    <w:qFormat/>
    <w:rsid w:val="00F20522"/>
    <w:rPr>
      <w:b/>
      <w:i/>
      <w:u w:val="none"/>
    </w:rPr>
  </w:style>
  <w:style w:type="paragraph" w:styleId="BalloonText">
    <w:name w:val="Balloon Text"/>
    <w:basedOn w:val="Normal"/>
    <w:link w:val="BalloonTextChar"/>
    <w:rsid w:val="00F20522"/>
    <w:rPr>
      <w:rFonts w:ascii="Tahoma" w:hAnsi="Tahoma" w:cs="Tahoma"/>
      <w:sz w:val="16"/>
      <w:szCs w:val="16"/>
    </w:rPr>
  </w:style>
  <w:style w:type="character" w:customStyle="1" w:styleId="BalloonTextChar">
    <w:name w:val="Balloon Text Char"/>
    <w:basedOn w:val="DefaultParagraphFont"/>
    <w:link w:val="BalloonText"/>
    <w:rsid w:val="00F205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05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05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0522"/>
    <w:rPr>
      <w:b/>
      <w:color w:val="660033"/>
      <w:spacing w:val="0"/>
    </w:rPr>
  </w:style>
  <w:style w:type="paragraph" w:customStyle="1" w:styleId="Nameditemlist">
    <w:name w:val="Named item list"/>
    <w:basedOn w:val="BodyText"/>
    <w:qFormat/>
    <w:rsid w:val="00F20522"/>
    <w:pPr>
      <w:tabs>
        <w:tab w:val="left" w:pos="2835"/>
      </w:tabs>
      <w:ind w:left="2835" w:hanging="2835"/>
    </w:pPr>
  </w:style>
  <w:style w:type="paragraph" w:customStyle="1" w:styleId="BodyTextnopadding">
    <w:name w:val="Body Text no padding"/>
    <w:basedOn w:val="BodyText"/>
    <w:qFormat/>
    <w:rsid w:val="00F20522"/>
    <w:pPr>
      <w:spacing w:before="0" w:after="0"/>
    </w:pPr>
  </w:style>
  <w:style w:type="paragraph" w:customStyle="1" w:styleId="BodyTextBold">
    <w:name w:val="Body Text Bold"/>
    <w:basedOn w:val="BodyText"/>
    <w:qFormat/>
    <w:rsid w:val="00F20522"/>
    <w:rPr>
      <w:b/>
    </w:rPr>
  </w:style>
  <w:style w:type="character" w:styleId="Hyperlink">
    <w:name w:val="Hyperlink"/>
    <w:basedOn w:val="DefaultParagraphFont"/>
    <w:uiPriority w:val="99"/>
    <w:unhideWhenUsed/>
    <w:rsid w:val="002F76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668</Words>
  <Characters>4300</Characters>
  <Application>Microsoft Office Word</Application>
  <DocSecurity>0</DocSecurity>
  <Lines>195</Lines>
  <Paragraphs>110</Paragraphs>
  <ScaleCrop>false</ScaleCrop>
  <Company>Author-it Software Corporation Ltd.</Company>
  <LinksUpToDate>false</LinksUpToDate>
  <CharactersWithSpaces>4858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MSTTF2006 Measure and scale geometric shapes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2022-10-19T13:09:00Z</dcterms:created>
  <dcterms:modified xsi:type="dcterms:W3CDTF">2022-10-19T13:09:00Z</dcterms:modified>
</cp:coreProperties>
</file>