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A5C1B" w:rsidP="003A5C1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MSTTF2005 Translate information into measurements or diagrams</w:t>
      </w:r>
      <w:r>
        <w:fldChar w:fldCharType="end"/>
      </w:r>
    </w:p>
    <w:p w:rsidR="003A5C1B" w:rsidP="003A5C1B">
      <w:pPr>
        <w:pStyle w:val="Version"/>
        <w:sectPr w:rsidSect="006037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037F3" w:rsidP="006037F3">
      <w:pPr>
        <w:pStyle w:val="SuperHeading"/>
      </w:pPr>
      <w:r w:rsidRPr="006037F3">
        <w:t>Assessment Requirements for MSTTF2005 Translate information into measurements or diagrams</w:t>
      </w:r>
    </w:p>
    <w:p w:rsidR="00000000" w:rsidRPr="006037F3" w:rsidP="006037F3">
      <w:pPr>
        <w:pStyle w:val="Heading1"/>
      </w:pPr>
      <w:bookmarkStart w:id="1" w:name="O_934873"/>
      <w:bookmarkEnd w:id="1"/>
      <w:r w:rsidRPr="006037F3">
        <w:t>Modification History</w:t>
      </w:r>
    </w:p>
    <w:p w:rsidR="00000000" w:rsidRPr="006037F3" w:rsidP="003A5C1B">
      <w:pPr>
        <w:pStyle w:val="BodyText"/>
      </w:pPr>
      <w:r w:rsidRPr="006037F3">
        <w:t>Release 1. Supersedes and is equivalent to LMTTF2005A Translate information into measurements or diagrams</w:t>
      </w:r>
    </w:p>
    <w:p w:rsidR="00000000" w:rsidRPr="006037F3" w:rsidP="006037F3">
      <w:pPr>
        <w:pStyle w:val="Heading1"/>
      </w:pPr>
      <w:bookmarkStart w:id="2" w:name="O_934876"/>
      <w:bookmarkEnd w:id="2"/>
      <w:r w:rsidRPr="006037F3">
        <w:t>Performance Evidence</w:t>
      </w:r>
    </w:p>
    <w:p w:rsidR="00000000" w:rsidRPr="006037F3" w:rsidP="003A5C1B">
      <w:pPr>
        <w:pStyle w:val="BodyText"/>
      </w:pPr>
      <w:r w:rsidRPr="006037F3">
        <w:t>Evidence required to demonstrate competence in this unit must be relevant to and satisfy the requirements of the elements and performance criteria, and include:</w:t>
      </w:r>
    </w:p>
    <w:p w:rsidR="00000000" w:rsidRPr="006037F3" w:rsidP="006037F3">
      <w:pPr>
        <w:pStyle w:val="ListBullet"/>
      </w:pPr>
      <w:r w:rsidRPr="006037F3">
        <w:t>reading and following work instructions, standard operating procedures (S</w:t>
      </w:r>
      <w:r w:rsidRPr="006037F3">
        <w:t xml:space="preserve">OPs), safe work practices and other reference material </w:t>
      </w:r>
    </w:p>
    <w:p w:rsidR="00000000" w:rsidRPr="006037F3" w:rsidP="006037F3">
      <w:pPr>
        <w:pStyle w:val="ListBullet"/>
      </w:pPr>
      <w:r w:rsidRPr="006037F3">
        <w:t>applying relevant standards</w:t>
      </w:r>
    </w:p>
    <w:p w:rsidR="00000000" w:rsidRPr="006037F3" w:rsidP="006037F3">
      <w:pPr>
        <w:pStyle w:val="ListBullet"/>
      </w:pPr>
      <w:r w:rsidRPr="006037F3">
        <w:t>locating and interpreting technical information about products, materials, equipment and operating procedures</w:t>
      </w:r>
    </w:p>
    <w:p w:rsidR="00000000" w:rsidRPr="006037F3" w:rsidP="006037F3">
      <w:pPr>
        <w:pStyle w:val="ListBullet"/>
      </w:pPr>
      <w:r w:rsidRPr="006037F3">
        <w:t>complying with all relevant safety requirements, including saf</w:t>
      </w:r>
      <w:r w:rsidRPr="006037F3">
        <w:t>e use of measuring tools (including laser devices) and other equipment</w:t>
      </w:r>
    </w:p>
    <w:p w:rsidR="00000000" w:rsidRPr="006037F3" w:rsidP="006037F3">
      <w:pPr>
        <w:pStyle w:val="ListBullet"/>
      </w:pPr>
      <w:r w:rsidRPr="006037F3">
        <w:t>conceptualising customer needs from customer information</w:t>
      </w:r>
    </w:p>
    <w:p w:rsidR="00000000" w:rsidRPr="006037F3" w:rsidP="006037F3">
      <w:pPr>
        <w:pStyle w:val="ListBullet"/>
      </w:pPr>
      <w:r w:rsidRPr="006037F3">
        <w:t>interpreting specifications and instructions for products and materials offered to customers, and translating ideas into basic 3</w:t>
      </w:r>
      <w:r w:rsidRPr="006037F3">
        <w:t>-D sketches and drawings for at least three (3) products</w:t>
      </w:r>
    </w:p>
    <w:p w:rsidR="00000000" w:rsidRPr="006037F3" w:rsidP="006037F3">
      <w:pPr>
        <w:pStyle w:val="ListBullet"/>
      </w:pPr>
      <w:r w:rsidRPr="006037F3">
        <w:t>clarifying customer instructions and providing feedback to customer</w:t>
      </w:r>
    </w:p>
    <w:p w:rsidR="00000000" w:rsidRPr="006037F3" w:rsidP="006037F3">
      <w:pPr>
        <w:pStyle w:val="ListBullet"/>
      </w:pPr>
      <w:r w:rsidRPr="006037F3">
        <w:t xml:space="preserve">making calculations and allowances as required to create accurate final drawings and diagrams for at least two (2) products, using </w:t>
      </w:r>
      <w:r w:rsidRPr="006037F3">
        <w:t>manual or computer-aided design (CAD) programs to produce drawings, where possible</w:t>
      </w:r>
    </w:p>
    <w:p w:rsidR="00000000" w:rsidRPr="006037F3" w:rsidP="006037F3">
      <w:pPr>
        <w:pStyle w:val="ListBullet"/>
      </w:pPr>
      <w:r w:rsidRPr="006037F3">
        <w:t>documenting and communicating work related information</w:t>
      </w:r>
    </w:p>
    <w:p w:rsidR="00000000" w:rsidRPr="006037F3" w:rsidP="006037F3">
      <w:pPr>
        <w:pStyle w:val="ListBullet"/>
      </w:pPr>
      <w:r w:rsidRPr="006037F3">
        <w:t>applying workplace procedures.</w:t>
      </w:r>
    </w:p>
    <w:p w:rsidR="00000000" w:rsidRPr="006037F3" w:rsidP="006037F3">
      <w:pPr>
        <w:pStyle w:val="AllowPageBreak"/>
      </w:pPr>
    </w:p>
    <w:p w:rsidR="00000000" w:rsidRPr="006037F3" w:rsidP="006037F3">
      <w:pPr>
        <w:pStyle w:val="Heading1"/>
      </w:pPr>
      <w:bookmarkStart w:id="3" w:name="O_934875"/>
      <w:bookmarkEnd w:id="3"/>
      <w:r w:rsidRPr="006037F3">
        <w:t>Knowledge Evidence</w:t>
      </w:r>
    </w:p>
    <w:p w:rsidR="00000000" w:rsidRPr="006037F3" w:rsidP="003A5C1B">
      <w:pPr>
        <w:pStyle w:val="BodyText"/>
      </w:pPr>
      <w:r w:rsidRPr="006037F3">
        <w:t>Evidence must be provided that demonstrates knowled</w:t>
      </w:r>
      <w:r w:rsidRPr="006037F3">
        <w:t>ge of:</w:t>
      </w:r>
    </w:p>
    <w:p w:rsidR="00000000" w:rsidRPr="006037F3" w:rsidP="006037F3">
      <w:pPr>
        <w:pStyle w:val="ListBullet"/>
      </w:pPr>
      <w:r w:rsidRPr="006037F3">
        <w:t>safe work practices and procedures and use of personal protective equipment (PPE)</w:t>
      </w:r>
    </w:p>
    <w:p w:rsidR="00000000" w:rsidRPr="006037F3" w:rsidP="006037F3">
      <w:pPr>
        <w:pStyle w:val="ListBullet"/>
      </w:pPr>
      <w:r w:rsidRPr="006037F3">
        <w:t>relevant Australian Standards</w:t>
      </w:r>
    </w:p>
    <w:p w:rsidR="00000000" w:rsidRPr="006037F3" w:rsidP="006037F3">
      <w:pPr>
        <w:pStyle w:val="ListBullet"/>
      </w:pPr>
      <w:r w:rsidRPr="006037F3">
        <w:t>a range of common products and services offered by the workplace</w:t>
      </w:r>
    </w:p>
    <w:p w:rsidR="00000000" w:rsidRPr="006037F3" w:rsidP="006037F3">
      <w:pPr>
        <w:pStyle w:val="ListBullet"/>
      </w:pPr>
      <w:r w:rsidRPr="006037F3">
        <w:t>general operating principles of common products and equipment on offer</w:t>
      </w:r>
    </w:p>
    <w:p w:rsidR="00000000" w:rsidRPr="006037F3" w:rsidP="006037F3">
      <w:pPr>
        <w:pStyle w:val="ListBullet"/>
      </w:pPr>
      <w:r w:rsidRPr="006037F3">
        <w:t>common types of materials used in the industry and their applications</w:t>
      </w:r>
    </w:p>
    <w:p w:rsidR="00000000" w:rsidRPr="006037F3" w:rsidP="006037F3">
      <w:pPr>
        <w:pStyle w:val="ListBullet"/>
      </w:pPr>
      <w:r w:rsidRPr="006037F3">
        <w:t>limitations of canvas and other materials used</w:t>
      </w:r>
    </w:p>
    <w:p w:rsidR="00000000" w:rsidRPr="006037F3" w:rsidP="006037F3">
      <w:pPr>
        <w:pStyle w:val="ListBullet"/>
      </w:pPr>
      <w:r w:rsidRPr="006037F3">
        <w:t>common types of strengthening and fastenings</w:t>
      </w:r>
    </w:p>
    <w:p w:rsidR="00000000" w:rsidRPr="006037F3" w:rsidP="006037F3">
      <w:pPr>
        <w:pStyle w:val="ListBullet"/>
      </w:pPr>
      <w:r w:rsidRPr="006037F3">
        <w:t>measuring instruments and techniques</w:t>
      </w:r>
    </w:p>
    <w:p w:rsidR="00000000" w:rsidRPr="006037F3" w:rsidP="006037F3">
      <w:pPr>
        <w:pStyle w:val="ListBullet"/>
      </w:pPr>
      <w:r w:rsidRPr="006037F3">
        <w:t>mathematical processes</w:t>
      </w:r>
    </w:p>
    <w:p w:rsidR="00000000" w:rsidRPr="006037F3" w:rsidP="006037F3">
      <w:pPr>
        <w:pStyle w:val="ListBullet"/>
      </w:pPr>
      <w:r w:rsidRPr="006037F3">
        <w:t>plane geometry and plane geometric</w:t>
      </w:r>
      <w:r w:rsidRPr="006037F3">
        <w:t>al shapes</w:t>
      </w:r>
    </w:p>
    <w:p w:rsidR="00000000" w:rsidRPr="006037F3" w:rsidP="006037F3">
      <w:pPr>
        <w:pStyle w:val="ListBullet"/>
      </w:pPr>
      <w:r w:rsidRPr="006037F3">
        <w:t>mathematical formulae (e.g. areas and volumes)</w:t>
      </w:r>
    </w:p>
    <w:p w:rsidR="00000000" w:rsidRPr="006037F3" w:rsidP="006037F3">
      <w:pPr>
        <w:pStyle w:val="ListBullet"/>
      </w:pPr>
      <w:r w:rsidRPr="006037F3">
        <w:t>engineering drawing principles and practices</w:t>
      </w:r>
    </w:p>
    <w:p w:rsidR="00000000" w:rsidRPr="006037F3" w:rsidP="006037F3">
      <w:pPr>
        <w:pStyle w:val="ListBullet"/>
      </w:pPr>
      <w:r w:rsidRPr="006037F3">
        <w:t>environmental requirements of relevant industry and workplace procedures</w:t>
      </w:r>
    </w:p>
    <w:p w:rsidR="00000000" w:rsidRPr="006037F3" w:rsidP="006037F3">
      <w:pPr>
        <w:pStyle w:val="ListBullet"/>
      </w:pPr>
      <w:r w:rsidRPr="006037F3">
        <w:t>general industry housekeeping policies and procedures</w:t>
      </w:r>
    </w:p>
    <w:p w:rsidR="00000000" w:rsidRPr="006037F3" w:rsidP="006037F3">
      <w:pPr>
        <w:pStyle w:val="ListBullet"/>
      </w:pPr>
      <w:r w:rsidRPr="006037F3">
        <w:t>work health and safety (WHS</w:t>
      </w:r>
      <w:r w:rsidRPr="006037F3">
        <w:t>) practices, including hazard identification and control measures</w:t>
      </w:r>
    </w:p>
    <w:p w:rsidR="00000000" w:rsidRPr="006037F3" w:rsidP="006037F3">
      <w:pPr>
        <w:pStyle w:val="ListBullet"/>
      </w:pPr>
      <w:r w:rsidRPr="006037F3">
        <w:t>quality practices</w:t>
      </w:r>
    </w:p>
    <w:p w:rsidR="00000000" w:rsidRPr="006037F3" w:rsidP="006037F3">
      <w:pPr>
        <w:pStyle w:val="ListBullet"/>
      </w:pPr>
      <w:r w:rsidRPr="006037F3">
        <w:t>workplace procedures</w:t>
      </w:r>
    </w:p>
    <w:p w:rsidR="00000000" w:rsidRPr="006037F3" w:rsidP="006037F3">
      <w:pPr>
        <w:pStyle w:val="ListBullet"/>
      </w:pPr>
      <w:r w:rsidRPr="006037F3">
        <w:t>recording and reporting practices.</w:t>
      </w:r>
    </w:p>
    <w:p w:rsidR="00000000" w:rsidRPr="006037F3" w:rsidP="006037F3">
      <w:pPr>
        <w:pStyle w:val="AllowPageBreak"/>
      </w:pPr>
    </w:p>
    <w:p w:rsidR="00000000" w:rsidRPr="006037F3" w:rsidP="006037F3">
      <w:pPr>
        <w:pStyle w:val="Heading1"/>
      </w:pPr>
      <w:bookmarkStart w:id="4" w:name="O_934874"/>
      <w:bookmarkEnd w:id="4"/>
      <w:r w:rsidRPr="006037F3">
        <w:t>Assessment Conditions</w:t>
      </w:r>
    </w:p>
    <w:p w:rsidR="00000000" w:rsidRPr="006037F3" w:rsidP="006037F3">
      <w:pPr>
        <w:pStyle w:val="ListBullet"/>
      </w:pPr>
      <w:r w:rsidRPr="006037F3">
        <w:t>Assessors must:</w:t>
      </w:r>
    </w:p>
    <w:p w:rsidR="00000000" w:rsidRPr="006037F3" w:rsidP="006037F3">
      <w:pPr>
        <w:pStyle w:val="ListBullet2"/>
      </w:pPr>
      <w:r w:rsidRPr="006037F3">
        <w:t>satisfy the assessor competency requirements that are in pl</w:t>
      </w:r>
      <w:r w:rsidRPr="006037F3">
        <w:t>ace at the time of the assessment, as set by the VET regulator</w:t>
      </w:r>
    </w:p>
    <w:p w:rsidR="00000000" w:rsidRPr="006037F3" w:rsidP="006037F3">
      <w:pPr>
        <w:pStyle w:val="ListBullet2"/>
      </w:pPr>
      <w:r w:rsidRPr="006037F3">
        <w:t>have vocational competency in translating information into measurements or diagrams, at least to the level being assessed, with relevant industry knowledge and experience.</w:t>
      </w:r>
    </w:p>
    <w:p w:rsidR="00000000" w:rsidRPr="006037F3" w:rsidP="006037F3">
      <w:pPr>
        <w:pStyle w:val="ListBullet"/>
      </w:pPr>
      <w:r w:rsidRPr="006037F3">
        <w:t>Assessment should occur in operational workplace situations. Where this is not possible, or where personal safety or environmental damage are limiting factors, assessment must occur in a sufficiently rigorous simulated environment reflecting realistic oper</w:t>
      </w:r>
      <w:r w:rsidRPr="006037F3">
        <w:t>ational workplace conditions. This must cover all aspects of workplace performance, including environment, task skills, task management skills, contingency management skills and job role environment skills.</w:t>
      </w:r>
    </w:p>
    <w:p w:rsidR="00000000" w:rsidRPr="006037F3" w:rsidP="006037F3">
      <w:pPr>
        <w:pStyle w:val="ListBullet"/>
      </w:pPr>
      <w:r w:rsidRPr="006037F3">
        <w:t>Assessment processes and techniques must be appro</w:t>
      </w:r>
      <w:r w:rsidRPr="006037F3">
        <w:t>priate to the language, literacy and numeracy requirements of the work being performed and the needs of the candidate.</w:t>
      </w:r>
    </w:p>
    <w:p w:rsidR="00000000" w:rsidRPr="006037F3" w:rsidP="006037F3">
      <w:pPr>
        <w:pStyle w:val="ListBullet"/>
      </w:pPr>
      <w:r w:rsidRPr="006037F3">
        <w:t>Conditions for assessment must include access to all tools, equipment, materials and documentation required, including relevant workplace</w:t>
      </w:r>
      <w:r w:rsidRPr="006037F3">
        <w:t xml:space="preserve"> procedures, product and manufacturing specifications associated with this unit.</w:t>
      </w:r>
    </w:p>
    <w:p w:rsidR="00000000" w:rsidRPr="006037F3" w:rsidP="006037F3">
      <w:pPr>
        <w:pStyle w:val="AllowPageBreak"/>
      </w:pPr>
    </w:p>
    <w:p w:rsidR="00000000" w:rsidRPr="006037F3" w:rsidP="006037F3">
      <w:pPr>
        <w:pStyle w:val="Heading1"/>
      </w:pPr>
      <w:bookmarkStart w:id="5" w:name="O_934872"/>
      <w:bookmarkEnd w:id="5"/>
      <w:r w:rsidRPr="006037F3">
        <w:t>Links</w:t>
      </w:r>
    </w:p>
    <w:p w:rsidR="00000000" w:rsidRPr="006037F3" w:rsidP="003A5C1B">
      <w:pPr>
        <w:pStyle w:val="BodyText"/>
      </w:pPr>
      <w:r w:rsidRPr="006037F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A61FAD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6037F3" w:rsidP="006037F3"/>
    <w:sectPr w:rsidSect="006037F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7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7F3" w:rsidRPr="003A5C1B" w:rsidP="003A5C1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7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C1B" w:rsidP="006037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A5C1B" w:rsidP="006037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A5C1B" w:rsidP="006037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7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C1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037F3" w:rsidRPr="003A5C1B" w:rsidP="003A5C1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7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C1B" w:rsidRPr="002D2AF8" w:rsidP="006037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MSTTF2005 Translate information into measurements or diagrams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3A5C1B" w:rsidP="006037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750750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730DE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1428A1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37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037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037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037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037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037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037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037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037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037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037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037F3"/>
  </w:style>
  <w:style w:type="character" w:customStyle="1" w:styleId="Heading1Char">
    <w:name w:val="Heading 1 Char"/>
    <w:basedOn w:val="DefaultParagraphFont"/>
    <w:link w:val="Heading1"/>
    <w:rsid w:val="006037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037F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037F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037F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037F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037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037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037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037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037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037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037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037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037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037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037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037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037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037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037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037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037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037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037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037F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037F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037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037F3"/>
    <w:rPr>
      <w:b/>
      <w:spacing w:val="0"/>
    </w:rPr>
  </w:style>
  <w:style w:type="paragraph" w:customStyle="1" w:styleId="SuperTitle">
    <w:name w:val="SuperTitle"/>
    <w:basedOn w:val="Title"/>
    <w:rsid w:val="006037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037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037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037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037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037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037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037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037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037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037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037F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037F3"/>
    <w:rPr>
      <w:i/>
    </w:rPr>
  </w:style>
  <w:style w:type="paragraph" w:styleId="Caption">
    <w:name w:val="caption"/>
    <w:basedOn w:val="BodyText"/>
    <w:next w:val="Normal"/>
    <w:qFormat/>
    <w:rsid w:val="006037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037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037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037F3"/>
  </w:style>
  <w:style w:type="paragraph" w:styleId="TableofFigures">
    <w:name w:val="table of figures"/>
    <w:basedOn w:val="Normal"/>
    <w:next w:val="Normal"/>
    <w:semiHidden/>
    <w:rsid w:val="006037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037F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037F3"/>
    <w:rPr>
      <w:rFonts w:ascii="Wingdings" w:hAnsi="Wingdings"/>
    </w:rPr>
  </w:style>
  <w:style w:type="paragraph" w:customStyle="1" w:styleId="TableHeading">
    <w:name w:val="Table Heading"/>
    <w:basedOn w:val="HeadingBase"/>
    <w:rsid w:val="006037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037F3"/>
    <w:rPr>
      <w:color w:val="0033CC"/>
      <w:u w:val="none"/>
    </w:rPr>
  </w:style>
  <w:style w:type="paragraph" w:customStyle="1" w:styleId="BodyTextRight">
    <w:name w:val="Body Text Right"/>
    <w:basedOn w:val="BodyText"/>
    <w:rsid w:val="006037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037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037F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037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037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037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037F3"/>
    <w:rPr>
      <w:sz w:val="32"/>
    </w:rPr>
  </w:style>
  <w:style w:type="paragraph" w:customStyle="1" w:styleId="HeadingProcedure">
    <w:name w:val="Heading Procedure"/>
    <w:basedOn w:val="HeadingBase"/>
    <w:next w:val="Normal"/>
    <w:rsid w:val="006037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037F3"/>
    <w:pPr>
      <w:spacing w:before="60" w:after="60"/>
    </w:pPr>
  </w:style>
  <w:style w:type="paragraph" w:styleId="ListContinue">
    <w:name w:val="List Continue"/>
    <w:basedOn w:val="List"/>
    <w:rsid w:val="006037F3"/>
    <w:pPr>
      <w:ind w:firstLine="0"/>
    </w:pPr>
  </w:style>
  <w:style w:type="paragraph" w:customStyle="1" w:styleId="ListNote">
    <w:name w:val="List Note"/>
    <w:basedOn w:val="List"/>
    <w:rsid w:val="006037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037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037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037F3"/>
    <w:rPr>
      <w:rFonts w:ascii="Courier New" w:hAnsi="Courier New"/>
    </w:rPr>
  </w:style>
  <w:style w:type="paragraph" w:customStyle="1" w:styleId="NoteBullet">
    <w:name w:val="Note Bullet"/>
    <w:basedOn w:val="Note"/>
    <w:rsid w:val="006037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037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037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037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037F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037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037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037F3"/>
    <w:rPr>
      <w:b/>
      <w:smallCaps/>
    </w:rPr>
  </w:style>
  <w:style w:type="paragraph" w:customStyle="1" w:styleId="TableListNumber">
    <w:name w:val="Table List Number"/>
    <w:basedOn w:val="ListNumber"/>
    <w:rsid w:val="006037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037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037F3"/>
    <w:pPr>
      <w:numPr>
        <w:numId w:val="9"/>
      </w:numPr>
    </w:pPr>
  </w:style>
  <w:style w:type="paragraph" w:customStyle="1" w:styleId="ListAlpha2">
    <w:name w:val="List Alpha 2"/>
    <w:basedOn w:val="List2"/>
    <w:rsid w:val="006037F3"/>
    <w:pPr>
      <w:numPr>
        <w:numId w:val="8"/>
      </w:numPr>
    </w:pPr>
  </w:style>
  <w:style w:type="paragraph" w:styleId="List2">
    <w:name w:val="List 2"/>
    <w:basedOn w:val="BodyText"/>
    <w:rsid w:val="006037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037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037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037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037F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037F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037F3"/>
    <w:pPr>
      <w:numPr>
        <w:numId w:val="4"/>
      </w:numPr>
    </w:pPr>
  </w:style>
  <w:style w:type="paragraph" w:styleId="ListContinue2">
    <w:name w:val="List Continue 2"/>
    <w:basedOn w:val="List2"/>
    <w:rsid w:val="006037F3"/>
    <w:pPr>
      <w:ind w:firstLine="0"/>
    </w:pPr>
  </w:style>
  <w:style w:type="paragraph" w:styleId="ListContinue3">
    <w:name w:val="List Continue 3"/>
    <w:basedOn w:val="List3"/>
    <w:rsid w:val="006037F3"/>
    <w:pPr>
      <w:ind w:left="1021" w:firstLine="0"/>
    </w:pPr>
  </w:style>
  <w:style w:type="paragraph" w:styleId="ListContinue4">
    <w:name w:val="List Continue 4"/>
    <w:basedOn w:val="List4"/>
    <w:rsid w:val="006037F3"/>
    <w:pPr>
      <w:ind w:firstLine="0"/>
    </w:pPr>
  </w:style>
  <w:style w:type="paragraph" w:styleId="ListContinue5">
    <w:name w:val="List Continue 5"/>
    <w:basedOn w:val="List5"/>
    <w:rsid w:val="006037F3"/>
    <w:pPr>
      <w:ind w:firstLine="0"/>
    </w:pPr>
  </w:style>
  <w:style w:type="paragraph" w:styleId="ListNumber3">
    <w:name w:val="List Number 3"/>
    <w:basedOn w:val="List3"/>
    <w:rsid w:val="006037F3"/>
    <w:pPr>
      <w:numPr>
        <w:numId w:val="5"/>
      </w:numPr>
    </w:pPr>
  </w:style>
  <w:style w:type="paragraph" w:styleId="ListNumber4">
    <w:name w:val="List Number 4"/>
    <w:basedOn w:val="List4"/>
    <w:rsid w:val="006037F3"/>
    <w:pPr>
      <w:numPr>
        <w:numId w:val="6"/>
      </w:numPr>
    </w:pPr>
  </w:style>
  <w:style w:type="paragraph" w:styleId="ListNumber5">
    <w:name w:val="List Number 5"/>
    <w:basedOn w:val="List5"/>
    <w:rsid w:val="006037F3"/>
    <w:pPr>
      <w:numPr>
        <w:numId w:val="7"/>
      </w:numPr>
    </w:pPr>
  </w:style>
  <w:style w:type="paragraph" w:styleId="BlockText">
    <w:name w:val="Block Text"/>
    <w:basedOn w:val="Normal"/>
    <w:rsid w:val="006037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037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037F3"/>
    <w:rPr>
      <w:sz w:val="16"/>
      <w:vertAlign w:val="superscript"/>
    </w:rPr>
  </w:style>
  <w:style w:type="character" w:customStyle="1" w:styleId="Symbols">
    <w:name w:val="Symbols"/>
    <w:basedOn w:val="DefaultParagraphFont"/>
    <w:rsid w:val="006037F3"/>
    <w:rPr>
      <w:rFonts w:ascii="Symbol" w:hAnsi="Symbol"/>
    </w:rPr>
  </w:style>
  <w:style w:type="character" w:customStyle="1" w:styleId="MenuOptions">
    <w:name w:val="Menu Options"/>
    <w:basedOn w:val="DefaultParagraphFont"/>
    <w:rsid w:val="006037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037F3"/>
    <w:rPr>
      <w:b/>
    </w:rPr>
  </w:style>
  <w:style w:type="character" w:customStyle="1" w:styleId="Underlined">
    <w:name w:val="Underlined"/>
    <w:basedOn w:val="DefaultParagraphFont"/>
    <w:rsid w:val="006037F3"/>
    <w:rPr>
      <w:u w:val="single"/>
    </w:rPr>
  </w:style>
  <w:style w:type="paragraph" w:customStyle="1" w:styleId="TableBodyTextRight">
    <w:name w:val="Table Body Text Right"/>
    <w:basedOn w:val="TableBodyText"/>
    <w:rsid w:val="006037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037F3"/>
    <w:rPr>
      <w:sz w:val="18"/>
    </w:rPr>
  </w:style>
  <w:style w:type="paragraph" w:customStyle="1" w:styleId="BodySmallRight">
    <w:name w:val="Body Small Right"/>
    <w:basedOn w:val="BodyTextRight"/>
    <w:rsid w:val="006037F3"/>
    <w:rPr>
      <w:sz w:val="18"/>
      <w:szCs w:val="18"/>
    </w:rPr>
  </w:style>
  <w:style w:type="paragraph" w:customStyle="1" w:styleId="MarginEdition">
    <w:name w:val="Margin Edition"/>
    <w:basedOn w:val="MarginNote"/>
    <w:rsid w:val="006037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037F3"/>
    <w:rPr>
      <w:sz w:val="2"/>
      <w:szCs w:val="2"/>
    </w:rPr>
  </w:style>
  <w:style w:type="character" w:customStyle="1" w:styleId="Small">
    <w:name w:val="Small"/>
    <w:basedOn w:val="DefaultParagraphFont"/>
    <w:rsid w:val="006037F3"/>
    <w:rPr>
      <w:sz w:val="16"/>
    </w:rPr>
  </w:style>
  <w:style w:type="paragraph" w:customStyle="1" w:styleId="WideTable">
    <w:name w:val="Wide Table"/>
    <w:basedOn w:val="Normal"/>
    <w:rsid w:val="006037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037F3"/>
  </w:style>
  <w:style w:type="paragraph" w:styleId="Quote">
    <w:name w:val="Quote"/>
    <w:basedOn w:val="Heading1"/>
    <w:link w:val="QuoteChar"/>
    <w:qFormat/>
    <w:rsid w:val="006037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037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037F3"/>
    <w:pPr>
      <w:pageBreakBefore/>
    </w:pPr>
  </w:style>
  <w:style w:type="paragraph" w:customStyle="1" w:styleId="Border">
    <w:name w:val="Border"/>
    <w:basedOn w:val="Normal"/>
    <w:qFormat/>
    <w:rsid w:val="006037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037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37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37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037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037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037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037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037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037F3"/>
    <w:rPr>
      <w:u w:val="single"/>
    </w:rPr>
  </w:style>
  <w:style w:type="character" w:customStyle="1" w:styleId="BoldandItalics">
    <w:name w:val="Bold and Italics"/>
    <w:qFormat/>
    <w:rsid w:val="006037F3"/>
    <w:rPr>
      <w:b/>
      <w:i/>
      <w:u w:val="none"/>
    </w:rPr>
  </w:style>
  <w:style w:type="paragraph" w:styleId="BalloonText">
    <w:name w:val="Balloon Text"/>
    <w:basedOn w:val="Normal"/>
    <w:link w:val="BalloonTextChar"/>
    <w:rsid w:val="006037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037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037F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037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037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037F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037F3"/>
    <w:pPr>
      <w:spacing w:before="0" w:after="0"/>
    </w:pPr>
  </w:style>
  <w:style w:type="paragraph" w:customStyle="1" w:styleId="BodyTextBold">
    <w:name w:val="Body Text Bold"/>
    <w:basedOn w:val="BodyText"/>
    <w:qFormat/>
    <w:rsid w:val="006037F3"/>
    <w:rPr>
      <w:b/>
    </w:rPr>
  </w:style>
  <w:style w:type="character" w:styleId="Hyperlink">
    <w:name w:val="Hyperlink"/>
    <w:basedOn w:val="DefaultParagraphFont"/>
    <w:uiPriority w:val="99"/>
    <w:unhideWhenUsed/>
    <w:rsid w:val="003A5C1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507</Words>
  <Characters>3487</Characters>
  <Application>Microsoft Office Word</Application>
  <DocSecurity>0</DocSecurity>
  <Lines>79</Lines>
  <Paragraphs>53</Paragraphs>
  <ScaleCrop>false</ScaleCrop>
  <Company>Author-it Software Corporation Ltd.</Company>
  <LinksUpToDate>false</LinksUpToDate>
  <CharactersWithSpaces>3941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MSTTF2005 Translate information into measurements or diagrams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2022-12-21T05:45:00Z</dcterms:created>
  <dcterms:modified xsi:type="dcterms:W3CDTF">2022-12-21T05:45:00Z</dcterms:modified>
</cp:coreProperties>
</file>