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F24" w:rsidP="00200F24">
      <w:pPr>
        <w:pStyle w:val="Title"/>
      </w:pPr>
      <w:r>
        <w:fldChar w:fldCharType="begin"/>
      </w:r>
      <w:r>
        <w:instrText xml:space="preserve"> TITLE   \* MERGEFORMAT </w:instrText>
      </w:r>
      <w:r>
        <w:fldChar w:fldCharType="separate"/>
      </w:r>
      <w:r>
        <w:t>MSTTF2004 Add reinforcements and attachments</w:t>
      </w:r>
      <w:r>
        <w:fldChar w:fldCharType="end"/>
      </w:r>
    </w:p>
    <w:p w:rsidR="00200F24" w:rsidP="00200F24">
      <w:pPr>
        <w:pStyle w:val="Version"/>
        <w:sectPr w:rsidSect="00D317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719" w:rsidP="00D31719">
      <w:pPr>
        <w:pStyle w:val="SuperHeading"/>
      </w:pPr>
      <w:r w:rsidRPr="00D31719">
        <w:t>MSTTF2004 Add reinforcements and attachments</w:t>
      </w:r>
    </w:p>
    <w:p w:rsidR="00000000" w:rsidRPr="00D31719" w:rsidP="00D31719">
      <w:pPr>
        <w:pStyle w:val="Heading1"/>
      </w:pPr>
      <w:bookmarkStart w:id="1" w:name="O_934858"/>
      <w:bookmarkEnd w:id="1"/>
      <w:r w:rsidRPr="00D31719">
        <w:t>Modification History</w:t>
      </w:r>
    </w:p>
    <w:p w:rsidR="00000000" w:rsidRPr="00D31719" w:rsidP="00200F24">
      <w:pPr>
        <w:pStyle w:val="BodyText"/>
      </w:pPr>
      <w:r w:rsidRPr="00D31719">
        <w:t>Release 1. Supersedes and is equivalent to LMTTF2004A Add reinforcements and attachments</w:t>
      </w:r>
    </w:p>
    <w:p w:rsidR="00000000" w:rsidRPr="00D31719" w:rsidP="00D31719">
      <w:pPr>
        <w:pStyle w:val="Heading1"/>
      </w:pPr>
      <w:bookmarkStart w:id="2" w:name="O_934866"/>
      <w:bookmarkEnd w:id="2"/>
      <w:r w:rsidRPr="00D31719">
        <w:t>Application</w:t>
      </w:r>
    </w:p>
    <w:p w:rsidR="00000000" w:rsidRPr="00D31719" w:rsidP="00200F24">
      <w:pPr>
        <w:pStyle w:val="BodyText"/>
      </w:pPr>
      <w:r w:rsidRPr="00D31719">
        <w:t>This unit of competency covers the skills and knowledge required to add reinforcing materials and attachments to canv</w:t>
      </w:r>
      <w:r w:rsidRPr="00D31719">
        <w:t>as and sail products.</w:t>
      </w:r>
    </w:p>
    <w:p w:rsidR="00000000" w:rsidRPr="00D31719" w:rsidP="00200F24">
      <w:pPr>
        <w:pStyle w:val="BodyText"/>
      </w:pPr>
      <w:r w:rsidRPr="00D31719">
        <w:t xml:space="preserve">The unit of competency applies to the addition of accessories, attachments and reinforcement. </w:t>
      </w:r>
    </w:p>
    <w:p w:rsidR="00000000" w:rsidRPr="00D31719" w:rsidP="00200F24">
      <w:pPr>
        <w:pStyle w:val="BodyText"/>
      </w:pPr>
      <w:r w:rsidRPr="00D31719">
        <w:t>Work may be conducted in small to large scale enterprises in a variety of environments, such as operational indoor and outdoor workplaces</w:t>
      </w:r>
      <w:r w:rsidRPr="00D31719">
        <w:t xml:space="preserve"> or hazardous or exposed conditions, and may involve individual and team activities. Work is performed within defined procedures under direct supervision. </w:t>
      </w:r>
    </w:p>
    <w:p w:rsidR="00000000" w:rsidRPr="00D31719" w:rsidP="00200F24">
      <w:pPr>
        <w:pStyle w:val="BodyText"/>
      </w:pPr>
      <w:r w:rsidRPr="00D31719">
        <w:t>No licensing, legislative or certification requirements apply to this unit at the time of publicati</w:t>
      </w:r>
      <w:r w:rsidRPr="00D31719">
        <w:t>on.</w:t>
      </w:r>
    </w:p>
    <w:p w:rsidR="00000000" w:rsidRPr="00D31719" w:rsidP="00D31719">
      <w:pPr>
        <w:pStyle w:val="Heading1"/>
      </w:pPr>
      <w:bookmarkStart w:id="3" w:name="O_934865"/>
      <w:bookmarkEnd w:id="3"/>
      <w:r w:rsidRPr="00D31719">
        <w:t>Pre-requisite Unit</w:t>
      </w:r>
    </w:p>
    <w:p w:rsidR="00000000" w:rsidRPr="00D31719" w:rsidP="00200F24">
      <w:pPr>
        <w:pStyle w:val="BodyText"/>
      </w:pPr>
      <w:r w:rsidRPr="00D31719">
        <w:t>Nil</w:t>
      </w:r>
    </w:p>
    <w:p w:rsidR="00000000" w:rsidRPr="00D31719" w:rsidP="00D31719">
      <w:pPr>
        <w:pStyle w:val="Heading1"/>
      </w:pPr>
      <w:bookmarkStart w:id="4" w:name="O_934864"/>
      <w:bookmarkEnd w:id="4"/>
      <w:r w:rsidRPr="00D31719">
        <w:t>Competency Field</w:t>
      </w:r>
    </w:p>
    <w:p w:rsidR="00000000" w:rsidRPr="00D31719" w:rsidP="00200F24">
      <w:pPr>
        <w:pStyle w:val="BodyText"/>
      </w:pPr>
      <w:r w:rsidRPr="00D31719">
        <w:t>Textile fabrication</w:t>
      </w:r>
    </w:p>
    <w:p w:rsidR="00000000" w:rsidRPr="00D31719" w:rsidP="00D31719">
      <w:pPr>
        <w:pStyle w:val="Heading1"/>
      </w:pPr>
      <w:bookmarkStart w:id="5" w:name="O_934863"/>
      <w:bookmarkEnd w:id="5"/>
      <w:r w:rsidRPr="00D31719">
        <w:t>Unit Sector</w:t>
      </w:r>
    </w:p>
    <w:p w:rsidR="00000000" w:rsidRPr="00D31719" w:rsidP="00200F24">
      <w:pPr>
        <w:pStyle w:val="BodyText"/>
      </w:pPr>
      <w:r w:rsidRPr="00D31719">
        <w:t>Not applicable</w:t>
      </w:r>
    </w:p>
    <w:p w:rsidR="00000000" w:rsidRPr="00D31719" w:rsidP="00D31719">
      <w:pPr>
        <w:pStyle w:val="Heading1"/>
      </w:pPr>
      <w:bookmarkStart w:id="6" w:name="O_934862"/>
      <w:bookmarkEnd w:id="6"/>
      <w:r w:rsidRPr="00D3171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3171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Performance criteria</w:t>
            </w:r>
            <w:r w:rsidRPr="00D31719">
              <w:t xml:space="preserve"> describe the performance needed to demonstrate achievement of the element.</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719" w:rsidP="00D31719">
            <w:pPr>
              <w:pStyle w:val="BodyText"/>
            </w:pPr>
            <w:r w:rsidRPr="00D31719">
              <w:t>1</w:t>
            </w:r>
          </w:p>
        </w:tc>
        <w:tc>
          <w:tcPr>
            <w:tcW w:w="1962" w:type="dxa"/>
            <w:vMerge w:val="restart"/>
            <w:tcBorders>
              <w:top w:val="nil"/>
              <w:left w:val="nil"/>
              <w:bottom w:val="nil"/>
              <w:right w:val="nil"/>
            </w:tcBorders>
            <w:tcMar>
              <w:top w:w="0" w:type="dxa"/>
              <w:left w:w="62" w:type="dxa"/>
              <w:bottom w:w="0" w:type="dxa"/>
              <w:right w:w="62" w:type="dxa"/>
            </w:tcMar>
          </w:tcPr>
          <w:p w:rsidR="00000000" w:rsidRPr="00D31719" w:rsidP="00D31719">
            <w:pPr>
              <w:pStyle w:val="BodyText"/>
            </w:pPr>
            <w:r w:rsidRPr="00D31719">
              <w:rPr>
                <w:rStyle w:val="SpecialBold"/>
              </w:rPr>
              <w:t xml:space="preserve">Determine job </w:t>
            </w:r>
            <w:r w:rsidRPr="00D31719">
              <w:rPr>
                <w:rStyle w:val="SpecialBold"/>
              </w:rPr>
              <w:t>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1.1</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Follow standard operating procedures (SOPs)</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1.2</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Comply with work health and safety (WHS) requirements at all times</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1.3</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Use appropriate personal protective equipment (PPE) in accordance with SOPs</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1.4</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Identify job requirements from specifications, drawings, job sheets or work instructions</w:t>
            </w:r>
          </w:p>
        </w:tc>
      </w:tr>
      <w:tr w:rsidTr="00D317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1719">
            <w:pPr>
              <w:pStyle w:val="BodyText"/>
              <w:rPr>
                <w:lang w:val="en-NZ"/>
              </w:rPr>
            </w:pP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719" w:rsidP="00D31719">
            <w:pPr>
              <w:pStyle w:val="BodyText"/>
            </w:pPr>
            <w:r w:rsidRPr="00D31719">
              <w:t>2</w:t>
            </w:r>
          </w:p>
        </w:tc>
        <w:tc>
          <w:tcPr>
            <w:tcW w:w="1962" w:type="dxa"/>
            <w:vMerge w:val="restart"/>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rPr>
                <w:rStyle w:val="SpecialBold"/>
              </w:rPr>
              <w:t>Prepare to add reinforcements and attachments</w:t>
            </w: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2.1</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Read and interpret workplace procedures and instructions for adding the accessories, attachments and reinforcements</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2.2</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Determine work plan and sequence work to maximise safety and productivity</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2.3</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Establish safe working environment and identify suit</w:t>
            </w:r>
            <w:r w:rsidRPr="00D31719">
              <w:t>able electrical power outlets, as required</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2.4</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Select and prepare appropriate hand and power tools for the job</w:t>
            </w:r>
          </w:p>
        </w:tc>
      </w:tr>
      <w:tr w:rsidTr="00D317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1719">
            <w:pPr>
              <w:pStyle w:val="BodyText"/>
              <w:rPr>
                <w:lang w:val="en-NZ"/>
              </w:rPr>
            </w:pP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719" w:rsidP="00D31719">
            <w:pPr>
              <w:pStyle w:val="BodyText"/>
            </w:pPr>
            <w:r w:rsidRPr="00D31719">
              <w:t>3</w:t>
            </w:r>
          </w:p>
        </w:tc>
        <w:tc>
          <w:tcPr>
            <w:tcW w:w="1962" w:type="dxa"/>
            <w:vMerge w:val="restart"/>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rPr>
                <w:rStyle w:val="SpecialBold"/>
              </w:rPr>
              <w:t>Mark out work piece for addition of required items</w:t>
            </w: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3.1</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Set out work piece and obtain assistance in handling the work piece, as necessary</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3.2</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Obtain items to be added, check for correct features and operation, and prepare for fitting or attachment</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3.3</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Locate datum points in accordance with work instructions</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3.4</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Mark out the locations of accessories, attachments, reinforcements or openings on the work piece in accordance with work instructions</w:t>
            </w:r>
          </w:p>
        </w:tc>
      </w:tr>
      <w:tr w:rsidTr="00D317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1719">
            <w:pPr>
              <w:pStyle w:val="BodyText"/>
              <w:rPr>
                <w:lang w:val="en-NZ"/>
              </w:rPr>
            </w:pP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719" w:rsidP="00D31719">
            <w:pPr>
              <w:pStyle w:val="BodyText"/>
            </w:pPr>
            <w:r w:rsidRPr="00D31719">
              <w:t>4</w:t>
            </w:r>
          </w:p>
        </w:tc>
        <w:tc>
          <w:tcPr>
            <w:tcW w:w="1962" w:type="dxa"/>
            <w:vMerge w:val="restart"/>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rPr>
                <w:rStyle w:val="SpecialBold"/>
              </w:rPr>
              <w:t>Fit accessories</w:t>
            </w: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4.1</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Insert or fit items in accordance with workplace requirements, customer requirements and accepted industry practice</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4.2</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 xml:space="preserve">Attach reinforcements and attachments using appropriate equipment in accordance to suppliers requirements  </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4.3</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 xml:space="preserve">Apply knowledge of fitting accessories and attachment processes to insert or attach items including zippers, </w:t>
            </w:r>
            <w:r w:rsidRPr="00D31719">
              <w:t xml:space="preserve">straps, buckles, eyelets, shorteners, lugs, webbing and velcro tags in accordance to suppliers requirements  </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4.4</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Apply environmental protection</w:t>
            </w:r>
            <w:r w:rsidRPr="00D31719">
              <w:t>, waste disposal, pollution control and recycling procedures</w:t>
            </w:r>
          </w:p>
        </w:tc>
      </w:tr>
      <w:tr w:rsidTr="00D317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31719">
            <w:pPr>
              <w:pStyle w:val="BodyText"/>
              <w:rPr>
                <w:lang w:val="en-NZ"/>
              </w:rPr>
            </w:pP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31719" w:rsidP="00D31719">
            <w:pPr>
              <w:pStyle w:val="BodyText"/>
            </w:pPr>
            <w:r w:rsidRPr="00D31719">
              <w:t>5</w:t>
            </w:r>
          </w:p>
        </w:tc>
        <w:tc>
          <w:tcPr>
            <w:tcW w:w="1962" w:type="dxa"/>
            <w:vMerge w:val="restart"/>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rPr>
                <w:rStyle w:val="SpecialBold"/>
              </w:rPr>
              <w:t>Check quality and  finalise operations</w:t>
            </w: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5.1</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Inspect completed work informally to check that it meets the acceptable standard</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5.2</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Arrange re-work or other appropriate action as required</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5.3</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Label or tag completed product and complete any necessary documentation in accordance with workplace practices</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5.4</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Clean and store tools and equipment, and maintain work area to ensure safe and efficient operations</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5.5</w:t>
            </w:r>
          </w:p>
        </w:tc>
        <w:tc>
          <w:tcPr>
            <w:tcW w:w="561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Perform maintenance which is within operator’s responsibility</w:t>
            </w:r>
          </w:p>
        </w:tc>
      </w:tr>
      <w:tr w:rsidTr="00D317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5.6</w:t>
            </w:r>
          </w:p>
        </w:tc>
        <w:tc>
          <w:tcPr>
            <w:tcW w:w="5610" w:type="dxa"/>
            <w:tcBorders>
              <w:top w:val="nil"/>
              <w:left w:val="nil"/>
              <w:bottom w:val="nil"/>
              <w:right w:val="nil"/>
            </w:tcBorders>
            <w:tcMar>
              <w:top w:w="0" w:type="dxa"/>
              <w:left w:w="62" w:type="dxa"/>
              <w:bottom w:w="0" w:type="dxa"/>
              <w:right w:w="62" w:type="dxa"/>
            </w:tcMar>
          </w:tcPr>
          <w:p w:rsidR="00000000" w:rsidRPr="00D31719" w:rsidP="00D31719">
            <w:pPr>
              <w:pStyle w:val="BodyText"/>
            </w:pPr>
            <w:r w:rsidRPr="00D31719">
              <w:t>Inform supervisor of any abnormal conditions needing maintenance or repair</w:t>
            </w:r>
          </w:p>
        </w:tc>
      </w:tr>
    </w:tbl>
    <w:p w:rsidR="00200F24" w:rsidP="00D31719">
      <w:pPr>
        <w:pStyle w:val="BodyText"/>
      </w:pPr>
    </w:p>
    <w:p w:rsidR="00200F24" w:rsidP="00D31719">
      <w:pPr>
        <w:pStyle w:val="BodyText"/>
      </w:pPr>
    </w:p>
    <w:p w:rsidR="00000000" w:rsidRPr="00D31719" w:rsidP="00D31719">
      <w:pPr>
        <w:pStyle w:val="Heading1"/>
      </w:pPr>
      <w:bookmarkStart w:id="7" w:name="O_934861"/>
      <w:bookmarkEnd w:id="7"/>
      <w:r w:rsidRPr="00D31719">
        <w:t>Foundation Skills</w:t>
      </w:r>
    </w:p>
    <w:p w:rsidR="00000000" w:rsidRPr="00D31719" w:rsidP="00200F24">
      <w:pPr>
        <w:pStyle w:val="BodyText"/>
      </w:pPr>
      <w:r w:rsidRPr="00D31719">
        <w:t>This section describes those required skills (language, literacy and numer</w:t>
      </w:r>
      <w:r w:rsidRPr="00D31719">
        <w:t>acy) that are essential to performance.</w:t>
      </w:r>
    </w:p>
    <w:p w:rsidR="00000000" w:rsidRPr="00D31719" w:rsidP="00200F24">
      <w:pPr>
        <w:pStyle w:val="BodyText"/>
      </w:pPr>
      <w:r w:rsidRPr="00D31719">
        <w:t>Foundation skills essential to performance are explicit in the performance criteria of this unit of competency.</w:t>
      </w:r>
    </w:p>
    <w:p w:rsidR="00000000" w:rsidRPr="00D31719" w:rsidP="00D31719">
      <w:pPr>
        <w:pStyle w:val="Heading1"/>
      </w:pPr>
      <w:bookmarkStart w:id="8" w:name="O_934860"/>
      <w:bookmarkEnd w:id="8"/>
      <w:r w:rsidRPr="00D31719">
        <w:t>Range of Conditions</w:t>
      </w:r>
    </w:p>
    <w:tbl>
      <w:tblPr>
        <w:tblW w:w="0" w:type="auto"/>
        <w:tblCellMar>
          <w:left w:w="62" w:type="dxa"/>
          <w:right w:w="62" w:type="dxa"/>
        </w:tblCellMar>
        <w:tblLook w:val="0000"/>
      </w:tblPr>
      <w:tblGrid>
        <w:gridCol w:w="2163"/>
        <w:gridCol w:w="7033"/>
      </w:tblGrid>
      <w:tr w:rsidTr="00200F2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t>This field allows for different work environments and conditions that may affect performance. Essential operating conditions that may be present (depending on the work situation, needs of the candidate, accessibility of the item, and local industry and reg</w:t>
            </w:r>
            <w:r w:rsidRPr="00D31719">
              <w:t>ional contexts) are included.</w:t>
            </w:r>
          </w:p>
        </w:tc>
      </w:tr>
      <w:tr w:rsidTr="00200F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31719" w:rsidP="00D31719">
            <w:pPr>
              <w:pStyle w:val="ListBullet"/>
            </w:pPr>
            <w:r w:rsidRPr="00D31719">
              <w:t>requirements prescribed by legislation, awards, agreements and conditions of employment</w:t>
            </w:r>
          </w:p>
          <w:p w:rsidR="00000000" w:rsidRPr="00D31719" w:rsidP="00D31719">
            <w:pPr>
              <w:pStyle w:val="ListBullet"/>
            </w:pPr>
            <w:r w:rsidRPr="00D31719">
              <w:t>SOPs</w:t>
            </w:r>
          </w:p>
          <w:p w:rsidR="00000000" w:rsidRPr="00D31719" w:rsidP="00D31719">
            <w:pPr>
              <w:pStyle w:val="ListBullet"/>
            </w:pPr>
            <w:r w:rsidRPr="00D31719">
              <w:t>work instructions</w:t>
            </w:r>
          </w:p>
          <w:p w:rsidR="00000000" w:rsidRPr="00D31719" w:rsidP="00D31719">
            <w:pPr>
              <w:pStyle w:val="ListBullet"/>
            </w:pPr>
            <w:r w:rsidRPr="00D31719">
              <w:t>oral, written and visual communication</w:t>
            </w:r>
          </w:p>
          <w:p w:rsidR="00000000" w:rsidRPr="00D31719" w:rsidP="00D31719">
            <w:pPr>
              <w:pStyle w:val="ListBullet"/>
            </w:pPr>
            <w:r w:rsidRPr="00D31719">
              <w:t>quality practi</w:t>
            </w:r>
            <w:r w:rsidRPr="00D31719">
              <w:t>ces, including responsibility for maintenance of own work quality and contribution to quality improvement of team or section output</w:t>
            </w:r>
          </w:p>
          <w:p w:rsidR="00000000" w:rsidRPr="00D31719" w:rsidP="00D31719">
            <w:pPr>
              <w:pStyle w:val="ListBullet"/>
            </w:pPr>
            <w:r w:rsidRPr="00D31719">
              <w:t>housekeeping</w:t>
            </w:r>
          </w:p>
          <w:p w:rsidR="00000000" w:rsidRPr="00D31719" w:rsidP="00D31719">
            <w:pPr>
              <w:pStyle w:val="ListBullet"/>
            </w:pPr>
            <w:r w:rsidRPr="00D31719">
              <w:t>tasks related to environmental protection, waste disposal, pollution control and recycling</w:t>
            </w:r>
          </w:p>
          <w:p w:rsidR="00000000" w:rsidRPr="00D31719" w:rsidP="00D31719">
            <w:pPr>
              <w:pStyle w:val="ListBullet"/>
            </w:pPr>
            <w:r w:rsidRPr="00D31719">
              <w:t>WHS practices</w:t>
            </w:r>
          </w:p>
          <w:p w:rsidR="00000000" w:rsidP="00D31719">
            <w:pPr>
              <w:pStyle w:val="BodyText"/>
              <w:rPr>
                <w:lang w:val="en-NZ"/>
              </w:rPr>
            </w:pPr>
          </w:p>
        </w:tc>
      </w:tr>
      <w:tr w:rsidTr="00200F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1719">
            <w:pPr>
              <w:pStyle w:val="BodyText"/>
              <w:rPr>
                <w:lang w:val="en-NZ"/>
              </w:rPr>
            </w:pPr>
            <w:r w:rsidRPr="00D3171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31719" w:rsidP="00D31719">
            <w:pPr>
              <w:pStyle w:val="ListBullet"/>
            </w:pPr>
            <w:r w:rsidRPr="00D31719">
              <w:t>the relevant industry or Australian Standards that are current at the time this unit is being undertaken</w:t>
            </w:r>
          </w:p>
          <w:p w:rsidR="00000000" w:rsidP="00D31719">
            <w:pPr>
              <w:pStyle w:val="BodyText"/>
              <w:rPr>
                <w:lang w:val="en-NZ"/>
              </w:rPr>
            </w:pPr>
          </w:p>
        </w:tc>
      </w:tr>
      <w:tr w:rsidTr="00200F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1719" w:rsidP="00D31719">
            <w:pPr>
              <w:pStyle w:val="BodyText"/>
            </w:pPr>
            <w:r w:rsidRPr="00D31719">
              <w:rPr>
                <w:rStyle w:val="SpecialBold"/>
              </w:rPr>
              <w:t>Equipment include one or more of the following:</w:t>
            </w:r>
          </w:p>
          <w:p w:rsidR="00000000" w:rsidP="00D3171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31719" w:rsidP="00D31719">
            <w:pPr>
              <w:pStyle w:val="ListBullet"/>
            </w:pPr>
            <w:r w:rsidRPr="00D31719">
              <w:t>drills</w:t>
            </w:r>
          </w:p>
          <w:p w:rsidR="00000000" w:rsidRPr="00D31719" w:rsidP="00D31719">
            <w:pPr>
              <w:pStyle w:val="ListBullet"/>
            </w:pPr>
            <w:r w:rsidRPr="00D31719">
              <w:t>electric staple guns</w:t>
            </w:r>
          </w:p>
          <w:p w:rsidR="00000000" w:rsidRPr="00D31719" w:rsidP="00D31719">
            <w:pPr>
              <w:pStyle w:val="ListBullet"/>
            </w:pPr>
            <w:r w:rsidRPr="00D31719">
              <w:t>pop-riveting guns</w:t>
            </w:r>
          </w:p>
          <w:p w:rsidR="00000000" w:rsidRPr="00D31719" w:rsidP="00D31719">
            <w:pPr>
              <w:pStyle w:val="ListBullet"/>
            </w:pPr>
            <w:r w:rsidRPr="00D31719">
              <w:t>lifting and hoisting e</w:t>
            </w:r>
            <w:r w:rsidRPr="00D31719">
              <w:t>quipment</w:t>
            </w:r>
          </w:p>
          <w:p w:rsidR="00000000" w:rsidRPr="00D31719" w:rsidP="00D31719">
            <w:pPr>
              <w:pStyle w:val="ListBullet"/>
            </w:pPr>
            <w:r w:rsidRPr="00D31719">
              <w:t>measuring equipment</w:t>
            </w:r>
          </w:p>
          <w:p w:rsidR="00000000" w:rsidRPr="00D31719" w:rsidP="00D31719">
            <w:pPr>
              <w:pStyle w:val="ListBullet"/>
            </w:pPr>
            <w:r w:rsidRPr="00D31719">
              <w:t>spanners</w:t>
            </w:r>
          </w:p>
          <w:p w:rsidR="00000000" w:rsidRPr="00D31719" w:rsidP="00D31719">
            <w:pPr>
              <w:pStyle w:val="ListBullet"/>
            </w:pPr>
            <w:r w:rsidRPr="00D31719">
              <w:t>pliers</w:t>
            </w:r>
          </w:p>
          <w:p w:rsidR="00000000" w:rsidRPr="00D31719" w:rsidP="00D31719">
            <w:pPr>
              <w:pStyle w:val="ListBullet"/>
            </w:pPr>
            <w:r w:rsidRPr="00D31719">
              <w:t>screwdrivers</w:t>
            </w:r>
          </w:p>
          <w:p w:rsidR="00000000" w:rsidRPr="00D31719" w:rsidP="00D31719">
            <w:pPr>
              <w:pStyle w:val="ListBullet"/>
            </w:pPr>
            <w:r w:rsidRPr="00D31719">
              <w:t>knives</w:t>
            </w:r>
          </w:p>
          <w:p w:rsidR="00000000" w:rsidRPr="00D31719" w:rsidP="00D31719">
            <w:pPr>
              <w:pStyle w:val="ListBullet"/>
            </w:pPr>
            <w:r w:rsidRPr="00D31719">
              <w:t>scissors</w:t>
            </w:r>
          </w:p>
          <w:p w:rsidR="00000000" w:rsidRPr="00D31719" w:rsidP="00D31719">
            <w:pPr>
              <w:pStyle w:val="ListBullet"/>
            </w:pPr>
            <w:r w:rsidRPr="00D31719">
              <w:t>hacksaws</w:t>
            </w:r>
          </w:p>
          <w:p w:rsidR="00000000" w:rsidRPr="00D31719" w:rsidP="00D31719">
            <w:pPr>
              <w:pStyle w:val="ListBullet"/>
            </w:pPr>
            <w:r w:rsidRPr="00D31719">
              <w:t>hammers</w:t>
            </w:r>
          </w:p>
          <w:p w:rsidR="00000000" w:rsidRPr="00D31719" w:rsidP="00D31719">
            <w:pPr>
              <w:pStyle w:val="ListBullet"/>
            </w:pPr>
            <w:r w:rsidRPr="00D31719">
              <w:t>files</w:t>
            </w:r>
          </w:p>
          <w:p w:rsidR="00000000" w:rsidP="00D31719">
            <w:pPr>
              <w:pStyle w:val="BodyText"/>
              <w:rPr>
                <w:lang w:val="en-NZ"/>
              </w:rPr>
            </w:pPr>
          </w:p>
        </w:tc>
      </w:tr>
      <w:tr w:rsidTr="00200F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31719" w:rsidP="00D31719">
            <w:pPr>
              <w:pStyle w:val="BodyText"/>
            </w:pPr>
            <w:r w:rsidRPr="00D31719">
              <w:rPr>
                <w:rStyle w:val="SpecialBold"/>
              </w:rPr>
              <w:t>WHS practices</w:t>
            </w:r>
          </w:p>
          <w:p w:rsidR="00000000" w:rsidRPr="00D31719" w:rsidP="00D31719">
            <w:pPr>
              <w:pStyle w:val="BodyText"/>
            </w:pP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31719" w:rsidP="00D31719">
            <w:pPr>
              <w:pStyle w:val="BodyText"/>
            </w:pPr>
            <w:r w:rsidRPr="00D31719">
              <w:t xml:space="preserve">WHS practices include hazard identification and control, risk assessment and implementation of risk reduction measures specific to the tasks </w:t>
            </w:r>
            <w:r w:rsidRPr="00D31719">
              <w:t>described by this unit, and include one or more of the following:</w:t>
            </w:r>
          </w:p>
          <w:p w:rsidR="00000000" w:rsidRPr="00D31719" w:rsidP="00D31719">
            <w:pPr>
              <w:pStyle w:val="ListBullet"/>
            </w:pPr>
            <w:r w:rsidRPr="00D31719">
              <w:t>manual handling techniques</w:t>
            </w:r>
          </w:p>
          <w:p w:rsidR="00000000" w:rsidRPr="00D31719" w:rsidP="00D31719">
            <w:pPr>
              <w:pStyle w:val="ListBullet"/>
            </w:pPr>
            <w:r w:rsidRPr="00D31719">
              <w:t>SOPs</w:t>
            </w:r>
          </w:p>
          <w:p w:rsidR="00000000" w:rsidRPr="00D31719" w:rsidP="00D31719">
            <w:pPr>
              <w:pStyle w:val="ListBullet"/>
            </w:pPr>
            <w:r w:rsidRPr="00D31719">
              <w:t>PPE</w:t>
            </w:r>
          </w:p>
          <w:p w:rsidR="00000000" w:rsidRPr="00D31719" w:rsidP="00D31719">
            <w:pPr>
              <w:pStyle w:val="ListBullet"/>
            </w:pPr>
            <w:r w:rsidRPr="00D31719">
              <w:t>safe materials handling</w:t>
            </w:r>
          </w:p>
          <w:p w:rsidR="00000000" w:rsidRPr="00D31719" w:rsidP="00D31719">
            <w:pPr>
              <w:pStyle w:val="ListBullet"/>
            </w:pPr>
            <w:r w:rsidRPr="00D31719">
              <w:t>taking of rest breaks</w:t>
            </w:r>
          </w:p>
          <w:p w:rsidR="00000000" w:rsidRPr="00D31719" w:rsidP="00D31719">
            <w:pPr>
              <w:pStyle w:val="ListBullet"/>
            </w:pPr>
            <w:r w:rsidRPr="00D31719">
              <w:t>ergonomic arrangement of workplaces</w:t>
            </w:r>
          </w:p>
          <w:p w:rsidR="00000000" w:rsidRPr="00D31719" w:rsidP="00D31719">
            <w:pPr>
              <w:pStyle w:val="ListBullet"/>
            </w:pPr>
            <w:r w:rsidRPr="00D31719">
              <w:t>following marked walkways</w:t>
            </w:r>
          </w:p>
          <w:p w:rsidR="00000000" w:rsidRPr="00D31719" w:rsidP="00D31719">
            <w:pPr>
              <w:pStyle w:val="ListBullet"/>
            </w:pPr>
            <w:r w:rsidRPr="00D31719">
              <w:t>safe storage of equipment</w:t>
            </w:r>
          </w:p>
          <w:p w:rsidR="00000000" w:rsidRPr="00D31719" w:rsidP="00D31719">
            <w:pPr>
              <w:pStyle w:val="ListBullet"/>
            </w:pPr>
            <w:r w:rsidRPr="00D31719">
              <w:t>housekeeping</w:t>
            </w:r>
          </w:p>
          <w:p w:rsidR="00000000" w:rsidRPr="00D31719" w:rsidP="00D31719">
            <w:pPr>
              <w:pStyle w:val="ListBullet"/>
            </w:pPr>
            <w:r w:rsidRPr="00D31719">
              <w:t>reporting accidents and incidents</w:t>
            </w:r>
          </w:p>
          <w:p w:rsidR="00000000" w:rsidRPr="00D31719" w:rsidP="00D31719">
            <w:pPr>
              <w:pStyle w:val="ListBullet"/>
            </w:pPr>
            <w:r w:rsidRPr="00D31719">
              <w:t>environmental practices</w:t>
            </w:r>
          </w:p>
        </w:tc>
      </w:tr>
    </w:tbl>
    <w:p w:rsidR="00000000" w:rsidRPr="00D31719" w:rsidP="00D31719">
      <w:pPr>
        <w:pStyle w:val="BodyText"/>
      </w:pPr>
    </w:p>
    <w:p w:rsidR="00000000" w:rsidRPr="00D31719" w:rsidP="00D31719">
      <w:pPr>
        <w:pStyle w:val="AllowPageBreak"/>
      </w:pPr>
    </w:p>
    <w:p w:rsidR="00000000" w:rsidRPr="00D31719" w:rsidP="00D31719">
      <w:pPr>
        <w:pStyle w:val="Heading1"/>
      </w:pPr>
      <w:bookmarkStart w:id="9" w:name="O_934859"/>
      <w:bookmarkEnd w:id="9"/>
      <w:r w:rsidRPr="00D31719">
        <w:t>Unit Mapping Information</w:t>
      </w:r>
    </w:p>
    <w:p w:rsidR="00000000" w:rsidRPr="00D31719" w:rsidP="00200F24">
      <w:pPr>
        <w:pStyle w:val="BodyText"/>
      </w:pPr>
      <w:r w:rsidRPr="00D31719">
        <w:t>Release 1. Supersedes and is equivalent to LMTTF2004A Add reinforcements and attachments</w:t>
      </w:r>
    </w:p>
    <w:p w:rsidR="00000000" w:rsidRPr="00D31719" w:rsidP="00D31719">
      <w:pPr>
        <w:pStyle w:val="Heading1"/>
      </w:pPr>
      <w:bookmarkStart w:id="10" w:name="O_934852"/>
      <w:bookmarkEnd w:id="10"/>
      <w:r w:rsidRPr="00D31719">
        <w:t>Links</w:t>
      </w:r>
    </w:p>
    <w:p w:rsidR="00000000" w:rsidRPr="00D31719" w:rsidP="00200F24">
      <w:pPr>
        <w:pStyle w:val="BodyText"/>
      </w:pPr>
      <w:r w:rsidRPr="00D31719">
        <w:t>Companion Volume implementation guides are</w:t>
      </w:r>
      <w:r w:rsidRPr="00D31719">
        <w:t xml:space="preserve"> found in VETNet - </w:t>
      </w:r>
      <w:r>
        <w:fldChar w:fldCharType="begin"/>
      </w:r>
      <w:r>
        <w:instrText xml:space="preserve"> HYPERLINK "https://vetnet.gov.au/Pages/TrainingDocs.aspx?q=a203ec5c-de7d-406b-b3e1-8f1a9b76e92e" </w:instrText>
      </w:r>
      <w:r>
        <w:fldChar w:fldCharType="separate"/>
      </w:r>
      <w:r w:rsidRPr="004E4F8C">
        <w:rPr>
          <w:rStyle w:val="Hyperlink"/>
        </w:rPr>
        <w:t>https://vetnet.gov.au/Pages/TrainingDocs.aspx?q=a203ec5c-de7d-406b-b3e1-8f1a9b76e92e</w:t>
      </w:r>
      <w:r>
        <w:fldChar w:fldCharType="end"/>
      </w:r>
    </w:p>
    <w:p w:rsidR="00000000" w:rsidRPr="00D31719" w:rsidP="00D31719"/>
    <w:sectPr w:rsidSect="00D317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19" w:rsidRPr="00200F24" w:rsidP="00200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F24" w:rsidP="00D31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0F24" w:rsidP="00D3171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00F24" w:rsidP="00D31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F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1719" w:rsidRPr="00200F24" w:rsidP="00200F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F24" w:rsidRPr="002D2AF8" w:rsidP="00D31719">
    <w:pPr>
      <w:pStyle w:val="Header"/>
      <w:framePr w:wrap="around"/>
    </w:pPr>
    <w:r>
      <w:fldChar w:fldCharType="begin"/>
    </w:r>
    <w:r>
      <w:instrText xml:space="preserve"> TITLE   \* MERGEFORMAT </w:instrText>
    </w:r>
    <w:r>
      <w:fldChar w:fldCharType="separate"/>
    </w:r>
    <w:r>
      <w:t>MSTTF2004 Add reinforcements and attachments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200F24" w:rsidP="00D31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F629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F265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1719"/>
    <w:pPr>
      <w:spacing w:before="360" w:after="60"/>
      <w:outlineLvl w:val="0"/>
    </w:pPr>
    <w:rPr>
      <w:sz w:val="32"/>
    </w:rPr>
  </w:style>
  <w:style w:type="paragraph" w:styleId="Heading2">
    <w:name w:val="heading 2"/>
    <w:basedOn w:val="HeadingBase"/>
    <w:next w:val="BodyText"/>
    <w:link w:val="Heading2Char"/>
    <w:qFormat/>
    <w:rsid w:val="00D31719"/>
    <w:pPr>
      <w:keepLines/>
      <w:spacing w:before="240" w:after="120"/>
      <w:outlineLvl w:val="1"/>
    </w:pPr>
    <w:rPr>
      <w:sz w:val="28"/>
      <w:szCs w:val="40"/>
    </w:rPr>
  </w:style>
  <w:style w:type="paragraph" w:styleId="Heading3">
    <w:name w:val="heading 3"/>
    <w:basedOn w:val="HeadingBase"/>
    <w:next w:val="BodyText"/>
    <w:link w:val="Heading3Char"/>
    <w:qFormat/>
    <w:rsid w:val="00D31719"/>
    <w:pPr>
      <w:spacing w:before="180" w:after="120"/>
      <w:outlineLvl w:val="2"/>
    </w:pPr>
    <w:rPr>
      <w:spacing w:val="-10"/>
      <w:kern w:val="32"/>
    </w:rPr>
  </w:style>
  <w:style w:type="paragraph" w:styleId="Heading4">
    <w:name w:val="heading 4"/>
    <w:basedOn w:val="HeadingBase"/>
    <w:next w:val="BodyText"/>
    <w:link w:val="Heading4Char"/>
    <w:qFormat/>
    <w:rsid w:val="00D31719"/>
    <w:pPr>
      <w:spacing w:before="160" w:after="120"/>
      <w:outlineLvl w:val="3"/>
    </w:pPr>
    <w:rPr>
      <w:sz w:val="22"/>
    </w:rPr>
  </w:style>
  <w:style w:type="paragraph" w:styleId="Heading5">
    <w:name w:val="heading 5"/>
    <w:basedOn w:val="HeadingBase"/>
    <w:next w:val="Normal"/>
    <w:link w:val="Heading5Char"/>
    <w:qFormat/>
    <w:rsid w:val="00D31719"/>
    <w:pPr>
      <w:spacing w:before="80"/>
      <w:outlineLvl w:val="4"/>
    </w:pPr>
    <w:rPr>
      <w:color w:val="918585"/>
      <w:sz w:val="20"/>
    </w:rPr>
  </w:style>
  <w:style w:type="paragraph" w:styleId="Heading6">
    <w:name w:val="heading 6"/>
    <w:basedOn w:val="HeadingBase"/>
    <w:next w:val="Normal"/>
    <w:link w:val="Heading6Char"/>
    <w:qFormat/>
    <w:rsid w:val="00D31719"/>
    <w:pPr>
      <w:spacing w:before="60"/>
      <w:outlineLvl w:val="5"/>
    </w:pPr>
    <w:rPr>
      <w:color w:val="918585"/>
      <w:sz w:val="20"/>
    </w:rPr>
  </w:style>
  <w:style w:type="paragraph" w:styleId="Heading7">
    <w:name w:val="heading 7"/>
    <w:basedOn w:val="Normal"/>
    <w:next w:val="Normal"/>
    <w:link w:val="Heading7Char"/>
    <w:qFormat/>
    <w:rsid w:val="00D31719"/>
    <w:pPr>
      <w:ind w:left="720"/>
      <w:outlineLvl w:val="6"/>
    </w:pPr>
    <w:rPr>
      <w:i/>
    </w:rPr>
  </w:style>
  <w:style w:type="paragraph" w:styleId="Heading8">
    <w:name w:val="heading 8"/>
    <w:basedOn w:val="Normal"/>
    <w:next w:val="Normal"/>
    <w:link w:val="Heading8Char"/>
    <w:qFormat/>
    <w:rsid w:val="00D31719"/>
    <w:pPr>
      <w:ind w:left="720"/>
      <w:outlineLvl w:val="7"/>
    </w:pPr>
    <w:rPr>
      <w:i/>
    </w:rPr>
  </w:style>
  <w:style w:type="paragraph" w:styleId="Heading9">
    <w:name w:val="heading 9"/>
    <w:basedOn w:val="Normal"/>
    <w:next w:val="Normal"/>
    <w:link w:val="Heading9Char"/>
    <w:qFormat/>
    <w:rsid w:val="00D31719"/>
    <w:pPr>
      <w:ind w:left="720"/>
      <w:outlineLvl w:val="8"/>
    </w:pPr>
    <w:rPr>
      <w:i/>
    </w:rPr>
  </w:style>
  <w:style w:type="character" w:default="1" w:styleId="DefaultParagraphFont">
    <w:name w:val="Default Paragraph Font"/>
    <w:uiPriority w:val="1"/>
    <w:unhideWhenUsed/>
    <w:rsid w:val="00D31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719"/>
  </w:style>
  <w:style w:type="character" w:customStyle="1" w:styleId="Heading1Char">
    <w:name w:val="Heading 1 Char"/>
    <w:basedOn w:val="DefaultParagraphFont"/>
    <w:link w:val="Heading1"/>
    <w:rsid w:val="00D31719"/>
    <w:rPr>
      <w:rFonts w:ascii="Times New Roman" w:eastAsia="Times New Roman" w:hAnsi="Times New Roman" w:cs="Times New Roman"/>
      <w:b/>
      <w:sz w:val="32"/>
      <w:szCs w:val="20"/>
      <w:lang w:eastAsia="en-US"/>
    </w:rPr>
  </w:style>
  <w:style w:type="paragraph" w:styleId="BodyText">
    <w:name w:val="Body Text"/>
    <w:basedOn w:val="Normal"/>
    <w:link w:val="BodyTextChar"/>
    <w:rsid w:val="00D31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1719"/>
    <w:rPr>
      <w:rFonts w:ascii="Times New Roman" w:eastAsia="Times New Roman" w:hAnsi="Times New Roman" w:cs="Times New Roman"/>
      <w:sz w:val="24"/>
      <w:lang w:eastAsia="en-US"/>
    </w:rPr>
  </w:style>
  <w:style w:type="paragraph" w:styleId="ListBullet">
    <w:name w:val="List Bullet"/>
    <w:basedOn w:val="List"/>
    <w:rsid w:val="00D31719"/>
    <w:pPr>
      <w:numPr>
        <w:numId w:val="11"/>
      </w:numPr>
      <w:tabs>
        <w:tab w:val="clear" w:pos="340"/>
      </w:tabs>
      <w:spacing w:before="40" w:after="40"/>
    </w:pPr>
  </w:style>
  <w:style w:type="character" w:customStyle="1" w:styleId="SpecialBold">
    <w:name w:val="Special Bold"/>
    <w:basedOn w:val="DefaultParagraphFont"/>
    <w:rsid w:val="00D31719"/>
    <w:rPr>
      <w:b/>
      <w:spacing w:val="0"/>
    </w:rPr>
  </w:style>
  <w:style w:type="paragraph" w:customStyle="1" w:styleId="SuperHeading">
    <w:name w:val="SuperHeading"/>
    <w:basedOn w:val="Normal"/>
    <w:rsid w:val="00D31719"/>
    <w:pPr>
      <w:spacing w:before="240" w:after="120"/>
      <w:outlineLvl w:val="0"/>
    </w:pPr>
    <w:rPr>
      <w:rFonts w:ascii="Times New Roman" w:hAnsi="Times New Roman"/>
      <w:b/>
      <w:sz w:val="32"/>
    </w:rPr>
  </w:style>
  <w:style w:type="paragraph" w:customStyle="1" w:styleId="AllowPageBreak">
    <w:name w:val="AllowPageBreak"/>
    <w:rsid w:val="00D317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1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1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1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1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1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1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1719"/>
    <w:rPr>
      <w:rFonts w:ascii="Courier New" w:eastAsia="Times New Roman" w:hAnsi="Courier New" w:cs="Times New Roman"/>
      <w:i/>
      <w:szCs w:val="20"/>
      <w:lang w:eastAsia="en-US"/>
    </w:rPr>
  </w:style>
  <w:style w:type="paragraph" w:customStyle="1" w:styleId="HeadingBase">
    <w:name w:val="Heading Base"/>
    <w:rsid w:val="00D31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719"/>
    <w:pPr>
      <w:tabs>
        <w:tab w:val="right" w:leader="dot" w:pos="9072"/>
      </w:tabs>
      <w:ind w:left="567"/>
    </w:pPr>
    <w:rPr>
      <w:szCs w:val="22"/>
    </w:rPr>
  </w:style>
  <w:style w:type="paragraph" w:customStyle="1" w:styleId="TOCBase">
    <w:name w:val="TOC Base"/>
    <w:rsid w:val="00D31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719"/>
    <w:pPr>
      <w:tabs>
        <w:tab w:val="right" w:leader="dot" w:pos="9072"/>
      </w:tabs>
      <w:spacing w:before="40" w:after="40"/>
      <w:ind w:left="284"/>
    </w:pPr>
    <w:rPr>
      <w:rFonts w:ascii="Times New Roman" w:hAnsi="Times New Roman"/>
    </w:rPr>
  </w:style>
  <w:style w:type="paragraph" w:styleId="TOC1">
    <w:name w:val="toc 1"/>
    <w:basedOn w:val="TOCBase"/>
    <w:next w:val="Normal"/>
    <w:rsid w:val="00D31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1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1719"/>
    <w:rPr>
      <w:rFonts w:ascii="Times New Roman" w:eastAsia="Times New Roman" w:hAnsi="Times New Roman" w:cs="Times New Roman"/>
      <w:sz w:val="16"/>
      <w:lang w:eastAsia="en-US"/>
    </w:rPr>
  </w:style>
  <w:style w:type="paragraph" w:styleId="Title">
    <w:name w:val="Title"/>
    <w:basedOn w:val="HeadingBase"/>
    <w:link w:val="TitleChar"/>
    <w:qFormat/>
    <w:rsid w:val="00D31719"/>
    <w:pPr>
      <w:spacing w:before="5040"/>
      <w:jc w:val="center"/>
    </w:pPr>
    <w:rPr>
      <w:sz w:val="48"/>
      <w:szCs w:val="72"/>
      <w:lang w:val="en-US"/>
    </w:rPr>
  </w:style>
  <w:style w:type="character" w:customStyle="1" w:styleId="TitleChar">
    <w:name w:val="Title Char"/>
    <w:basedOn w:val="DefaultParagraphFont"/>
    <w:link w:val="Title"/>
    <w:rsid w:val="00D31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719"/>
    <w:pPr>
      <w:tabs>
        <w:tab w:val="left" w:pos="3600"/>
        <w:tab w:val="left" w:pos="3958"/>
      </w:tabs>
    </w:pPr>
  </w:style>
  <w:style w:type="paragraph" w:styleId="List">
    <w:name w:val="List"/>
    <w:basedOn w:val="BodyText"/>
    <w:next w:val="BodyText"/>
    <w:rsid w:val="00D31719"/>
    <w:pPr>
      <w:tabs>
        <w:tab w:val="left" w:pos="340"/>
      </w:tabs>
      <w:spacing w:before="60" w:after="60"/>
      <w:ind w:left="340" w:hanging="340"/>
    </w:pPr>
  </w:style>
  <w:style w:type="paragraph" w:customStyle="1" w:styleId="Note">
    <w:name w:val="Note"/>
    <w:basedOn w:val="BodyText"/>
    <w:rsid w:val="00D31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719"/>
    <w:pPr>
      <w:framePr w:wrap="auto" w:hAnchor="text" w:y="6049"/>
    </w:pPr>
    <w:rPr>
      <w:color w:val="000000"/>
      <w:sz w:val="40"/>
    </w:rPr>
  </w:style>
  <w:style w:type="paragraph" w:customStyle="1" w:styleId="TOCTitle">
    <w:name w:val="TOCTitle"/>
    <w:basedOn w:val="Heading1"/>
    <w:rsid w:val="00D31719"/>
    <w:pPr>
      <w:spacing w:after="240"/>
      <w:jc w:val="center"/>
      <w:outlineLvl w:val="9"/>
    </w:pPr>
    <w:rPr>
      <w:caps/>
    </w:rPr>
  </w:style>
  <w:style w:type="paragraph" w:customStyle="1" w:styleId="Version">
    <w:name w:val="Version"/>
    <w:rsid w:val="00D317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1719"/>
    <w:pPr>
      <w:numPr>
        <w:numId w:val="12"/>
      </w:numPr>
      <w:tabs>
        <w:tab w:val="clear" w:pos="680"/>
      </w:tabs>
    </w:pPr>
  </w:style>
  <w:style w:type="paragraph" w:styleId="Index1">
    <w:name w:val="index 1"/>
    <w:basedOn w:val="Normal"/>
    <w:next w:val="Normal"/>
    <w:semiHidden/>
    <w:rsid w:val="00D31719"/>
    <w:pPr>
      <w:keepNext w:val="0"/>
      <w:tabs>
        <w:tab w:val="right" w:pos="4176"/>
      </w:tabs>
      <w:ind w:left="198" w:hanging="198"/>
    </w:pPr>
    <w:rPr>
      <w:rFonts w:ascii="Garamond" w:hAnsi="Garamond"/>
    </w:rPr>
  </w:style>
  <w:style w:type="paragraph" w:styleId="IndexHeading">
    <w:name w:val="index heading"/>
    <w:basedOn w:val="Normal"/>
    <w:next w:val="Index1"/>
    <w:semiHidden/>
    <w:rsid w:val="00D31719"/>
    <w:pPr>
      <w:spacing w:before="120" w:after="120"/>
    </w:pPr>
    <w:rPr>
      <w:rFonts w:ascii="Arial" w:hAnsi="Arial"/>
      <w:b/>
      <w:color w:val="918585"/>
      <w:sz w:val="24"/>
    </w:rPr>
  </w:style>
  <w:style w:type="paragraph" w:styleId="Header">
    <w:name w:val="header"/>
    <w:basedOn w:val="Normal"/>
    <w:link w:val="HeaderChar"/>
    <w:rsid w:val="00D31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1719"/>
    <w:rPr>
      <w:rFonts w:ascii="Times New Roman" w:eastAsia="Times New Roman" w:hAnsi="Times New Roman" w:cs="Times New Roman"/>
      <w:sz w:val="16"/>
      <w:szCs w:val="20"/>
      <w:lang w:val="en-GB" w:eastAsia="en-US"/>
    </w:rPr>
  </w:style>
  <w:style w:type="paragraph" w:customStyle="1" w:styleId="Chapter">
    <w:name w:val="Chapter"/>
    <w:basedOn w:val="Normal"/>
    <w:rsid w:val="00D31719"/>
    <w:pPr>
      <w:spacing w:before="240"/>
    </w:pPr>
    <w:rPr>
      <w:rFonts w:ascii="Times New Roman" w:hAnsi="Times New Roman"/>
      <w:smallCaps/>
      <w:spacing w:val="80"/>
      <w:sz w:val="28"/>
    </w:rPr>
  </w:style>
  <w:style w:type="paragraph" w:customStyle="1" w:styleId="InChapter">
    <w:name w:val="InChapter"/>
    <w:basedOn w:val="Heading3"/>
    <w:rsid w:val="00D31719"/>
    <w:pPr>
      <w:spacing w:after="240"/>
      <w:outlineLvl w:val="9"/>
    </w:pPr>
    <w:rPr>
      <w:noProof/>
    </w:rPr>
  </w:style>
  <w:style w:type="paragraph" w:styleId="Index2">
    <w:name w:val="index 2"/>
    <w:basedOn w:val="Normal"/>
    <w:next w:val="Normal"/>
    <w:semiHidden/>
    <w:rsid w:val="00D31719"/>
    <w:pPr>
      <w:tabs>
        <w:tab w:val="right" w:pos="4176"/>
      </w:tabs>
      <w:ind w:left="568" w:hanging="284"/>
    </w:pPr>
    <w:rPr>
      <w:rFonts w:ascii="Garamond" w:hAnsi="Garamond"/>
    </w:rPr>
  </w:style>
  <w:style w:type="paragraph" w:customStyle="1" w:styleId="Byline">
    <w:name w:val="Byline"/>
    <w:rsid w:val="00D31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719"/>
    <w:pPr>
      <w:tabs>
        <w:tab w:val="clear" w:pos="3600"/>
        <w:tab w:val="clear" w:pos="3958"/>
      </w:tabs>
      <w:jc w:val="right"/>
    </w:pPr>
  </w:style>
  <w:style w:type="character" w:styleId="Emphasis">
    <w:name w:val="Emphasis"/>
    <w:basedOn w:val="DefaultParagraphFont"/>
    <w:qFormat/>
    <w:rsid w:val="00D31719"/>
    <w:rPr>
      <w:i/>
    </w:rPr>
  </w:style>
  <w:style w:type="paragraph" w:styleId="Caption">
    <w:name w:val="caption"/>
    <w:basedOn w:val="BodyText"/>
    <w:next w:val="Normal"/>
    <w:qFormat/>
    <w:rsid w:val="00D31719"/>
    <w:pPr>
      <w:framePr w:w="2268" w:hSpace="181" w:vSpace="181" w:wrap="around" w:vAnchor="text" w:hAnchor="page" w:x="1135" w:y="285" w:anchorLock="1"/>
    </w:pPr>
    <w:rPr>
      <w:i/>
    </w:rPr>
  </w:style>
  <w:style w:type="paragraph" w:customStyle="1" w:styleId="MiniTOCTitle">
    <w:name w:val="MiniTOCTitle"/>
    <w:basedOn w:val="Heading4"/>
    <w:rsid w:val="00D31719"/>
    <w:pPr>
      <w:spacing w:before="240"/>
      <w:outlineLvl w:val="9"/>
    </w:pPr>
    <w:rPr>
      <w:noProof/>
      <w:sz w:val="24"/>
    </w:rPr>
  </w:style>
  <w:style w:type="paragraph" w:customStyle="1" w:styleId="MiniTOCItem">
    <w:name w:val="MiniTOCItem"/>
    <w:basedOn w:val="ListBullet"/>
    <w:rsid w:val="00D31719"/>
    <w:pPr>
      <w:numPr>
        <w:numId w:val="0"/>
      </w:numPr>
      <w:tabs>
        <w:tab w:val="right" w:leader="dot" w:pos="6521"/>
      </w:tabs>
      <w:spacing w:before="0" w:after="0"/>
    </w:pPr>
  </w:style>
  <w:style w:type="paragraph" w:customStyle="1" w:styleId="TOFTitle">
    <w:name w:val="TOFTitle"/>
    <w:basedOn w:val="TOCTitle"/>
    <w:rsid w:val="00D31719"/>
  </w:style>
  <w:style w:type="paragraph" w:styleId="TableofFigures">
    <w:name w:val="table of figures"/>
    <w:basedOn w:val="Normal"/>
    <w:next w:val="Normal"/>
    <w:semiHidden/>
    <w:rsid w:val="00D31719"/>
    <w:pPr>
      <w:tabs>
        <w:tab w:val="right" w:leader="dot" w:pos="9072"/>
      </w:tabs>
      <w:ind w:left="970" w:hanging="403"/>
    </w:pPr>
    <w:rPr>
      <w:rFonts w:ascii="Times New Roman" w:hAnsi="Times New Roman"/>
      <w:b/>
    </w:rPr>
  </w:style>
  <w:style w:type="paragraph" w:styleId="ListNumber">
    <w:name w:val="List Number"/>
    <w:basedOn w:val="List"/>
    <w:rsid w:val="00D31719"/>
    <w:pPr>
      <w:numPr>
        <w:numId w:val="14"/>
      </w:numPr>
      <w:tabs>
        <w:tab w:val="clear" w:pos="340"/>
      </w:tabs>
    </w:pPr>
  </w:style>
  <w:style w:type="character" w:customStyle="1" w:styleId="WingdingSymbols">
    <w:name w:val="Wingding Symbols"/>
    <w:rsid w:val="00D31719"/>
    <w:rPr>
      <w:rFonts w:ascii="Wingdings" w:hAnsi="Wingdings"/>
    </w:rPr>
  </w:style>
  <w:style w:type="paragraph" w:customStyle="1" w:styleId="TableHeading">
    <w:name w:val="Table Heading"/>
    <w:basedOn w:val="HeadingBase"/>
    <w:rsid w:val="00D31719"/>
    <w:pPr>
      <w:keepLines/>
      <w:pBdr>
        <w:bottom w:val="single" w:sz="6" w:space="1" w:color="918585"/>
      </w:pBdr>
      <w:spacing w:before="240"/>
    </w:pPr>
  </w:style>
  <w:style w:type="character" w:customStyle="1" w:styleId="HotSpot">
    <w:name w:val="HotSpot"/>
    <w:rsid w:val="00D31719"/>
    <w:rPr>
      <w:color w:val="0033CC"/>
      <w:u w:val="none"/>
    </w:rPr>
  </w:style>
  <w:style w:type="paragraph" w:customStyle="1" w:styleId="BodyTextRight">
    <w:name w:val="Body Text Right"/>
    <w:basedOn w:val="BodyText"/>
    <w:rsid w:val="00D31719"/>
    <w:pPr>
      <w:spacing w:before="0" w:after="0"/>
      <w:jc w:val="right"/>
    </w:pPr>
  </w:style>
  <w:style w:type="paragraph" w:styleId="Index3">
    <w:name w:val="index 3"/>
    <w:basedOn w:val="ListNumber2"/>
    <w:next w:val="Normal"/>
    <w:semiHidden/>
    <w:rsid w:val="00D31719"/>
    <w:pPr>
      <w:numPr>
        <w:numId w:val="0"/>
      </w:numPr>
      <w:tabs>
        <w:tab w:val="right" w:leader="dot" w:pos="4176"/>
      </w:tabs>
    </w:pPr>
  </w:style>
  <w:style w:type="paragraph" w:styleId="ListNumber2">
    <w:name w:val="List Number 2"/>
    <w:basedOn w:val="List2"/>
    <w:rsid w:val="00D31719"/>
    <w:pPr>
      <w:numPr>
        <w:numId w:val="9"/>
      </w:numPr>
      <w:tabs>
        <w:tab w:val="clear" w:pos="1060"/>
      </w:tabs>
    </w:pPr>
  </w:style>
  <w:style w:type="paragraph" w:customStyle="1" w:styleId="MarginNote">
    <w:name w:val="Margin Note"/>
    <w:basedOn w:val="BodyText"/>
    <w:rsid w:val="00D31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1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1719"/>
    <w:rPr>
      <w:sz w:val="32"/>
    </w:rPr>
  </w:style>
  <w:style w:type="paragraph" w:customStyle="1" w:styleId="HeadingProcedure">
    <w:name w:val="Heading Procedure"/>
    <w:basedOn w:val="HeadingBase"/>
    <w:next w:val="Normal"/>
    <w:rsid w:val="00D31719"/>
    <w:pPr>
      <w:tabs>
        <w:tab w:val="left" w:pos="0"/>
      </w:tabs>
      <w:spacing w:before="120" w:after="60"/>
    </w:pPr>
    <w:rPr>
      <w:i/>
      <w:color w:val="918585"/>
      <w:sz w:val="22"/>
    </w:rPr>
  </w:style>
  <w:style w:type="paragraph" w:customStyle="1" w:styleId="TableBodyText">
    <w:name w:val="Table Body Text"/>
    <w:basedOn w:val="BodyText"/>
    <w:rsid w:val="00D31719"/>
    <w:pPr>
      <w:spacing w:before="60" w:after="60"/>
    </w:pPr>
  </w:style>
  <w:style w:type="paragraph" w:styleId="ListContinue">
    <w:name w:val="List Continue"/>
    <w:basedOn w:val="List"/>
    <w:rsid w:val="00D31719"/>
    <w:pPr>
      <w:ind w:firstLine="0"/>
    </w:pPr>
  </w:style>
  <w:style w:type="paragraph" w:customStyle="1" w:styleId="ListNote">
    <w:name w:val="List Note"/>
    <w:basedOn w:val="List"/>
    <w:rsid w:val="00D31719"/>
    <w:pPr>
      <w:pBdr>
        <w:top w:val="single" w:sz="6" w:space="2" w:color="918585"/>
        <w:bottom w:val="single" w:sz="6" w:space="2" w:color="918585"/>
      </w:pBdr>
      <w:tabs>
        <w:tab w:val="left" w:pos="1021"/>
      </w:tabs>
      <w:ind w:firstLine="0"/>
    </w:pPr>
  </w:style>
  <w:style w:type="paragraph" w:customStyle="1" w:styleId="Warning">
    <w:name w:val="Warning"/>
    <w:basedOn w:val="BodyText"/>
    <w:rsid w:val="00D31719"/>
    <w:pPr>
      <w:shd w:val="clear" w:color="auto" w:fill="D9D9D9"/>
      <w:tabs>
        <w:tab w:val="left" w:pos="992"/>
      </w:tabs>
      <w:ind w:left="119" w:right="119"/>
    </w:pPr>
    <w:rPr>
      <w:sz w:val="20"/>
    </w:rPr>
  </w:style>
  <w:style w:type="paragraph" w:customStyle="1" w:styleId="MarginIcons">
    <w:name w:val="Margin Icons"/>
    <w:basedOn w:val="BodyText"/>
    <w:rsid w:val="00D31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1719"/>
    <w:rPr>
      <w:rFonts w:ascii="Courier New" w:hAnsi="Courier New"/>
    </w:rPr>
  </w:style>
  <w:style w:type="paragraph" w:customStyle="1" w:styleId="NoteBullet">
    <w:name w:val="Note Bullet"/>
    <w:basedOn w:val="Note"/>
    <w:rsid w:val="00D31719"/>
    <w:pPr>
      <w:tabs>
        <w:tab w:val="clear" w:pos="680"/>
      </w:tabs>
      <w:spacing w:before="60" w:after="60"/>
    </w:pPr>
  </w:style>
  <w:style w:type="paragraph" w:customStyle="1" w:styleId="SubHeading2">
    <w:name w:val="SubHeading2"/>
    <w:basedOn w:val="HeadingBase"/>
    <w:rsid w:val="00D31719"/>
    <w:pPr>
      <w:spacing w:before="240" w:after="60"/>
    </w:pPr>
    <w:rPr>
      <w:sz w:val="20"/>
    </w:rPr>
  </w:style>
  <w:style w:type="paragraph" w:customStyle="1" w:styleId="SubHeading1">
    <w:name w:val="SubHeading1"/>
    <w:basedOn w:val="HeadingBase"/>
    <w:rsid w:val="00D31719"/>
    <w:pPr>
      <w:spacing w:before="240" w:after="60"/>
    </w:pPr>
    <w:rPr>
      <w:color w:val="918585"/>
      <w:sz w:val="22"/>
    </w:rPr>
  </w:style>
  <w:style w:type="paragraph" w:customStyle="1" w:styleId="SideHeading">
    <w:name w:val="Side Heading"/>
    <w:basedOn w:val="HeadingBase"/>
    <w:rsid w:val="00D31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719"/>
    <w:pPr>
      <w:numPr>
        <w:numId w:val="10"/>
      </w:numPr>
    </w:pPr>
  </w:style>
  <w:style w:type="paragraph" w:styleId="PlainText">
    <w:name w:val="Plain Text"/>
    <w:basedOn w:val="Normal"/>
    <w:link w:val="PlainTextChar"/>
    <w:rsid w:val="00D31719"/>
    <w:rPr>
      <w:sz w:val="20"/>
    </w:rPr>
  </w:style>
  <w:style w:type="character" w:customStyle="1" w:styleId="PlainTextChar">
    <w:name w:val="Plain Text Char"/>
    <w:basedOn w:val="DefaultParagraphFont"/>
    <w:link w:val="PlainText"/>
    <w:rsid w:val="00D31719"/>
    <w:rPr>
      <w:rFonts w:ascii="Courier New" w:eastAsia="Times New Roman" w:hAnsi="Courier New" w:cs="Times New Roman"/>
      <w:sz w:val="20"/>
      <w:szCs w:val="20"/>
      <w:lang w:eastAsia="en-US"/>
    </w:rPr>
  </w:style>
  <w:style w:type="character" w:customStyle="1" w:styleId="MenuOption">
    <w:name w:val="Menu Option"/>
    <w:basedOn w:val="DefaultParagraphFont"/>
    <w:rsid w:val="00D31719"/>
    <w:rPr>
      <w:b/>
      <w:smallCaps/>
    </w:rPr>
  </w:style>
  <w:style w:type="paragraph" w:customStyle="1" w:styleId="TableListNumber">
    <w:name w:val="Table List Number"/>
    <w:basedOn w:val="ListNumber"/>
    <w:rsid w:val="00D31719"/>
    <w:pPr>
      <w:numPr>
        <w:numId w:val="0"/>
      </w:numPr>
    </w:pPr>
  </w:style>
  <w:style w:type="paragraph" w:styleId="TOC4">
    <w:name w:val="toc 4"/>
    <w:basedOn w:val="TOCBase"/>
    <w:next w:val="Normal"/>
    <w:semiHidden/>
    <w:rsid w:val="00D31719"/>
    <w:pPr>
      <w:tabs>
        <w:tab w:val="right" w:leader="dot" w:pos="9071"/>
      </w:tabs>
      <w:ind w:left="1701"/>
    </w:pPr>
  </w:style>
  <w:style w:type="paragraph" w:customStyle="1" w:styleId="ListAlpha">
    <w:name w:val="List Alpha"/>
    <w:basedOn w:val="List"/>
    <w:rsid w:val="00D31719"/>
    <w:pPr>
      <w:numPr>
        <w:numId w:val="8"/>
      </w:numPr>
    </w:pPr>
  </w:style>
  <w:style w:type="paragraph" w:customStyle="1" w:styleId="ListAlpha2">
    <w:name w:val="List Alpha 2"/>
    <w:basedOn w:val="List2"/>
    <w:rsid w:val="00D31719"/>
    <w:pPr>
      <w:numPr>
        <w:numId w:val="7"/>
      </w:numPr>
    </w:pPr>
  </w:style>
  <w:style w:type="paragraph" w:styleId="List2">
    <w:name w:val="List 2"/>
    <w:basedOn w:val="BodyText"/>
    <w:rsid w:val="00D31719"/>
    <w:pPr>
      <w:tabs>
        <w:tab w:val="left" w:pos="680"/>
      </w:tabs>
      <w:spacing w:before="60" w:after="60"/>
      <w:ind w:left="680" w:hanging="340"/>
    </w:pPr>
  </w:style>
  <w:style w:type="paragraph" w:styleId="List3">
    <w:name w:val="List 3"/>
    <w:basedOn w:val="BodyText"/>
    <w:rsid w:val="00D31719"/>
    <w:pPr>
      <w:tabs>
        <w:tab w:val="left" w:pos="1021"/>
      </w:tabs>
      <w:spacing w:before="60" w:after="60"/>
      <w:ind w:left="1020" w:hanging="340"/>
    </w:pPr>
  </w:style>
  <w:style w:type="paragraph" w:styleId="List4">
    <w:name w:val="List 4"/>
    <w:basedOn w:val="BodyText"/>
    <w:rsid w:val="00D31719"/>
    <w:pPr>
      <w:tabs>
        <w:tab w:val="left" w:pos="1361"/>
      </w:tabs>
      <w:spacing w:before="60" w:after="60"/>
      <w:ind w:left="1361" w:hanging="340"/>
    </w:pPr>
  </w:style>
  <w:style w:type="paragraph" w:styleId="List5">
    <w:name w:val="List 5"/>
    <w:basedOn w:val="BodyText"/>
    <w:rsid w:val="00D31719"/>
    <w:pPr>
      <w:tabs>
        <w:tab w:val="left" w:pos="1701"/>
      </w:tabs>
      <w:spacing w:before="60" w:after="60"/>
      <w:ind w:left="1701" w:hanging="340"/>
    </w:pPr>
  </w:style>
  <w:style w:type="paragraph" w:styleId="ListBullet3">
    <w:name w:val="List Bullet 3"/>
    <w:basedOn w:val="List3"/>
    <w:rsid w:val="00D31719"/>
    <w:pPr>
      <w:numPr>
        <w:numId w:val="13"/>
      </w:numPr>
      <w:tabs>
        <w:tab w:val="clear" w:pos="1021"/>
      </w:tabs>
      <w:ind w:left="1037" w:hanging="357"/>
    </w:pPr>
  </w:style>
  <w:style w:type="paragraph" w:styleId="ListBullet4">
    <w:name w:val="List Bullet 4"/>
    <w:basedOn w:val="List4"/>
    <w:rsid w:val="00D31719"/>
    <w:pPr>
      <w:numPr>
        <w:numId w:val="2"/>
      </w:numPr>
      <w:tabs>
        <w:tab w:val="clear" w:pos="1361"/>
      </w:tabs>
    </w:pPr>
  </w:style>
  <w:style w:type="paragraph" w:styleId="ListBullet5">
    <w:name w:val="List Bullet 5"/>
    <w:basedOn w:val="List5"/>
    <w:rsid w:val="00D31719"/>
    <w:pPr>
      <w:numPr>
        <w:numId w:val="3"/>
      </w:numPr>
    </w:pPr>
  </w:style>
  <w:style w:type="paragraph" w:styleId="ListContinue2">
    <w:name w:val="List Continue 2"/>
    <w:basedOn w:val="List2"/>
    <w:rsid w:val="00D31719"/>
    <w:pPr>
      <w:ind w:firstLine="0"/>
    </w:pPr>
  </w:style>
  <w:style w:type="paragraph" w:styleId="ListContinue3">
    <w:name w:val="List Continue 3"/>
    <w:basedOn w:val="List3"/>
    <w:rsid w:val="00D31719"/>
    <w:pPr>
      <w:ind w:left="1021" w:firstLine="0"/>
    </w:pPr>
  </w:style>
  <w:style w:type="paragraph" w:styleId="ListContinue4">
    <w:name w:val="List Continue 4"/>
    <w:basedOn w:val="List4"/>
    <w:rsid w:val="00D31719"/>
    <w:pPr>
      <w:ind w:firstLine="0"/>
    </w:pPr>
  </w:style>
  <w:style w:type="paragraph" w:styleId="ListContinue5">
    <w:name w:val="List Continue 5"/>
    <w:basedOn w:val="List5"/>
    <w:rsid w:val="00D31719"/>
    <w:pPr>
      <w:ind w:firstLine="0"/>
    </w:pPr>
  </w:style>
  <w:style w:type="paragraph" w:styleId="ListNumber3">
    <w:name w:val="List Number 3"/>
    <w:basedOn w:val="List3"/>
    <w:rsid w:val="00D31719"/>
    <w:pPr>
      <w:numPr>
        <w:numId w:val="4"/>
      </w:numPr>
    </w:pPr>
  </w:style>
  <w:style w:type="paragraph" w:styleId="ListNumber4">
    <w:name w:val="List Number 4"/>
    <w:basedOn w:val="List4"/>
    <w:rsid w:val="00D31719"/>
    <w:pPr>
      <w:numPr>
        <w:numId w:val="5"/>
      </w:numPr>
    </w:pPr>
  </w:style>
  <w:style w:type="paragraph" w:styleId="ListNumber5">
    <w:name w:val="List Number 5"/>
    <w:basedOn w:val="List5"/>
    <w:rsid w:val="00D31719"/>
    <w:pPr>
      <w:numPr>
        <w:numId w:val="6"/>
      </w:numPr>
    </w:pPr>
  </w:style>
  <w:style w:type="paragraph" w:styleId="BlockText">
    <w:name w:val="Block Text"/>
    <w:basedOn w:val="Normal"/>
    <w:rsid w:val="00D31719"/>
    <w:pPr>
      <w:spacing w:after="120"/>
      <w:ind w:left="1440" w:right="1440"/>
    </w:pPr>
  </w:style>
  <w:style w:type="character" w:customStyle="1" w:styleId="Subscript">
    <w:name w:val="Subscript"/>
    <w:basedOn w:val="DefaultParagraphFont"/>
    <w:rsid w:val="00D31719"/>
    <w:rPr>
      <w:sz w:val="16"/>
      <w:vertAlign w:val="subscript"/>
    </w:rPr>
  </w:style>
  <w:style w:type="character" w:customStyle="1" w:styleId="Superscript">
    <w:name w:val="Superscript"/>
    <w:basedOn w:val="DefaultParagraphFont"/>
    <w:rsid w:val="00D31719"/>
    <w:rPr>
      <w:sz w:val="16"/>
      <w:vertAlign w:val="superscript"/>
    </w:rPr>
  </w:style>
  <w:style w:type="character" w:customStyle="1" w:styleId="Symbols">
    <w:name w:val="Symbols"/>
    <w:basedOn w:val="DefaultParagraphFont"/>
    <w:rsid w:val="00D31719"/>
    <w:rPr>
      <w:rFonts w:ascii="Symbol" w:hAnsi="Symbol"/>
    </w:rPr>
  </w:style>
  <w:style w:type="character" w:customStyle="1" w:styleId="MenuOptions">
    <w:name w:val="Menu Options"/>
    <w:basedOn w:val="DefaultParagraphFont"/>
    <w:rsid w:val="00D31719"/>
    <w:rPr>
      <w:rFonts w:ascii="Arial Narrow" w:hAnsi="Arial Narrow"/>
      <w:smallCaps/>
    </w:rPr>
  </w:style>
  <w:style w:type="character" w:customStyle="1" w:styleId="Buttons">
    <w:name w:val="Buttons"/>
    <w:basedOn w:val="DefaultParagraphFont"/>
    <w:rsid w:val="00D31719"/>
    <w:rPr>
      <w:b/>
    </w:rPr>
  </w:style>
  <w:style w:type="character" w:customStyle="1" w:styleId="Underlined">
    <w:name w:val="Underlined"/>
    <w:basedOn w:val="DefaultParagraphFont"/>
    <w:rsid w:val="00D31719"/>
    <w:rPr>
      <w:u w:val="single"/>
    </w:rPr>
  </w:style>
  <w:style w:type="paragraph" w:customStyle="1" w:styleId="TableBodyTextRight">
    <w:name w:val="Table Body Text Right"/>
    <w:basedOn w:val="TableBodyText"/>
    <w:rsid w:val="00D31719"/>
    <w:pPr>
      <w:widowControl w:val="0"/>
      <w:autoSpaceDE w:val="0"/>
      <w:autoSpaceDN w:val="0"/>
      <w:adjustRightInd w:val="0"/>
      <w:jc w:val="right"/>
    </w:pPr>
    <w:rPr>
      <w:rFonts w:cs="Arial"/>
      <w:szCs w:val="18"/>
    </w:rPr>
  </w:style>
  <w:style w:type="paragraph" w:customStyle="1" w:styleId="CopyrightText">
    <w:name w:val="Copyright Text"/>
    <w:basedOn w:val="BodyText"/>
    <w:rsid w:val="00D31719"/>
    <w:rPr>
      <w:sz w:val="18"/>
    </w:rPr>
  </w:style>
  <w:style w:type="paragraph" w:customStyle="1" w:styleId="BodySmallRight">
    <w:name w:val="Body Small Right"/>
    <w:basedOn w:val="BodyTextRight"/>
    <w:rsid w:val="00D31719"/>
    <w:rPr>
      <w:sz w:val="18"/>
      <w:szCs w:val="18"/>
    </w:rPr>
  </w:style>
  <w:style w:type="paragraph" w:customStyle="1" w:styleId="MarginEdition">
    <w:name w:val="Margin Edition"/>
    <w:basedOn w:val="MarginNote"/>
    <w:rsid w:val="00D31719"/>
    <w:pPr>
      <w:spacing w:before="0" w:after="0"/>
    </w:pPr>
    <w:rPr>
      <w:rFonts w:ascii="Times New Roman" w:hAnsi="Times New Roman"/>
      <w:color w:val="999999"/>
    </w:rPr>
  </w:style>
  <w:style w:type="paragraph" w:customStyle="1" w:styleId="Spacer">
    <w:name w:val="Spacer"/>
    <w:basedOn w:val="Normal"/>
    <w:rsid w:val="00D31719"/>
    <w:rPr>
      <w:sz w:val="2"/>
      <w:szCs w:val="2"/>
    </w:rPr>
  </w:style>
  <w:style w:type="character" w:customStyle="1" w:styleId="Small">
    <w:name w:val="Small"/>
    <w:basedOn w:val="DefaultParagraphFont"/>
    <w:rsid w:val="00D31719"/>
    <w:rPr>
      <w:sz w:val="16"/>
    </w:rPr>
  </w:style>
  <w:style w:type="paragraph" w:customStyle="1" w:styleId="WideTable">
    <w:name w:val="Wide Table"/>
    <w:basedOn w:val="Normal"/>
    <w:rsid w:val="00D31719"/>
    <w:pPr>
      <w:ind w:left="-1418"/>
    </w:pPr>
    <w:rPr>
      <w:sz w:val="2"/>
      <w:szCs w:val="2"/>
    </w:rPr>
  </w:style>
  <w:style w:type="character" w:styleId="PageNumber">
    <w:name w:val="page number"/>
    <w:basedOn w:val="DefaultParagraphFont"/>
    <w:rsid w:val="00D31719"/>
  </w:style>
  <w:style w:type="paragraph" w:styleId="Quote">
    <w:name w:val="Quote"/>
    <w:basedOn w:val="Heading1"/>
    <w:link w:val="QuoteChar"/>
    <w:qFormat/>
    <w:rsid w:val="00D31719"/>
    <w:rPr>
      <w:b w:val="0"/>
      <w:sz w:val="72"/>
      <w:szCs w:val="72"/>
      <w:lang w:val="en-NZ"/>
    </w:rPr>
  </w:style>
  <w:style w:type="character" w:customStyle="1" w:styleId="QuoteChar">
    <w:name w:val="Quote Char"/>
    <w:basedOn w:val="DefaultParagraphFont"/>
    <w:link w:val="Quote"/>
    <w:rsid w:val="00D31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719"/>
    <w:pPr>
      <w:pageBreakBefore/>
    </w:pPr>
  </w:style>
  <w:style w:type="paragraph" w:customStyle="1" w:styleId="Border">
    <w:name w:val="Border"/>
    <w:basedOn w:val="Normal"/>
    <w:qFormat/>
    <w:rsid w:val="00D31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1719"/>
    <w:rPr>
      <w:b/>
      <w:bCs/>
      <w:i/>
      <w:iCs/>
      <w:color w:val="auto"/>
    </w:rPr>
  </w:style>
  <w:style w:type="paragraph" w:styleId="IntenseQuote">
    <w:name w:val="Intense Quote"/>
    <w:basedOn w:val="Normal"/>
    <w:next w:val="Normal"/>
    <w:link w:val="IntenseQuoteChar"/>
    <w:uiPriority w:val="30"/>
    <w:qFormat/>
    <w:rsid w:val="00D31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1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1719"/>
    <w:rPr>
      <w:smallCaps/>
      <w:color w:val="auto"/>
      <w:u w:val="single"/>
    </w:rPr>
  </w:style>
  <w:style w:type="character" w:styleId="IntenseReference">
    <w:name w:val="Intense Reference"/>
    <w:basedOn w:val="DefaultParagraphFont"/>
    <w:uiPriority w:val="32"/>
    <w:qFormat/>
    <w:rsid w:val="00D31719"/>
    <w:rPr>
      <w:b/>
      <w:bCs/>
      <w:smallCaps/>
      <w:color w:val="auto"/>
      <w:spacing w:val="5"/>
      <w:u w:val="single"/>
    </w:rPr>
  </w:style>
  <w:style w:type="paragraph" w:customStyle="1" w:styleId="2ColumnHeading">
    <w:name w:val="2Column Heading"/>
    <w:basedOn w:val="BodyText"/>
    <w:qFormat/>
    <w:rsid w:val="00D31719"/>
    <w:pPr>
      <w:spacing w:after="60"/>
      <w:ind w:left="-2268"/>
    </w:pPr>
    <w:rPr>
      <w:b/>
    </w:rPr>
  </w:style>
  <w:style w:type="paragraph" w:customStyle="1" w:styleId="Heading1TOC">
    <w:name w:val="Heading1 TOC"/>
    <w:basedOn w:val="Normal"/>
    <w:qFormat/>
    <w:rsid w:val="00D31719"/>
    <w:pPr>
      <w:spacing w:before="240" w:after="120"/>
    </w:pPr>
    <w:rPr>
      <w:rFonts w:ascii="Times New Roman" w:hAnsi="Times New Roman"/>
      <w:b/>
      <w:sz w:val="32"/>
    </w:rPr>
  </w:style>
  <w:style w:type="paragraph" w:customStyle="1" w:styleId="Heading2TOC">
    <w:name w:val="Heading2 TOC"/>
    <w:basedOn w:val="Normal"/>
    <w:qFormat/>
    <w:rsid w:val="00D31719"/>
    <w:pPr>
      <w:spacing w:before="240" w:after="60"/>
    </w:pPr>
    <w:rPr>
      <w:rFonts w:ascii="Times New Roman" w:hAnsi="Times New Roman"/>
      <w:b/>
      <w:sz w:val="28"/>
    </w:rPr>
  </w:style>
  <w:style w:type="character" w:customStyle="1" w:styleId="Underline">
    <w:name w:val="Underline"/>
    <w:basedOn w:val="DefaultParagraphFont"/>
    <w:qFormat/>
    <w:rsid w:val="00D31719"/>
    <w:rPr>
      <w:u w:val="single"/>
    </w:rPr>
  </w:style>
  <w:style w:type="character" w:customStyle="1" w:styleId="BoldandItalics">
    <w:name w:val="Bold and Italics"/>
    <w:qFormat/>
    <w:rsid w:val="00D31719"/>
    <w:rPr>
      <w:b/>
      <w:i/>
      <w:u w:val="none"/>
    </w:rPr>
  </w:style>
  <w:style w:type="paragraph" w:styleId="BalloonText">
    <w:name w:val="Balloon Text"/>
    <w:basedOn w:val="Normal"/>
    <w:link w:val="BalloonTextChar"/>
    <w:rsid w:val="00D31719"/>
    <w:rPr>
      <w:rFonts w:ascii="Tahoma" w:hAnsi="Tahoma" w:cs="Tahoma"/>
      <w:sz w:val="16"/>
      <w:szCs w:val="16"/>
    </w:rPr>
  </w:style>
  <w:style w:type="character" w:customStyle="1" w:styleId="BalloonTextChar">
    <w:name w:val="Balloon Text Char"/>
    <w:basedOn w:val="DefaultParagraphFont"/>
    <w:link w:val="BalloonText"/>
    <w:rsid w:val="00D31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1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1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1719"/>
    <w:rPr>
      <w:b/>
      <w:color w:val="660033"/>
      <w:spacing w:val="0"/>
    </w:rPr>
  </w:style>
  <w:style w:type="paragraph" w:customStyle="1" w:styleId="Nameditemlist">
    <w:name w:val="Named item list"/>
    <w:basedOn w:val="BodyText"/>
    <w:qFormat/>
    <w:rsid w:val="00D31719"/>
    <w:pPr>
      <w:tabs>
        <w:tab w:val="left" w:pos="2835"/>
      </w:tabs>
      <w:ind w:left="2835" w:hanging="2835"/>
    </w:pPr>
  </w:style>
  <w:style w:type="paragraph" w:customStyle="1" w:styleId="BodyTextnopadding">
    <w:name w:val="Body Text no padding"/>
    <w:basedOn w:val="BodyText"/>
    <w:qFormat/>
    <w:rsid w:val="00D31719"/>
    <w:pPr>
      <w:spacing w:before="0" w:after="0"/>
    </w:pPr>
  </w:style>
  <w:style w:type="paragraph" w:customStyle="1" w:styleId="BodyTextBold">
    <w:name w:val="Body Text Bold"/>
    <w:basedOn w:val="BodyText"/>
    <w:qFormat/>
    <w:rsid w:val="00D31719"/>
    <w:rPr>
      <w:b/>
    </w:rPr>
  </w:style>
  <w:style w:type="character" w:styleId="Hyperlink">
    <w:name w:val="Hyperlink"/>
    <w:basedOn w:val="DefaultParagraphFont"/>
    <w:uiPriority w:val="99"/>
    <w:unhideWhenUsed/>
    <w:rsid w:val="00200F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4977</Characters>
  <Application>Microsoft Office Word</Application>
  <DocSecurity>0</DocSecurity>
  <Lines>261</Lines>
  <Paragraphs>144</Paragraphs>
  <ScaleCrop>false</ScaleCrop>
  <Company>Author-it Software Corporation Ltd.</Company>
  <LinksUpToDate>false</LinksUpToDate>
  <CharactersWithSpaces>5619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MSTTF2004 Add reinforcements and attachments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2021-07-21T08:33:00Z</dcterms:created>
  <dcterms:modified xsi:type="dcterms:W3CDTF">2021-07-21T08:33:00Z</dcterms:modified>
</cp:coreProperties>
</file>