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99E" w:rsidP="001F2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MSTTF2003 Use canvas and sail production tools</w:t>
      </w:r>
      <w:r>
        <w:fldChar w:fldCharType="end"/>
      </w:r>
    </w:p>
    <w:p w:rsidR="001F299E" w:rsidP="001F299E">
      <w:pPr>
        <w:pStyle w:val="Version"/>
        <w:sectPr w:rsidSect="00304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D75" w:rsidP="00304D75">
      <w:pPr>
        <w:pStyle w:val="SuperHeading"/>
      </w:pPr>
      <w:r w:rsidRPr="00304D75">
        <w:t>MSTTF2003 Use canvas and sail production tools</w:t>
      </w:r>
    </w:p>
    <w:p w:rsidR="00000000" w:rsidRPr="00304D75" w:rsidP="00304D75">
      <w:pPr>
        <w:pStyle w:val="Heading1"/>
      </w:pPr>
      <w:bookmarkStart w:id="1" w:name="O_934839"/>
      <w:bookmarkEnd w:id="1"/>
      <w:r w:rsidRPr="00304D75">
        <w:t>Modification History</w:t>
      </w:r>
    </w:p>
    <w:p w:rsidR="00000000" w:rsidRPr="00304D75" w:rsidP="001F299E">
      <w:pPr>
        <w:pStyle w:val="BodyText"/>
      </w:pPr>
      <w:r w:rsidRPr="00304D75">
        <w:t>Release 1. Supersedes and is equivalent to LMTTF2018A Use canvas and sail production tools</w:t>
      </w:r>
    </w:p>
    <w:p w:rsidR="00000000" w:rsidRPr="00304D75" w:rsidP="00304D75">
      <w:pPr>
        <w:pStyle w:val="Heading1"/>
      </w:pPr>
      <w:bookmarkStart w:id="2" w:name="O_934847"/>
      <w:bookmarkEnd w:id="2"/>
      <w:r w:rsidRPr="00304D75">
        <w:t>Application</w:t>
      </w:r>
    </w:p>
    <w:p w:rsidR="00000000" w:rsidRPr="00304D75" w:rsidP="001F299E">
      <w:pPr>
        <w:pStyle w:val="BodyText"/>
      </w:pPr>
      <w:r w:rsidRPr="00304D75">
        <w:t>This unit of competency covers the skills and knowledge required to safely use a range of commonly used han</w:t>
      </w:r>
      <w:r w:rsidRPr="00304D75">
        <w:t>d and power tools in the manufacture of canvas and sail products.</w:t>
      </w:r>
    </w:p>
    <w:p w:rsidR="00000000" w:rsidRPr="00304D75" w:rsidP="001F299E">
      <w:pPr>
        <w:pStyle w:val="BodyText"/>
      </w:pPr>
      <w:r w:rsidRPr="00304D75">
        <w:t>This unit of competency applies to the use of hand, electrical, air and gas energised tools on a range of canvas and sail products and equipment. Work may involve interaction with other peo</w:t>
      </w:r>
      <w:r w:rsidRPr="00304D75">
        <w:t>ple in the workplace including supervisors and production personnel. Work may be conducted in a variety of environments, such as:</w:t>
      </w:r>
    </w:p>
    <w:p w:rsidR="00000000" w:rsidRPr="00304D75" w:rsidP="00304D75">
      <w:pPr>
        <w:pStyle w:val="ListBullet"/>
      </w:pPr>
      <w:r w:rsidRPr="00304D75">
        <w:t>indoor workplaces</w:t>
      </w:r>
    </w:p>
    <w:p w:rsidR="00000000" w:rsidRPr="00304D75" w:rsidP="00304D75">
      <w:pPr>
        <w:pStyle w:val="ListBullet"/>
      </w:pPr>
      <w:r w:rsidRPr="00304D75">
        <w:t>outdoor workplaces</w:t>
      </w:r>
    </w:p>
    <w:p w:rsidR="00000000" w:rsidRPr="00304D75" w:rsidP="00304D75">
      <w:pPr>
        <w:pStyle w:val="ListBullet"/>
      </w:pPr>
      <w:r w:rsidRPr="00304D75">
        <w:t>on site</w:t>
      </w:r>
    </w:p>
    <w:p w:rsidR="00000000" w:rsidRPr="00304D75" w:rsidP="00304D75">
      <w:pPr>
        <w:pStyle w:val="BodyText"/>
      </w:pPr>
    </w:p>
    <w:p w:rsidR="00000000" w:rsidRPr="00304D75" w:rsidP="001F299E">
      <w:pPr>
        <w:pStyle w:val="BodyText"/>
      </w:pPr>
      <w:r w:rsidRPr="00304D75">
        <w:t>No licensing, legislative or certification requirements apply to this unit at t</w:t>
      </w:r>
      <w:r w:rsidRPr="00304D75">
        <w:t>he time of publication.</w:t>
      </w:r>
    </w:p>
    <w:p w:rsidR="00000000" w:rsidRPr="00304D75" w:rsidP="00304D75">
      <w:pPr>
        <w:pStyle w:val="Heading1"/>
      </w:pPr>
      <w:bookmarkStart w:id="3" w:name="O_934846"/>
      <w:bookmarkEnd w:id="3"/>
      <w:r w:rsidRPr="00304D75">
        <w:t>Pre-requisite Unit</w:t>
      </w:r>
    </w:p>
    <w:p w:rsidR="00000000" w:rsidRPr="00304D75" w:rsidP="001F299E">
      <w:pPr>
        <w:pStyle w:val="BodyText"/>
      </w:pPr>
      <w:r w:rsidRPr="00304D75">
        <w:t>Nil</w:t>
      </w:r>
    </w:p>
    <w:p w:rsidR="00000000" w:rsidRPr="00304D75" w:rsidP="00304D75">
      <w:pPr>
        <w:pStyle w:val="Heading1"/>
      </w:pPr>
      <w:bookmarkStart w:id="4" w:name="O_934845"/>
      <w:bookmarkEnd w:id="4"/>
      <w:r w:rsidRPr="00304D75">
        <w:t>Competency Field</w:t>
      </w:r>
    </w:p>
    <w:p w:rsidR="00000000" w:rsidRPr="00304D75" w:rsidP="001F299E">
      <w:pPr>
        <w:pStyle w:val="BodyText"/>
      </w:pPr>
      <w:r w:rsidRPr="00304D75">
        <w:t>Textile fabrication</w:t>
      </w:r>
    </w:p>
    <w:p w:rsidR="00000000" w:rsidRPr="00304D75" w:rsidP="00304D75">
      <w:pPr>
        <w:pStyle w:val="Heading1"/>
      </w:pPr>
      <w:bookmarkStart w:id="5" w:name="O_934844"/>
      <w:bookmarkEnd w:id="5"/>
      <w:r w:rsidRPr="00304D75">
        <w:t>Unit Sector</w:t>
      </w:r>
    </w:p>
    <w:p w:rsidR="00000000" w:rsidRPr="00304D75" w:rsidP="001F299E">
      <w:pPr>
        <w:pStyle w:val="BodyText"/>
      </w:pPr>
      <w:r w:rsidRPr="00304D75">
        <w:t>Not applicable</w:t>
      </w:r>
    </w:p>
    <w:p w:rsidR="00000000" w:rsidRPr="00304D75" w:rsidP="00304D75">
      <w:pPr>
        <w:pStyle w:val="Heading1"/>
      </w:pPr>
      <w:bookmarkStart w:id="6" w:name="O_934843"/>
      <w:bookmarkEnd w:id="6"/>
      <w:r w:rsidRPr="00304D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Performance criteria describe the performance needed to demonstrate achievement of the element.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rPr>
                <w:rStyle w:val="SpecialBold"/>
              </w:rPr>
              <w:t xml:space="preserve">Determine job </w:t>
            </w:r>
            <w:r w:rsidRPr="00304D75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Follow standard operating procedures (SOPs)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Comply with work health and safety (WHS) requirements at all times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Use appropriate personal protective equipment (PPE) in accordance with SOPs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Identify job requirements from specifications, drawings, job sheets or work instructions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rPr>
                <w:rStyle w:val="SpecialBold"/>
              </w:rPr>
              <w:t>Prepare to use canvas and sail production tools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 xml:space="preserve">Read and interpret workplace procedures and instructions 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Determine nature of work to be performed, including processes, materials and working environment in which tools are to be used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Select appropriate tools for the work tasks to be performed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 xml:space="preserve">Check tools and set for use 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rPr>
                <w:rStyle w:val="SpecialBold"/>
              </w:rPr>
              <w:t>Prepare safe work area for using tools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 xml:space="preserve">Establish safe working environment for using tools 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Plan work with tools to maximise safety, productivity and environmental requirements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Eliminate solvents and other sources of flammable or explosive vapours and remove flammable materials which might catch fire if tools likely to produce sparks or fl</w:t>
            </w:r>
            <w:r w:rsidRPr="00304D75">
              <w:t>ame are used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Identify suitable electrical power outlets, if required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Clear and clean work area to provide work table or benches free of obstructions and allow clear access to machines and equipment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Use barriers or screens to keep other personnel at a safe distance or to shield them from sparks, arc flashes, debris, dust or noise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 xml:space="preserve">Use suitable floor insulation or residual current devices where electrical tools are to be used in conditions which </w:t>
            </w:r>
            <w:r w:rsidRPr="00304D75">
              <w:t>could present a shock hazard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Check emergency shutdown is provided for tool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rPr>
                <w:rStyle w:val="SpecialBold"/>
              </w:rPr>
              <w:t>Prepare work 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Mount work piece correctly in, or aligned to, the tool or machine to be used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Anchor work piece securely, where necessary, to prevent movement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rPr>
                <w:rStyle w:val="SpecialBold"/>
              </w:rPr>
              <w:t>Use tools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Use safety equipment and tools in accordance with industry, WHS and workplace procedures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Safely connect electrical tools to power supply, and gas or air hoses to gas/air supplies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Follow start-up and shutdown procedures safely when using electrical or gas operated tools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Set mechanical tool settings, electrical settings and gas pre</w:t>
            </w:r>
            <w:r w:rsidRPr="00304D75">
              <w:t xml:space="preserve">ssures 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Locate tools in safe positions when not in use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Monitor tool operation and discontinue use if abnormal operation or other problems are detected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Inspect work to verify tool use meets specifications and relevant industry and workplace quality standards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rPr>
                <w:rStyle w:val="SpecialBold"/>
              </w:rPr>
              <w:t>Maintain tools and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Clean work area, and clean and store tools, extension cables and hoses in accordance with industry, WHS and workplace procedures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Report abnormal tool operation or other problems in accordance with established workplace procedures</w:t>
            </w:r>
          </w:p>
        </w:tc>
      </w:tr>
      <w:tr w:rsidTr="00304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t>Perform programmed maintenance of tools which is within the operator’s responsibility</w:t>
            </w:r>
          </w:p>
        </w:tc>
      </w:tr>
    </w:tbl>
    <w:p w:rsidR="00000000" w:rsidRPr="00304D75" w:rsidP="00304D75">
      <w:pPr>
        <w:pStyle w:val="BodyText"/>
      </w:pPr>
    </w:p>
    <w:p w:rsidR="00000000" w:rsidRPr="00304D75" w:rsidP="00304D75">
      <w:pPr>
        <w:pStyle w:val="AllowPageBreak"/>
      </w:pPr>
    </w:p>
    <w:p w:rsidR="00000000" w:rsidRPr="00304D75" w:rsidP="00304D75">
      <w:pPr>
        <w:pStyle w:val="Heading1"/>
      </w:pPr>
      <w:bookmarkStart w:id="7" w:name="O_934842"/>
      <w:bookmarkEnd w:id="7"/>
      <w:r w:rsidRPr="00304D75">
        <w:t>Foundation Skills</w:t>
      </w:r>
    </w:p>
    <w:p w:rsidR="00000000" w:rsidRPr="00304D75" w:rsidP="001F299E">
      <w:pPr>
        <w:pStyle w:val="BodyText"/>
      </w:pPr>
      <w:r w:rsidRPr="00304D75">
        <w:t>This section describes those required skills (language, literacy and numeracy) that are essential to performance.</w:t>
      </w:r>
    </w:p>
    <w:p w:rsidR="00000000" w:rsidRPr="00304D75" w:rsidP="001F299E">
      <w:pPr>
        <w:pStyle w:val="BodyText"/>
      </w:pPr>
      <w:r w:rsidRPr="00304D75">
        <w:t xml:space="preserve">Foundation skills </w:t>
      </w:r>
      <w:r w:rsidRPr="00304D75">
        <w:t>essential to performance are explicit in the performance criteria of this unit of competency.</w:t>
      </w:r>
    </w:p>
    <w:p w:rsidR="00000000" w:rsidRPr="00304D75" w:rsidP="00304D75">
      <w:pPr>
        <w:pStyle w:val="Heading1"/>
      </w:pPr>
      <w:bookmarkStart w:id="8" w:name="O_934841"/>
      <w:bookmarkEnd w:id="8"/>
      <w:r w:rsidRPr="00304D7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F2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t xml:space="preserve">This field allows for different work environments and conditions that may affect performance. Essential operating conditions </w:t>
            </w:r>
            <w:r w:rsidRPr="00304D75">
              <w:t>that may be present (depending on the work situation, needs of the candidate, accessibility of the item, and local industry and regional contexts) are included.</w:t>
            </w:r>
          </w:p>
        </w:tc>
      </w:tr>
      <w:tr w:rsidTr="001F2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ListBullet"/>
            </w:pPr>
            <w:r w:rsidRPr="00304D75">
              <w:t>requirements prescribed by legislation, awards, agreements and conditions of employment</w:t>
            </w:r>
          </w:p>
          <w:p w:rsidR="00000000" w:rsidRPr="00304D75" w:rsidP="00304D75">
            <w:pPr>
              <w:pStyle w:val="ListBullet"/>
            </w:pPr>
            <w:r w:rsidRPr="00304D75">
              <w:t>SOPs</w:t>
            </w:r>
          </w:p>
          <w:p w:rsidR="00000000" w:rsidRPr="00304D75" w:rsidP="00304D75">
            <w:pPr>
              <w:pStyle w:val="ListBullet"/>
            </w:pPr>
            <w:r w:rsidRPr="00304D75">
              <w:t>work instructions</w:t>
            </w:r>
          </w:p>
          <w:p w:rsidR="00000000" w:rsidRPr="00304D75" w:rsidP="00304D75">
            <w:pPr>
              <w:pStyle w:val="ListBullet"/>
            </w:pPr>
            <w:r w:rsidRPr="00304D75">
              <w:t>oral, written and visual communication</w:t>
            </w:r>
          </w:p>
          <w:p w:rsidR="00000000" w:rsidRPr="00304D75" w:rsidP="00304D75">
            <w:pPr>
              <w:pStyle w:val="ListBullet"/>
            </w:pPr>
            <w:r w:rsidRPr="00304D75">
              <w:t>quality practices, including responsibility for maintenance of own work quality and contribution to qualit</w:t>
            </w:r>
            <w:r w:rsidRPr="00304D75">
              <w:t>y improvement of team or section output</w:t>
            </w:r>
          </w:p>
          <w:p w:rsidR="00000000" w:rsidRPr="00304D75" w:rsidP="00304D75">
            <w:pPr>
              <w:pStyle w:val="ListBullet"/>
            </w:pPr>
            <w:r w:rsidRPr="00304D75">
              <w:t>housekeeping</w:t>
            </w:r>
          </w:p>
          <w:p w:rsidR="00000000" w:rsidRPr="00304D75" w:rsidP="00304D75">
            <w:pPr>
              <w:pStyle w:val="ListBullet"/>
            </w:pPr>
            <w:r w:rsidRPr="00304D75">
              <w:t>tasks related to environmental protection, waste disposal, pollution control and recycling</w:t>
            </w:r>
          </w:p>
          <w:p w:rsidR="00000000" w:rsidRPr="00304D75" w:rsidP="00304D75">
            <w:pPr>
              <w:pStyle w:val="ListBullet"/>
            </w:pPr>
            <w:r w:rsidRPr="00304D75">
              <w:t>WHS practices</w:t>
            </w:r>
          </w:p>
          <w:p w:rsidR="00000000" w:rsidP="00304D75">
            <w:pPr>
              <w:pStyle w:val="BodyText"/>
              <w:rPr>
                <w:lang w:val="en-NZ"/>
              </w:rPr>
            </w:pPr>
          </w:p>
        </w:tc>
      </w:tr>
      <w:tr w:rsidTr="001F2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rPr>
                <w:rStyle w:val="SpecialBold"/>
              </w:rPr>
              <w:t>Australian Standards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ListBullet"/>
            </w:pPr>
            <w:r w:rsidRPr="00304D75">
              <w:t>the relevant industry or Australian Standards that are current at the time this unit is being undertaken</w:t>
            </w:r>
          </w:p>
          <w:p w:rsidR="00000000" w:rsidP="00304D75">
            <w:pPr>
              <w:pStyle w:val="BodyText"/>
              <w:rPr>
                <w:lang w:val="en-NZ"/>
              </w:rPr>
            </w:pPr>
          </w:p>
        </w:tc>
      </w:tr>
      <w:tr w:rsidTr="001F2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rPr>
                <w:rStyle w:val="SpecialBold"/>
              </w:rPr>
              <w:t>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ListBullet"/>
            </w:pPr>
            <w:r w:rsidRPr="00304D75">
              <w:t>steel</w:t>
            </w:r>
          </w:p>
          <w:p w:rsidR="00000000" w:rsidRPr="00304D75" w:rsidP="00304D75">
            <w:pPr>
              <w:pStyle w:val="ListBullet"/>
            </w:pPr>
            <w:r w:rsidRPr="00304D75">
              <w:t>aluminium</w:t>
            </w:r>
          </w:p>
          <w:p w:rsidR="00000000" w:rsidRPr="00304D75" w:rsidP="00304D75">
            <w:pPr>
              <w:pStyle w:val="ListBullet"/>
            </w:pPr>
            <w:r w:rsidRPr="00304D75">
              <w:t>bronze</w:t>
            </w:r>
          </w:p>
          <w:p w:rsidR="00000000" w:rsidRPr="00304D75" w:rsidP="00304D75">
            <w:pPr>
              <w:pStyle w:val="ListBullet"/>
            </w:pPr>
            <w:r w:rsidRPr="00304D75">
              <w:t>stainless steel</w:t>
            </w:r>
          </w:p>
          <w:p w:rsidR="00000000" w:rsidRPr="00304D75" w:rsidP="00304D75">
            <w:pPr>
              <w:pStyle w:val="ListBullet"/>
            </w:pPr>
            <w:r w:rsidRPr="00304D75">
              <w:t>wood</w:t>
            </w:r>
          </w:p>
          <w:p w:rsidR="00000000" w:rsidRPr="00304D75" w:rsidP="00304D75">
            <w:pPr>
              <w:pStyle w:val="ListBullet"/>
            </w:pPr>
            <w:r w:rsidRPr="00304D75">
              <w:t>plastic</w:t>
            </w:r>
          </w:p>
          <w:p w:rsidR="00000000" w:rsidRPr="00304D75" w:rsidP="00304D75">
            <w:pPr>
              <w:pStyle w:val="ListBullet"/>
            </w:pPr>
            <w:r w:rsidRPr="00304D75">
              <w:t>canvas</w:t>
            </w:r>
          </w:p>
          <w:p w:rsidR="00000000" w:rsidP="00304D75">
            <w:pPr>
              <w:pStyle w:val="BodyText"/>
              <w:rPr>
                <w:lang w:val="en-NZ"/>
              </w:rPr>
            </w:pPr>
          </w:p>
        </w:tc>
      </w:tr>
      <w:tr w:rsidTr="001F2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D75">
            <w:pPr>
              <w:pStyle w:val="BodyText"/>
              <w:rPr>
                <w:lang w:val="en-NZ"/>
              </w:rPr>
            </w:pPr>
            <w:r w:rsidRPr="00304D75">
              <w:rPr>
                <w:rStyle w:val="SpecialBold"/>
              </w:rPr>
              <w:t>Tools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ListBullet"/>
            </w:pPr>
            <w:r w:rsidRPr="00304D75">
              <w:t>hand tools:</w:t>
            </w:r>
          </w:p>
          <w:p w:rsidR="00000000" w:rsidRPr="00304D75" w:rsidP="00304D75">
            <w:pPr>
              <w:pStyle w:val="ListBullet"/>
            </w:pPr>
            <w:r w:rsidRPr="00304D75">
              <w:t>measuring equipment</w:t>
            </w:r>
          </w:p>
          <w:p w:rsidR="00000000" w:rsidRPr="00304D75" w:rsidP="00304D75">
            <w:pPr>
              <w:pStyle w:val="ListBullet"/>
            </w:pPr>
            <w:r w:rsidRPr="00304D75">
              <w:t>spanners</w:t>
            </w:r>
          </w:p>
          <w:p w:rsidR="00000000" w:rsidRPr="00304D75" w:rsidP="00304D75">
            <w:pPr>
              <w:pStyle w:val="ListBullet"/>
            </w:pPr>
            <w:r w:rsidRPr="00304D75">
              <w:t>pliers</w:t>
            </w:r>
          </w:p>
          <w:p w:rsidR="00000000" w:rsidRPr="00304D75" w:rsidP="00304D75">
            <w:pPr>
              <w:pStyle w:val="ListBullet2"/>
            </w:pPr>
            <w:r w:rsidRPr="00304D75">
              <w:t>screwdrivers</w:t>
            </w:r>
          </w:p>
          <w:p w:rsidR="00000000" w:rsidRPr="00304D75" w:rsidP="00304D75">
            <w:pPr>
              <w:pStyle w:val="ListBullet2"/>
            </w:pPr>
            <w:r w:rsidRPr="00304D75">
              <w:t>knives</w:t>
            </w:r>
          </w:p>
          <w:p w:rsidR="00000000" w:rsidRPr="00304D75" w:rsidP="00304D75">
            <w:pPr>
              <w:pStyle w:val="ListBullet2"/>
            </w:pPr>
            <w:r w:rsidRPr="00304D75">
              <w:t>scissors</w:t>
            </w:r>
          </w:p>
          <w:p w:rsidR="00000000" w:rsidRPr="00304D75" w:rsidP="00304D75">
            <w:pPr>
              <w:pStyle w:val="ListBullet2"/>
            </w:pPr>
            <w:r w:rsidRPr="00304D75">
              <w:t>hacksaws</w:t>
            </w:r>
          </w:p>
          <w:p w:rsidR="00000000" w:rsidRPr="00304D75" w:rsidP="00304D75">
            <w:pPr>
              <w:pStyle w:val="ListBullet2"/>
            </w:pPr>
            <w:r w:rsidRPr="00304D75">
              <w:t>hammers</w:t>
            </w:r>
          </w:p>
          <w:p w:rsidR="00000000" w:rsidRPr="00304D75" w:rsidP="00304D75">
            <w:pPr>
              <w:pStyle w:val="ListBullet2"/>
            </w:pPr>
            <w:r w:rsidRPr="00304D75">
              <w:t>chisels</w:t>
            </w:r>
          </w:p>
          <w:p w:rsidR="00000000" w:rsidRPr="00304D75" w:rsidP="00304D75">
            <w:pPr>
              <w:pStyle w:val="ListBullet2"/>
            </w:pPr>
            <w:r w:rsidRPr="00304D75">
              <w:t>files</w:t>
            </w:r>
          </w:p>
          <w:p w:rsidR="00000000" w:rsidRPr="00304D75" w:rsidP="00304D75">
            <w:pPr>
              <w:pStyle w:val="ListBullet2"/>
            </w:pPr>
            <w:r w:rsidRPr="00304D75">
              <w:t>pop riveting machines</w:t>
            </w:r>
          </w:p>
          <w:p w:rsidR="00000000" w:rsidRPr="00304D75" w:rsidP="00304D75">
            <w:pPr>
              <w:pStyle w:val="ListBullet2"/>
            </w:pPr>
            <w:r w:rsidRPr="00304D75">
              <w:t>staple guns</w:t>
            </w:r>
          </w:p>
          <w:p w:rsidR="00000000" w:rsidRPr="00304D75" w:rsidP="00304D75">
            <w:pPr>
              <w:pStyle w:val="ListBullet2"/>
            </w:pPr>
            <w:r w:rsidRPr="00304D75">
              <w:t>lifting and hoisting equipment</w:t>
            </w:r>
          </w:p>
          <w:p w:rsidR="00000000" w:rsidRPr="00304D75" w:rsidP="00304D75">
            <w:pPr>
              <w:pStyle w:val="ListBullet"/>
            </w:pPr>
            <w:r w:rsidRPr="00304D75">
              <w:t>air-powered tools:</w:t>
            </w:r>
          </w:p>
          <w:p w:rsidR="00000000" w:rsidRPr="00304D75" w:rsidP="00304D75">
            <w:pPr>
              <w:pStyle w:val="ListBullet2"/>
            </w:pPr>
            <w:r w:rsidRPr="00304D75">
              <w:t>drills</w:t>
            </w:r>
          </w:p>
          <w:p w:rsidR="00000000" w:rsidRPr="00304D75" w:rsidP="00304D75">
            <w:pPr>
              <w:pStyle w:val="ListBullet2"/>
            </w:pPr>
            <w:r w:rsidRPr="00304D75">
              <w:t>air wrenches</w:t>
            </w:r>
          </w:p>
          <w:p w:rsidR="00000000" w:rsidRPr="00304D75" w:rsidP="00304D75">
            <w:pPr>
              <w:pStyle w:val="ListBullet2"/>
            </w:pPr>
            <w:r w:rsidRPr="00304D75">
              <w:t>spray guns</w:t>
            </w:r>
          </w:p>
          <w:p w:rsidR="00000000" w:rsidRPr="00304D75" w:rsidP="00304D75">
            <w:pPr>
              <w:pStyle w:val="ListBullet2"/>
            </w:pPr>
            <w:r w:rsidRPr="00304D75">
              <w:t>air nozzles</w:t>
            </w:r>
          </w:p>
          <w:p w:rsidR="00000000" w:rsidRPr="00304D75" w:rsidP="00304D75">
            <w:pPr>
              <w:pStyle w:val="ListBullet2"/>
            </w:pPr>
            <w:r w:rsidRPr="00304D75">
              <w:t xml:space="preserve">buffing machines </w:t>
            </w:r>
          </w:p>
          <w:p w:rsidR="00000000" w:rsidRPr="00304D75" w:rsidP="00304D75">
            <w:pPr>
              <w:pStyle w:val="ListBullet2"/>
            </w:pPr>
            <w:r w:rsidRPr="00304D75">
              <w:t>air compressors</w:t>
            </w:r>
          </w:p>
          <w:p w:rsidR="00000000" w:rsidRPr="00304D75" w:rsidP="00304D75">
            <w:pPr>
              <w:pStyle w:val="ListBullet"/>
            </w:pPr>
            <w:r w:rsidRPr="00304D75">
              <w:t>gas burning tools:</w:t>
            </w:r>
          </w:p>
          <w:p w:rsidR="00000000" w:rsidRPr="00304D75" w:rsidP="00304D75">
            <w:pPr>
              <w:pStyle w:val="ListBullet2"/>
            </w:pPr>
            <w:r w:rsidRPr="00304D75">
              <w:t xml:space="preserve">oxy-acetylene welding equipment </w:t>
            </w:r>
          </w:p>
          <w:p w:rsidR="00000000" w:rsidRPr="00304D75" w:rsidP="00304D75">
            <w:pPr>
              <w:pStyle w:val="ListBullet2"/>
            </w:pPr>
            <w:r w:rsidRPr="00304D75">
              <w:t>butane or propane torches</w:t>
            </w:r>
          </w:p>
          <w:p w:rsidR="00000000" w:rsidRPr="00304D75" w:rsidP="00304D75">
            <w:pPr>
              <w:pStyle w:val="ListBullet"/>
            </w:pPr>
            <w:r w:rsidRPr="00304D75">
              <w:t>electrical power tools:</w:t>
            </w:r>
          </w:p>
          <w:p w:rsidR="00000000" w:rsidRPr="00304D75" w:rsidP="00304D75">
            <w:pPr>
              <w:pStyle w:val="ListBullet2"/>
            </w:pPr>
            <w:r w:rsidRPr="00304D75">
              <w:t>electric drills (bench and portable)</w:t>
            </w:r>
          </w:p>
          <w:p w:rsidR="00000000" w:rsidRPr="00304D75" w:rsidP="00304D75">
            <w:pPr>
              <w:pStyle w:val="ListBullet2"/>
            </w:pPr>
            <w:r w:rsidRPr="00304D75">
              <w:t>pop riveting machines</w:t>
            </w:r>
          </w:p>
          <w:p w:rsidR="00000000" w:rsidRPr="00304D75" w:rsidP="00304D75">
            <w:pPr>
              <w:pStyle w:val="ListBullet2"/>
            </w:pPr>
            <w:r w:rsidRPr="00304D75">
              <w:t>staple guns</w:t>
            </w:r>
          </w:p>
          <w:p w:rsidR="00000000" w:rsidRPr="00304D75" w:rsidP="00304D75">
            <w:pPr>
              <w:pStyle w:val="ListBullet2"/>
            </w:pPr>
            <w:r w:rsidRPr="00304D75">
              <w:t>sanders</w:t>
            </w:r>
          </w:p>
          <w:p w:rsidR="00000000" w:rsidRPr="00304D75" w:rsidP="00304D75">
            <w:pPr>
              <w:pStyle w:val="ListBullet2"/>
            </w:pPr>
            <w:r w:rsidRPr="00304D75">
              <w:t>angle grinders</w:t>
            </w:r>
          </w:p>
          <w:p w:rsidR="00000000" w:rsidRPr="00304D75" w:rsidP="00304D75">
            <w:pPr>
              <w:pStyle w:val="ListBullet2"/>
            </w:pPr>
            <w:r w:rsidRPr="00304D75">
              <w:t>bench grinders</w:t>
            </w:r>
          </w:p>
          <w:p w:rsidR="00000000" w:rsidRPr="00304D75" w:rsidP="00304D75">
            <w:pPr>
              <w:pStyle w:val="ListBullet2"/>
            </w:pPr>
            <w:r w:rsidRPr="00304D75">
              <w:t>electric shears and knives</w:t>
            </w:r>
          </w:p>
          <w:p w:rsidR="00000000" w:rsidRPr="00304D75" w:rsidP="00304D75">
            <w:pPr>
              <w:pStyle w:val="ListBullet2"/>
            </w:pPr>
            <w:r w:rsidRPr="00304D75">
              <w:t>heat lamps</w:t>
            </w:r>
          </w:p>
          <w:p w:rsidR="00000000" w:rsidRPr="00304D75" w:rsidP="00304D75">
            <w:pPr>
              <w:pStyle w:val="ListBullet2"/>
            </w:pPr>
            <w:r w:rsidRPr="00304D75">
              <w:t>arc welders</w:t>
            </w:r>
          </w:p>
          <w:p w:rsidR="00000000" w:rsidRPr="00304D75" w:rsidP="00304D75">
            <w:pPr>
              <w:pStyle w:val="ListBullet2"/>
            </w:pPr>
            <w:r w:rsidRPr="00304D75">
              <w:t xml:space="preserve">plastic welding machines </w:t>
            </w:r>
          </w:p>
          <w:p w:rsidR="00000000" w:rsidRPr="00304D75" w:rsidP="00304D75">
            <w:pPr>
              <w:pStyle w:val="ListBullet2"/>
            </w:pPr>
            <w:r w:rsidRPr="00304D75">
              <w:t>electric winches</w:t>
            </w:r>
          </w:p>
          <w:p w:rsidR="00000000" w:rsidP="00304D75">
            <w:pPr>
              <w:pStyle w:val="BodyText"/>
              <w:rPr>
                <w:lang w:val="en-NZ"/>
              </w:rPr>
            </w:pPr>
          </w:p>
        </w:tc>
      </w:tr>
      <w:tr w:rsidTr="001F2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rPr>
                <w:rStyle w:val="SpecialBold"/>
              </w:rPr>
              <w:t>WHS practices</w:t>
            </w:r>
          </w:p>
          <w:p w:rsidR="00000000" w:rsidRPr="00304D75" w:rsidP="00304D7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D75" w:rsidP="00304D75">
            <w:pPr>
              <w:pStyle w:val="BodyText"/>
            </w:pPr>
            <w:r w:rsidRPr="00304D75">
              <w:t>WHS practices include hazard identification and control, risk assessment and implementation of risk reduction measu</w:t>
            </w:r>
            <w:r w:rsidRPr="00304D75">
              <w:t>res specific to the tasks described by this unit, and include one or more of the following:</w:t>
            </w:r>
          </w:p>
          <w:p w:rsidR="00000000" w:rsidRPr="00304D75" w:rsidP="00304D75">
            <w:pPr>
              <w:pStyle w:val="ListBullet"/>
            </w:pPr>
            <w:r w:rsidRPr="00304D75">
              <w:t>manual handling techniques</w:t>
            </w:r>
          </w:p>
          <w:p w:rsidR="00000000" w:rsidRPr="00304D75" w:rsidP="00304D75">
            <w:pPr>
              <w:pStyle w:val="ListBullet"/>
            </w:pPr>
            <w:r w:rsidRPr="00304D75">
              <w:t>SOPs</w:t>
            </w:r>
          </w:p>
          <w:p w:rsidR="00000000" w:rsidRPr="00304D75" w:rsidP="00304D75">
            <w:pPr>
              <w:pStyle w:val="ListBullet"/>
            </w:pPr>
            <w:r w:rsidRPr="00304D75">
              <w:t>PPE</w:t>
            </w:r>
          </w:p>
          <w:p w:rsidR="00000000" w:rsidRPr="00304D75" w:rsidP="00304D75">
            <w:pPr>
              <w:pStyle w:val="ListBullet"/>
            </w:pPr>
            <w:r w:rsidRPr="00304D75">
              <w:t>safe materials handling</w:t>
            </w:r>
          </w:p>
          <w:p w:rsidR="00000000" w:rsidRPr="00304D75" w:rsidP="00304D75">
            <w:pPr>
              <w:pStyle w:val="ListBullet"/>
            </w:pPr>
            <w:r w:rsidRPr="00304D75">
              <w:t>taking of rest breaks</w:t>
            </w:r>
          </w:p>
          <w:p w:rsidR="00000000" w:rsidRPr="00304D75" w:rsidP="00304D75">
            <w:pPr>
              <w:pStyle w:val="ListBullet"/>
            </w:pPr>
            <w:r w:rsidRPr="00304D75">
              <w:t>ergonomic arrangement of workplaces</w:t>
            </w:r>
          </w:p>
          <w:p w:rsidR="00000000" w:rsidRPr="00304D75" w:rsidP="00304D75">
            <w:pPr>
              <w:pStyle w:val="ListBullet"/>
            </w:pPr>
            <w:r w:rsidRPr="00304D75">
              <w:t>following marked walkways</w:t>
            </w:r>
          </w:p>
          <w:p w:rsidR="00000000" w:rsidRPr="00304D75" w:rsidP="00304D75">
            <w:pPr>
              <w:pStyle w:val="ListBullet"/>
            </w:pPr>
            <w:r w:rsidRPr="00304D75">
              <w:t>safe storage of equipment</w:t>
            </w:r>
          </w:p>
          <w:p w:rsidR="00000000" w:rsidRPr="00304D75" w:rsidP="00304D75">
            <w:pPr>
              <w:pStyle w:val="ListBullet"/>
            </w:pPr>
            <w:r w:rsidRPr="00304D75">
              <w:t>housekeeping</w:t>
            </w:r>
          </w:p>
          <w:p w:rsidR="00000000" w:rsidRPr="00304D75" w:rsidP="00304D75">
            <w:pPr>
              <w:pStyle w:val="ListBullet"/>
            </w:pPr>
            <w:r w:rsidRPr="00304D75">
              <w:t>reporting accidents and incidents</w:t>
            </w:r>
          </w:p>
          <w:p w:rsidR="00000000" w:rsidRPr="00304D75" w:rsidP="00304D75">
            <w:pPr>
              <w:pStyle w:val="ListBullet"/>
            </w:pPr>
            <w:r w:rsidRPr="00304D75">
              <w:t>environmental practices</w:t>
            </w:r>
          </w:p>
        </w:tc>
      </w:tr>
    </w:tbl>
    <w:p w:rsidR="00000000" w:rsidRPr="00304D75" w:rsidP="00304D75">
      <w:pPr>
        <w:pStyle w:val="BodyText"/>
      </w:pPr>
    </w:p>
    <w:p w:rsidR="00000000" w:rsidRPr="00304D75" w:rsidP="00304D75">
      <w:pPr>
        <w:pStyle w:val="AllowPageBreak"/>
      </w:pPr>
    </w:p>
    <w:p w:rsidR="00000000" w:rsidRPr="00304D75" w:rsidP="00304D75">
      <w:pPr>
        <w:pStyle w:val="Heading1"/>
      </w:pPr>
      <w:bookmarkStart w:id="9" w:name="O_934840"/>
      <w:bookmarkEnd w:id="9"/>
      <w:r w:rsidRPr="00304D75">
        <w:t>Unit Mapping Information</w:t>
      </w:r>
    </w:p>
    <w:p w:rsidR="00000000" w:rsidRPr="00304D75" w:rsidP="001F299E">
      <w:pPr>
        <w:pStyle w:val="BodyText"/>
      </w:pPr>
      <w:r w:rsidRPr="00304D75">
        <w:t>Release 1. Supersedes and is equivalent to LMTTF2018A Use canvas and sail production tools</w:t>
      </w:r>
    </w:p>
    <w:p w:rsidR="00000000" w:rsidRPr="00304D75" w:rsidP="00304D75">
      <w:pPr>
        <w:pStyle w:val="Heading1"/>
      </w:pPr>
      <w:bookmarkStart w:id="10" w:name="O_934833"/>
      <w:bookmarkEnd w:id="10"/>
      <w:r w:rsidRPr="00304D75">
        <w:t>Links</w:t>
      </w:r>
    </w:p>
    <w:p w:rsidR="00000000" w:rsidRPr="00304D75" w:rsidP="001F299E">
      <w:pPr>
        <w:pStyle w:val="BodyText"/>
      </w:pPr>
      <w:r w:rsidRPr="00304D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1C1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04D75" w:rsidP="001F299E">
      <w:pPr>
        <w:pStyle w:val="BodyText"/>
        <w:sectPr w:rsidSect="00304D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D75" w:rsidP="00304D75">
      <w:pPr>
        <w:pStyle w:val="SuperHeading"/>
      </w:pPr>
      <w:r w:rsidRPr="00304D75">
        <w:t xml:space="preserve">Assessment </w:t>
      </w:r>
      <w:r w:rsidRPr="00304D75">
        <w:t>Requirements for MSTTF2003 Use canvas and sail production tools</w:t>
      </w:r>
    </w:p>
    <w:p w:rsidR="00000000" w:rsidRPr="00304D75" w:rsidP="00304D75">
      <w:pPr>
        <w:pStyle w:val="Heading1"/>
      </w:pPr>
      <w:bookmarkStart w:id="11" w:name="O_934835"/>
      <w:bookmarkEnd w:id="11"/>
      <w:r w:rsidRPr="00304D75">
        <w:t>Modification History</w:t>
      </w:r>
    </w:p>
    <w:p w:rsidR="00000000" w:rsidRPr="00304D75" w:rsidP="001F299E">
      <w:pPr>
        <w:pStyle w:val="BodyText"/>
      </w:pPr>
      <w:r w:rsidRPr="00304D75">
        <w:t>Release 1. Supersedes and is equivalent to LMTTF2018A Use canvas and sail production tools</w:t>
      </w:r>
    </w:p>
    <w:p w:rsidR="00000000" w:rsidRPr="00304D75" w:rsidP="00304D75">
      <w:pPr>
        <w:pStyle w:val="Heading1"/>
      </w:pPr>
      <w:bookmarkStart w:id="12" w:name="O_934838"/>
      <w:bookmarkEnd w:id="12"/>
      <w:r w:rsidRPr="00304D75">
        <w:t>Performance Evidence</w:t>
      </w:r>
    </w:p>
    <w:p w:rsidR="00000000" w:rsidRPr="00304D75" w:rsidP="001F299E">
      <w:pPr>
        <w:pStyle w:val="BodyText"/>
      </w:pPr>
      <w:r w:rsidRPr="00304D75">
        <w:t>Evidence required to demon</w:t>
      </w:r>
      <w:r w:rsidRPr="00304D75">
        <w:t>strate competence in this unit must be relevant to and satisfy the requirements of the elements and performance criteria, and include:</w:t>
      </w:r>
    </w:p>
    <w:p w:rsidR="00000000" w:rsidRPr="00304D75" w:rsidP="00304D75">
      <w:pPr>
        <w:pStyle w:val="ListBullet"/>
      </w:pPr>
      <w:r w:rsidRPr="00304D75">
        <w:t xml:space="preserve">reading and following work instructions, standard operating procedures (SOPs), safe work practices </w:t>
      </w:r>
    </w:p>
    <w:p w:rsidR="00000000" w:rsidRPr="00304D75" w:rsidP="00304D75">
      <w:pPr>
        <w:pStyle w:val="ListBullet"/>
      </w:pPr>
      <w:r w:rsidRPr="00304D75">
        <w:t>applying relevant st</w:t>
      </w:r>
      <w:r w:rsidRPr="00304D75">
        <w:t>andards</w:t>
      </w:r>
    </w:p>
    <w:p w:rsidR="00000000" w:rsidRPr="00304D75" w:rsidP="00304D75">
      <w:pPr>
        <w:pStyle w:val="ListBullet"/>
      </w:pPr>
      <w:r w:rsidRPr="00304D75">
        <w:t>complying with all relevant safety requirements applying to the use of hand tools on at least two (2) occasions</w:t>
      </w:r>
    </w:p>
    <w:p w:rsidR="00000000" w:rsidRPr="00304D75" w:rsidP="00304D75">
      <w:pPr>
        <w:pStyle w:val="ListBullet"/>
      </w:pPr>
      <w:r w:rsidRPr="00304D75">
        <w:t>complying with all relevant safety requirements applying to electrical, air, and gas energised tools on at least two (2) occasions</w:t>
      </w:r>
    </w:p>
    <w:p w:rsidR="00000000" w:rsidRPr="00304D75" w:rsidP="00304D75">
      <w:pPr>
        <w:pStyle w:val="ListBullet"/>
      </w:pPr>
      <w:r w:rsidRPr="00304D75">
        <w:t>inter</w:t>
      </w:r>
      <w:r w:rsidRPr="00304D75">
        <w:t>preting work orders relevant to the selection and use of tools on at least five (5) occasions</w:t>
      </w:r>
    </w:p>
    <w:p w:rsidR="00000000" w:rsidRPr="00304D75" w:rsidP="00304D75">
      <w:pPr>
        <w:pStyle w:val="ListBullet"/>
      </w:pPr>
      <w:r w:rsidRPr="00304D75">
        <w:t>interpreting specifications and instructions relating to the materials and equipment on which the tools are to be used</w:t>
      </w:r>
    </w:p>
    <w:p w:rsidR="00000000" w:rsidRPr="00304D75" w:rsidP="00304D75">
      <w:pPr>
        <w:pStyle w:val="ListBullet"/>
      </w:pPr>
      <w:r w:rsidRPr="00304D75">
        <w:t>preparing work environment for safe and effective tool use, setting up tools for safe and effective use, and demonstrating emergency shutdown of tools, on at least two (2) occasions</w:t>
      </w:r>
    </w:p>
    <w:p w:rsidR="00000000" w:rsidRPr="00304D75" w:rsidP="00304D75">
      <w:pPr>
        <w:pStyle w:val="ListBullet"/>
      </w:pPr>
      <w:r w:rsidRPr="00304D75">
        <w:t>performing work processes according to work health and safety (WHS) and ma</w:t>
      </w:r>
      <w:r w:rsidRPr="00304D75">
        <w:t xml:space="preserve">chine specifications for a range of standard tools, including at least six (6) hand tools and four (4) power tools, subject to workplace requirements </w:t>
      </w:r>
    </w:p>
    <w:p w:rsidR="00000000" w:rsidRPr="00304D75" w:rsidP="00304D75">
      <w:pPr>
        <w:pStyle w:val="ListBullet"/>
      </w:pPr>
      <w:r w:rsidRPr="00304D75">
        <w:t xml:space="preserve">monitoring tool operation to check correct operation during use </w:t>
      </w:r>
    </w:p>
    <w:p w:rsidR="00000000" w:rsidRPr="00304D75" w:rsidP="00304D75">
      <w:pPr>
        <w:pStyle w:val="ListBullet"/>
      </w:pPr>
      <w:r w:rsidRPr="00304D75">
        <w:t>inspecting completed work to verify corr</w:t>
      </w:r>
      <w:r w:rsidRPr="00304D75">
        <w:t>ect tool operation and use</w:t>
      </w:r>
    </w:p>
    <w:p w:rsidR="00000000" w:rsidRPr="00304D75" w:rsidP="00304D75">
      <w:pPr>
        <w:pStyle w:val="ListBullet"/>
      </w:pPr>
      <w:r w:rsidRPr="00304D75">
        <w:t>documenting and communicating work-related information, including reporting of faults and other problems</w:t>
      </w:r>
    </w:p>
    <w:p w:rsidR="00000000" w:rsidRPr="00304D75" w:rsidP="00304D75">
      <w:pPr>
        <w:pStyle w:val="ListBullet"/>
      </w:pPr>
      <w:r w:rsidRPr="00304D75">
        <w:t>applying workplace procedures.</w:t>
      </w:r>
    </w:p>
    <w:p w:rsidR="00000000" w:rsidRPr="00304D75" w:rsidP="00304D75">
      <w:pPr>
        <w:pStyle w:val="AllowPageBreak"/>
      </w:pPr>
    </w:p>
    <w:p w:rsidR="00000000" w:rsidRPr="00304D75" w:rsidP="00304D75">
      <w:pPr>
        <w:pStyle w:val="Heading1"/>
      </w:pPr>
      <w:bookmarkStart w:id="13" w:name="O_934837"/>
      <w:bookmarkEnd w:id="13"/>
      <w:r w:rsidRPr="00304D75">
        <w:t>Knowledge Evidence</w:t>
      </w:r>
    </w:p>
    <w:p w:rsidR="00000000" w:rsidRPr="00304D75" w:rsidP="001F299E">
      <w:pPr>
        <w:pStyle w:val="BodyText"/>
      </w:pPr>
      <w:r w:rsidRPr="00304D75">
        <w:t>Evidence must be provided that demonstrates knowledge of:</w:t>
      </w:r>
    </w:p>
    <w:p w:rsidR="00000000" w:rsidRPr="00304D75" w:rsidP="00304D75">
      <w:pPr>
        <w:pStyle w:val="ListBullet"/>
      </w:pPr>
      <w:r w:rsidRPr="00304D75">
        <w:t>safe work practices and procedures and use of personal protective equipment (PPE)</w:t>
      </w:r>
    </w:p>
    <w:p w:rsidR="00000000" w:rsidRPr="00304D75" w:rsidP="00304D75">
      <w:pPr>
        <w:pStyle w:val="ListBullet"/>
      </w:pPr>
      <w:r w:rsidRPr="00304D75">
        <w:t>relevant Australian Standards</w:t>
      </w:r>
    </w:p>
    <w:p w:rsidR="00000000" w:rsidRPr="00304D75" w:rsidP="00304D75">
      <w:pPr>
        <w:pStyle w:val="ListBullet"/>
      </w:pPr>
      <w:r w:rsidRPr="00304D75">
        <w:t>working with materials, such as:</w:t>
      </w:r>
    </w:p>
    <w:p w:rsidR="00000000" w:rsidRPr="00304D75" w:rsidP="00304D75">
      <w:pPr>
        <w:pStyle w:val="ListBullet2"/>
      </w:pPr>
      <w:r w:rsidRPr="00304D75">
        <w:t>steel</w:t>
      </w:r>
    </w:p>
    <w:p w:rsidR="00000000" w:rsidRPr="00304D75" w:rsidP="00304D75">
      <w:pPr>
        <w:pStyle w:val="ListBullet2"/>
      </w:pPr>
      <w:r w:rsidRPr="00304D75">
        <w:t>aluminium</w:t>
      </w:r>
    </w:p>
    <w:p w:rsidR="00000000" w:rsidRPr="00304D75" w:rsidP="00304D75">
      <w:pPr>
        <w:pStyle w:val="ListBullet2"/>
      </w:pPr>
      <w:r w:rsidRPr="00304D75">
        <w:t>bronze</w:t>
      </w:r>
    </w:p>
    <w:p w:rsidR="00000000" w:rsidRPr="00304D75" w:rsidP="00304D75">
      <w:pPr>
        <w:pStyle w:val="ListBullet2"/>
      </w:pPr>
      <w:r w:rsidRPr="00304D75">
        <w:t>stainless steel</w:t>
      </w:r>
    </w:p>
    <w:p w:rsidR="00000000" w:rsidRPr="00304D75" w:rsidP="00304D75">
      <w:pPr>
        <w:pStyle w:val="ListBullet2"/>
      </w:pPr>
      <w:r w:rsidRPr="00304D75">
        <w:t>wood</w:t>
      </w:r>
    </w:p>
    <w:p w:rsidR="00000000" w:rsidRPr="00304D75" w:rsidP="00304D75">
      <w:pPr>
        <w:pStyle w:val="ListBullet2"/>
      </w:pPr>
      <w:r w:rsidRPr="00304D75">
        <w:t>plastic</w:t>
      </w:r>
    </w:p>
    <w:p w:rsidR="00000000" w:rsidRPr="00304D75" w:rsidP="00304D75">
      <w:pPr>
        <w:pStyle w:val="ListBullet2"/>
      </w:pPr>
      <w:r w:rsidRPr="00304D75">
        <w:t>canvas</w:t>
      </w:r>
    </w:p>
    <w:p w:rsidR="00000000" w:rsidRPr="00304D75" w:rsidP="00304D75">
      <w:pPr>
        <w:pStyle w:val="ListBullet"/>
      </w:pPr>
      <w:r w:rsidRPr="00304D75">
        <w:t>hazards associated with tools using electricity, gas or compressed air</w:t>
      </w:r>
    </w:p>
    <w:p w:rsidR="00000000" w:rsidRPr="00304D75" w:rsidP="00304D75">
      <w:pPr>
        <w:pStyle w:val="ListBullet"/>
      </w:pPr>
      <w:r w:rsidRPr="00304D75">
        <w:t>specific WHS requirements associated with hand tools and electrical and gas energised tools</w:t>
      </w:r>
    </w:p>
    <w:p w:rsidR="00000000" w:rsidRPr="00304D75" w:rsidP="00304D75">
      <w:pPr>
        <w:pStyle w:val="ListBullet"/>
      </w:pPr>
      <w:r w:rsidRPr="00304D75">
        <w:t xml:space="preserve">the range of hand, electrical, air and gas energised tools relevant to work performed in the </w:t>
      </w:r>
      <w:r w:rsidRPr="00304D75">
        <w:t xml:space="preserve">canvas and sail </w:t>
      </w:r>
      <w:r w:rsidRPr="00304D75">
        <w:t>industry</w:t>
      </w:r>
    </w:p>
    <w:p w:rsidR="00000000" w:rsidRPr="00304D75" w:rsidP="00304D75">
      <w:pPr>
        <w:pStyle w:val="ListBullet"/>
      </w:pPr>
      <w:r w:rsidRPr="00304D75">
        <w:t>principles of operating tools and equipment used in the industry and their appropriateness for particular applications</w:t>
      </w:r>
    </w:p>
    <w:p w:rsidR="00000000" w:rsidRPr="00304D75" w:rsidP="00304D75">
      <w:pPr>
        <w:pStyle w:val="ListBullet"/>
      </w:pPr>
      <w:r w:rsidRPr="00304D75">
        <w:t>power sources such as single phase, three phase and weather-protected outlets</w:t>
      </w:r>
    </w:p>
    <w:p w:rsidR="00000000" w:rsidRPr="00304D75" w:rsidP="00304D75">
      <w:pPr>
        <w:pStyle w:val="ListBullet"/>
      </w:pPr>
      <w:r w:rsidRPr="00304D75">
        <w:t>general properties and working cha</w:t>
      </w:r>
      <w:r w:rsidRPr="00304D75">
        <w:t>racteristics of materials and used in the canvas and sail industry</w:t>
      </w:r>
    </w:p>
    <w:p w:rsidR="00000000" w:rsidRPr="00304D75" w:rsidP="00304D75">
      <w:pPr>
        <w:pStyle w:val="ListBullet"/>
      </w:pPr>
      <w:r w:rsidRPr="00304D75">
        <w:t>environmental requirements of relevant industry and workplace procedures</w:t>
      </w:r>
    </w:p>
    <w:p w:rsidR="00000000" w:rsidRPr="00304D75" w:rsidP="00304D75">
      <w:pPr>
        <w:pStyle w:val="ListBullet"/>
      </w:pPr>
      <w:r w:rsidRPr="00304D75">
        <w:t>general housekeeping policies and procedures</w:t>
      </w:r>
    </w:p>
    <w:p w:rsidR="00000000" w:rsidRPr="00304D75" w:rsidP="00304D75">
      <w:pPr>
        <w:pStyle w:val="ListBullet"/>
      </w:pPr>
      <w:r w:rsidRPr="00304D75">
        <w:t>WHS practices, including hazard identification and control measures</w:t>
      </w:r>
    </w:p>
    <w:p w:rsidR="00000000" w:rsidRPr="00304D75" w:rsidP="00304D75">
      <w:pPr>
        <w:pStyle w:val="ListBullet"/>
      </w:pPr>
      <w:r w:rsidRPr="00304D75">
        <w:t>quality practices</w:t>
      </w:r>
    </w:p>
    <w:p w:rsidR="00000000" w:rsidRPr="00304D75" w:rsidP="00304D75">
      <w:pPr>
        <w:pStyle w:val="ListBullet"/>
      </w:pPr>
      <w:r w:rsidRPr="00304D75">
        <w:t>workplace procedures</w:t>
      </w:r>
    </w:p>
    <w:p w:rsidR="00000000" w:rsidRPr="00304D75" w:rsidP="00304D75">
      <w:pPr>
        <w:pStyle w:val="ListBullet"/>
      </w:pPr>
      <w:r w:rsidRPr="00304D75">
        <w:t>practices for recording and reporting.</w:t>
      </w:r>
    </w:p>
    <w:p w:rsidR="00000000" w:rsidRPr="00304D75" w:rsidP="00304D75">
      <w:pPr>
        <w:pStyle w:val="AllowPageBreak"/>
      </w:pPr>
    </w:p>
    <w:p w:rsidR="00000000" w:rsidRPr="00304D75" w:rsidP="00304D75">
      <w:pPr>
        <w:pStyle w:val="Heading1"/>
      </w:pPr>
      <w:bookmarkStart w:id="14" w:name="O_934836"/>
      <w:bookmarkEnd w:id="14"/>
      <w:r w:rsidRPr="00304D75">
        <w:t>Assessment Conditions</w:t>
      </w:r>
    </w:p>
    <w:p w:rsidR="00000000" w:rsidRPr="00304D75" w:rsidP="00304D75">
      <w:pPr>
        <w:pStyle w:val="ListBullet"/>
      </w:pPr>
      <w:r w:rsidRPr="00304D75">
        <w:t>Assessors must:</w:t>
      </w:r>
    </w:p>
    <w:p w:rsidR="00000000" w:rsidRPr="00304D75" w:rsidP="00304D75">
      <w:pPr>
        <w:pStyle w:val="ListBullet2"/>
      </w:pPr>
      <w:r w:rsidRPr="00304D75">
        <w:t>satisfy the assessor competency requirements that are in place at the time of the assessment, as set by the VET regulator</w:t>
      </w:r>
    </w:p>
    <w:p w:rsidR="00000000" w:rsidRPr="00304D75" w:rsidP="00304D75">
      <w:pPr>
        <w:pStyle w:val="ListBullet2"/>
      </w:pPr>
      <w:r w:rsidRPr="00304D75">
        <w:t>have vocational competency in using canvas and sail production tools, at least to the level being assessed, with relevant industry knowledge and experience.</w:t>
      </w:r>
    </w:p>
    <w:p w:rsidR="00000000" w:rsidRPr="00304D75" w:rsidP="00304D75">
      <w:pPr>
        <w:pStyle w:val="ListBullet"/>
      </w:pPr>
      <w:r w:rsidRPr="00304D75">
        <w:t>Assessment should occur in operational workplace situations. Where this is not possible, or where</w:t>
      </w:r>
      <w:r w:rsidRPr="00304D75">
        <w:t xml:space="preserve"> personal safety or environmental damage are limiting factors, assessment must occur in a sufficiently rigorous simulated environment reflecting realistic operational workplace conditions. This must cover all aspects of workplace performance, including env</w:t>
      </w:r>
      <w:r w:rsidRPr="00304D75">
        <w:t>ironment, task skills, task management skills, contingency management skills and job role environment skills.</w:t>
      </w:r>
    </w:p>
    <w:p w:rsidR="00000000" w:rsidRPr="00304D75" w:rsidP="00304D75">
      <w:pPr>
        <w:pStyle w:val="ListBullet"/>
      </w:pPr>
      <w:r w:rsidRPr="00304D75">
        <w:t>Assessment processes and techniques must be appropriate to the language, literacy and numeracy requirements of the work being performed and the ne</w:t>
      </w:r>
      <w:r w:rsidRPr="00304D75">
        <w:t>eds of the candidate.</w:t>
      </w:r>
    </w:p>
    <w:p w:rsidR="00000000" w:rsidRPr="00304D75" w:rsidP="00304D75">
      <w:pPr>
        <w:pStyle w:val="ListBullet"/>
      </w:pPr>
      <w:r w:rsidRPr="00304D7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04D75" w:rsidP="00304D75">
      <w:pPr>
        <w:pStyle w:val="AllowPageBreak"/>
      </w:pPr>
    </w:p>
    <w:p w:rsidR="00000000" w:rsidRPr="00304D75" w:rsidP="00304D75">
      <w:pPr>
        <w:pStyle w:val="Heading1"/>
      </w:pPr>
      <w:bookmarkStart w:id="15" w:name="O_934834"/>
      <w:bookmarkEnd w:id="15"/>
      <w:r w:rsidRPr="00304D75">
        <w:t>Links</w:t>
      </w:r>
    </w:p>
    <w:p w:rsidR="00000000" w:rsidRPr="00304D75" w:rsidP="001F299E">
      <w:pPr>
        <w:pStyle w:val="BodyText"/>
      </w:pPr>
      <w:r w:rsidRPr="00304D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1C1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04D75" w:rsidP="00304D75"/>
    <w:sectPr w:rsidSect="00304D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75" w:rsidRPr="001F299E" w:rsidP="001F2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9E" w:rsidP="00304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F299E" w:rsidP="00304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299E" w:rsidP="00304D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75" w:rsidP="00304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99E">
      <w:t>Approved</w:t>
    </w:r>
    <w:r w:rsidR="001F29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99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99E">
      <w:rPr>
        <w:noProof/>
      </w:rPr>
      <w:t>6</w:t>
    </w:r>
    <w:r>
      <w:rPr>
        <w:noProof/>
      </w:rPr>
      <w:fldChar w:fldCharType="end"/>
    </w:r>
  </w:p>
  <w:p w:rsidR="00304D75" w:rsidP="00304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9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99E">
      <w:t>Skills Insight</w:t>
    </w:r>
    <w:r w:rsidR="001F299E">
      <w:fldChar w:fldCharType="end"/>
    </w:r>
  </w:p>
  <w:p w:rsidR="00304D75" w:rsidP="00304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D75" w:rsidRPr="001F299E" w:rsidP="001F2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9E" w:rsidRPr="002D2AF8" w:rsidP="00304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MSTTF2003 Use canvas and sail production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299E" w:rsidP="00304D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75" w:rsidRPr="002D2AF8" w:rsidP="00304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99E">
      <w:t>MSTTF2003 Use canvas and sail production tools</w:t>
    </w:r>
    <w:r w:rsidR="001F29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99E">
      <w:rPr>
        <w:noProof/>
      </w:rPr>
      <w:t>2 March 2025</w:t>
    </w:r>
    <w:r>
      <w:fldChar w:fldCharType="end"/>
    </w:r>
  </w:p>
  <w:p w:rsidR="00304D75" w:rsidP="00304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7CC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CC2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D6C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D75"/>
  </w:style>
  <w:style w:type="character" w:customStyle="1" w:styleId="Heading1Char">
    <w:name w:val="Heading 1 Char"/>
    <w:basedOn w:val="DefaultParagraphFont"/>
    <w:link w:val="Heading1"/>
    <w:rsid w:val="00304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D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D75"/>
    <w:rPr>
      <w:b/>
      <w:spacing w:val="0"/>
    </w:rPr>
  </w:style>
  <w:style w:type="paragraph" w:styleId="ListBullet2">
    <w:name w:val="List Bullet 2"/>
    <w:basedOn w:val="List2"/>
    <w:rsid w:val="00304D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4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D75"/>
    <w:rPr>
      <w:i/>
    </w:rPr>
  </w:style>
  <w:style w:type="paragraph" w:styleId="Caption">
    <w:name w:val="caption"/>
    <w:basedOn w:val="BodyText"/>
    <w:next w:val="Normal"/>
    <w:qFormat/>
    <w:rsid w:val="00304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D75"/>
  </w:style>
  <w:style w:type="paragraph" w:styleId="TableofFigures">
    <w:name w:val="table of figures"/>
    <w:basedOn w:val="Normal"/>
    <w:next w:val="Normal"/>
    <w:semiHidden/>
    <w:rsid w:val="00304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D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D75"/>
    <w:rPr>
      <w:rFonts w:ascii="Wingdings" w:hAnsi="Wingdings"/>
    </w:rPr>
  </w:style>
  <w:style w:type="paragraph" w:customStyle="1" w:styleId="TableHeading">
    <w:name w:val="Table Heading"/>
    <w:basedOn w:val="HeadingBase"/>
    <w:rsid w:val="00304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D75"/>
    <w:rPr>
      <w:color w:val="0033CC"/>
      <w:u w:val="none"/>
    </w:rPr>
  </w:style>
  <w:style w:type="paragraph" w:customStyle="1" w:styleId="BodyTextRight">
    <w:name w:val="Body Text Right"/>
    <w:basedOn w:val="BodyText"/>
    <w:rsid w:val="00304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D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D75"/>
    <w:rPr>
      <w:sz w:val="32"/>
    </w:rPr>
  </w:style>
  <w:style w:type="paragraph" w:customStyle="1" w:styleId="HeadingProcedure">
    <w:name w:val="Heading Procedure"/>
    <w:basedOn w:val="HeadingBase"/>
    <w:next w:val="Normal"/>
    <w:rsid w:val="00304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D75"/>
    <w:pPr>
      <w:spacing w:before="60" w:after="60"/>
    </w:pPr>
  </w:style>
  <w:style w:type="paragraph" w:styleId="ListContinue">
    <w:name w:val="List Continue"/>
    <w:basedOn w:val="List"/>
    <w:rsid w:val="00304D75"/>
    <w:pPr>
      <w:ind w:firstLine="0"/>
    </w:pPr>
  </w:style>
  <w:style w:type="paragraph" w:customStyle="1" w:styleId="ListNote">
    <w:name w:val="List Note"/>
    <w:basedOn w:val="List"/>
    <w:rsid w:val="00304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D75"/>
    <w:rPr>
      <w:rFonts w:ascii="Courier New" w:hAnsi="Courier New"/>
    </w:rPr>
  </w:style>
  <w:style w:type="paragraph" w:customStyle="1" w:styleId="NoteBullet">
    <w:name w:val="Note Bullet"/>
    <w:basedOn w:val="Note"/>
    <w:rsid w:val="00304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D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D75"/>
    <w:rPr>
      <w:b/>
      <w:smallCaps/>
    </w:rPr>
  </w:style>
  <w:style w:type="paragraph" w:customStyle="1" w:styleId="TableListNumber">
    <w:name w:val="Table List Number"/>
    <w:basedOn w:val="ListNumber"/>
    <w:rsid w:val="00304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D75"/>
    <w:pPr>
      <w:numPr>
        <w:numId w:val="9"/>
      </w:numPr>
    </w:pPr>
  </w:style>
  <w:style w:type="paragraph" w:customStyle="1" w:styleId="ListAlpha2">
    <w:name w:val="List Alpha 2"/>
    <w:basedOn w:val="List2"/>
    <w:rsid w:val="00304D75"/>
    <w:pPr>
      <w:numPr>
        <w:numId w:val="8"/>
      </w:numPr>
    </w:pPr>
  </w:style>
  <w:style w:type="paragraph" w:styleId="List2">
    <w:name w:val="List 2"/>
    <w:basedOn w:val="BodyText"/>
    <w:rsid w:val="00304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D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D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D75"/>
    <w:pPr>
      <w:numPr>
        <w:numId w:val="4"/>
      </w:numPr>
    </w:pPr>
  </w:style>
  <w:style w:type="paragraph" w:styleId="ListContinue2">
    <w:name w:val="List Continue 2"/>
    <w:basedOn w:val="List2"/>
    <w:rsid w:val="00304D75"/>
    <w:pPr>
      <w:ind w:firstLine="0"/>
    </w:pPr>
  </w:style>
  <w:style w:type="paragraph" w:styleId="ListContinue3">
    <w:name w:val="List Continue 3"/>
    <w:basedOn w:val="List3"/>
    <w:rsid w:val="00304D75"/>
    <w:pPr>
      <w:ind w:left="1021" w:firstLine="0"/>
    </w:pPr>
  </w:style>
  <w:style w:type="paragraph" w:styleId="ListContinue4">
    <w:name w:val="List Continue 4"/>
    <w:basedOn w:val="List4"/>
    <w:rsid w:val="00304D75"/>
    <w:pPr>
      <w:ind w:firstLine="0"/>
    </w:pPr>
  </w:style>
  <w:style w:type="paragraph" w:styleId="ListContinue5">
    <w:name w:val="List Continue 5"/>
    <w:basedOn w:val="List5"/>
    <w:rsid w:val="00304D75"/>
    <w:pPr>
      <w:ind w:firstLine="0"/>
    </w:pPr>
  </w:style>
  <w:style w:type="paragraph" w:styleId="ListNumber3">
    <w:name w:val="List Number 3"/>
    <w:basedOn w:val="List3"/>
    <w:rsid w:val="00304D75"/>
    <w:pPr>
      <w:numPr>
        <w:numId w:val="5"/>
      </w:numPr>
    </w:pPr>
  </w:style>
  <w:style w:type="paragraph" w:styleId="ListNumber4">
    <w:name w:val="List Number 4"/>
    <w:basedOn w:val="List4"/>
    <w:rsid w:val="00304D75"/>
    <w:pPr>
      <w:numPr>
        <w:numId w:val="6"/>
      </w:numPr>
    </w:pPr>
  </w:style>
  <w:style w:type="paragraph" w:styleId="ListNumber5">
    <w:name w:val="List Number 5"/>
    <w:basedOn w:val="List5"/>
    <w:rsid w:val="00304D75"/>
    <w:pPr>
      <w:numPr>
        <w:numId w:val="7"/>
      </w:numPr>
    </w:pPr>
  </w:style>
  <w:style w:type="paragraph" w:styleId="BlockText">
    <w:name w:val="Block Text"/>
    <w:basedOn w:val="Normal"/>
    <w:rsid w:val="00304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D75"/>
    <w:rPr>
      <w:sz w:val="16"/>
      <w:vertAlign w:val="superscript"/>
    </w:rPr>
  </w:style>
  <w:style w:type="character" w:customStyle="1" w:styleId="Symbols">
    <w:name w:val="Symbols"/>
    <w:basedOn w:val="DefaultParagraphFont"/>
    <w:rsid w:val="00304D75"/>
    <w:rPr>
      <w:rFonts w:ascii="Symbol" w:hAnsi="Symbol"/>
    </w:rPr>
  </w:style>
  <w:style w:type="character" w:customStyle="1" w:styleId="MenuOptions">
    <w:name w:val="Menu Options"/>
    <w:basedOn w:val="DefaultParagraphFont"/>
    <w:rsid w:val="00304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D75"/>
    <w:rPr>
      <w:b/>
    </w:rPr>
  </w:style>
  <w:style w:type="character" w:customStyle="1" w:styleId="Underlined">
    <w:name w:val="Underlined"/>
    <w:basedOn w:val="DefaultParagraphFont"/>
    <w:rsid w:val="00304D75"/>
    <w:rPr>
      <w:u w:val="single"/>
    </w:rPr>
  </w:style>
  <w:style w:type="paragraph" w:customStyle="1" w:styleId="TableBodyTextRight">
    <w:name w:val="Table Body Text Right"/>
    <w:basedOn w:val="TableBodyText"/>
    <w:rsid w:val="00304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D75"/>
    <w:rPr>
      <w:sz w:val="18"/>
    </w:rPr>
  </w:style>
  <w:style w:type="paragraph" w:customStyle="1" w:styleId="BodySmallRight">
    <w:name w:val="Body Small Right"/>
    <w:basedOn w:val="BodyTextRight"/>
    <w:rsid w:val="00304D75"/>
    <w:rPr>
      <w:sz w:val="18"/>
      <w:szCs w:val="18"/>
    </w:rPr>
  </w:style>
  <w:style w:type="paragraph" w:customStyle="1" w:styleId="MarginEdition">
    <w:name w:val="Margin Edition"/>
    <w:basedOn w:val="MarginNote"/>
    <w:rsid w:val="00304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D75"/>
    <w:rPr>
      <w:sz w:val="2"/>
      <w:szCs w:val="2"/>
    </w:rPr>
  </w:style>
  <w:style w:type="character" w:customStyle="1" w:styleId="Small">
    <w:name w:val="Small"/>
    <w:basedOn w:val="DefaultParagraphFont"/>
    <w:rsid w:val="00304D75"/>
    <w:rPr>
      <w:sz w:val="16"/>
    </w:rPr>
  </w:style>
  <w:style w:type="paragraph" w:customStyle="1" w:styleId="WideTable">
    <w:name w:val="Wide Table"/>
    <w:basedOn w:val="Normal"/>
    <w:rsid w:val="00304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D75"/>
  </w:style>
  <w:style w:type="paragraph" w:styleId="Quote">
    <w:name w:val="Quote"/>
    <w:basedOn w:val="Heading1"/>
    <w:link w:val="QuoteChar"/>
    <w:qFormat/>
    <w:rsid w:val="00304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D75"/>
    <w:pPr>
      <w:pageBreakBefore/>
    </w:pPr>
  </w:style>
  <w:style w:type="paragraph" w:customStyle="1" w:styleId="Border">
    <w:name w:val="Border"/>
    <w:basedOn w:val="Normal"/>
    <w:qFormat/>
    <w:rsid w:val="00304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D75"/>
    <w:rPr>
      <w:u w:val="single"/>
    </w:rPr>
  </w:style>
  <w:style w:type="character" w:customStyle="1" w:styleId="BoldandItalics">
    <w:name w:val="Bold and Italics"/>
    <w:qFormat/>
    <w:rsid w:val="00304D75"/>
    <w:rPr>
      <w:b/>
      <w:i/>
      <w:u w:val="none"/>
    </w:rPr>
  </w:style>
  <w:style w:type="paragraph" w:styleId="BalloonText">
    <w:name w:val="Balloon Text"/>
    <w:basedOn w:val="Normal"/>
    <w:link w:val="BalloonTextChar"/>
    <w:rsid w:val="00304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D75"/>
    <w:pPr>
      <w:spacing w:before="0" w:after="0"/>
    </w:pPr>
  </w:style>
  <w:style w:type="paragraph" w:customStyle="1" w:styleId="BodyTextBold">
    <w:name w:val="Body Text Bold"/>
    <w:basedOn w:val="BodyText"/>
    <w:qFormat/>
    <w:rsid w:val="00304D75"/>
    <w:rPr>
      <w:b/>
    </w:rPr>
  </w:style>
  <w:style w:type="character" w:styleId="Hyperlink">
    <w:name w:val="Hyperlink"/>
    <w:basedOn w:val="DefaultParagraphFont"/>
    <w:uiPriority w:val="99"/>
    <w:unhideWhenUsed/>
    <w:rsid w:val="001F2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1545</Words>
  <Characters>9364</Characters>
  <Application>Microsoft Office Word</Application>
  <DocSecurity>0</DocSecurity>
  <Lines>407</Lines>
  <Paragraphs>253</Paragraphs>
  <ScaleCrop>false</ScaleCrop>
  <Company>Author-it Software Corporation Ltd.</Company>
  <LinksUpToDate>false</LinksUpToDate>
  <CharactersWithSpaces>10656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MSTTF2003 Use canvas and sail production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