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3CD" w:rsidP="00506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MSTTD6002 Apply electronic systems to textile design and production</w:t>
      </w:r>
      <w:r>
        <w:fldChar w:fldCharType="end"/>
      </w:r>
    </w:p>
    <w:p w:rsidR="005063CD" w:rsidP="005063CD">
      <w:pPr>
        <w:pStyle w:val="Version"/>
        <w:sectPr w:rsidSect="00050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DF4" w:rsidP="00050DF4">
      <w:pPr>
        <w:pStyle w:val="SuperHeading"/>
      </w:pPr>
      <w:r w:rsidRPr="00050DF4">
        <w:t>Assessment Requirements for MSTTD6002 Apply electronic systems to textile design and production</w:t>
      </w:r>
    </w:p>
    <w:p w:rsidR="00000000" w:rsidRPr="00050DF4" w:rsidP="00050DF4">
      <w:pPr>
        <w:pStyle w:val="Heading1"/>
      </w:pPr>
      <w:bookmarkStart w:id="1" w:name="O_933715"/>
      <w:bookmarkEnd w:id="1"/>
      <w:r w:rsidRPr="00050DF4">
        <w:t>Modification History</w:t>
      </w:r>
    </w:p>
    <w:p w:rsidR="00000000" w:rsidRPr="00050DF4" w:rsidP="005063CD">
      <w:pPr>
        <w:pStyle w:val="BodyText"/>
      </w:pPr>
      <w:r w:rsidRPr="00050DF4">
        <w:t>Release 1. Supersedes and is equivalent to LMTTD6002A Apply electronic systems to textile design and production</w:t>
      </w:r>
    </w:p>
    <w:p w:rsidR="00000000" w:rsidRPr="00050DF4" w:rsidP="00050DF4">
      <w:pPr>
        <w:pStyle w:val="Heading1"/>
      </w:pPr>
      <w:bookmarkStart w:id="2" w:name="O_933718"/>
      <w:bookmarkEnd w:id="2"/>
      <w:r w:rsidRPr="00050DF4">
        <w:t>Performance Evidence</w:t>
      </w:r>
    </w:p>
    <w:p w:rsidR="00000000" w:rsidRPr="00050DF4" w:rsidP="005063CD">
      <w:pPr>
        <w:pStyle w:val="BodyText"/>
      </w:pPr>
      <w:r w:rsidRPr="00050DF4">
        <w:t>Evidence required to demonstrate competence in this unit must be relevant to and satisfy the requirements of the elements and performance criteria, and include:</w:t>
      </w:r>
    </w:p>
    <w:p w:rsidR="00000000" w:rsidRPr="00050DF4" w:rsidP="00050DF4">
      <w:pPr>
        <w:pStyle w:val="ListBullet"/>
      </w:pPr>
      <w:r w:rsidRPr="00050DF4">
        <w:t>reading and following work instructions, standard operating proce</w:t>
      </w:r>
      <w:r w:rsidRPr="00050DF4">
        <w:t xml:space="preserve">dures and safe work practices </w:t>
      </w:r>
    </w:p>
    <w:p w:rsidR="00000000" w:rsidRPr="00050DF4" w:rsidP="00050DF4">
      <w:pPr>
        <w:pStyle w:val="ListBullet"/>
      </w:pPr>
      <w:r w:rsidRPr="00050DF4">
        <w:t>applying design process to interpret design brief, researching trends, themes and influences and producing intricate designs to scale using at least two (2) electronic systems</w:t>
      </w:r>
    </w:p>
    <w:p w:rsidR="00000000" w:rsidRPr="00050DF4" w:rsidP="00050DF4">
      <w:pPr>
        <w:pStyle w:val="ListBullet"/>
      </w:pPr>
      <w:r w:rsidRPr="00050DF4">
        <w:t>producing design image output that accurately doc</w:t>
      </w:r>
      <w:r w:rsidRPr="00050DF4">
        <w:t>uments intricate design features, scale and dimension and incorporates design elements</w:t>
      </w:r>
    </w:p>
    <w:p w:rsidR="00000000" w:rsidRPr="00050DF4" w:rsidP="00050DF4">
      <w:pPr>
        <w:pStyle w:val="ListBullet"/>
      </w:pPr>
      <w:r w:rsidRPr="00050DF4">
        <w:t>developing and presenting storyboards to client or appropriate personnel for review, using computer-aided design (CAD) processes</w:t>
      </w:r>
    </w:p>
    <w:p w:rsidR="00000000" w:rsidRPr="00050DF4" w:rsidP="00050DF4">
      <w:pPr>
        <w:pStyle w:val="ListBullet"/>
      </w:pPr>
      <w:r w:rsidRPr="00050DF4">
        <w:t>presenting design to client or appropria</w:t>
      </w:r>
      <w:r w:rsidRPr="00050DF4">
        <w:t xml:space="preserve">te personnel for review and making modifications </w:t>
      </w:r>
    </w:p>
    <w:p w:rsidR="00000000" w:rsidRPr="00050DF4" w:rsidP="00050DF4">
      <w:pPr>
        <w:pStyle w:val="ListBullet"/>
      </w:pPr>
      <w:r w:rsidRPr="00050DF4">
        <w:t>determining design specifications and machine settings</w:t>
      </w:r>
    </w:p>
    <w:p w:rsidR="00000000" w:rsidRPr="00050DF4" w:rsidP="00050DF4">
      <w:pPr>
        <w:pStyle w:val="ListBullet"/>
      </w:pPr>
      <w:r w:rsidRPr="00050DF4">
        <w:t>using CAD to calculate yarn and material requirements, confirm specifications and produce patterns</w:t>
      </w:r>
    </w:p>
    <w:p w:rsidR="00000000" w:rsidRPr="00050DF4" w:rsidP="00050DF4">
      <w:pPr>
        <w:pStyle w:val="ListBullet"/>
      </w:pPr>
      <w:r w:rsidRPr="00050DF4">
        <w:t>calculating machine settings and calibrating with di</w:t>
      </w:r>
      <w:r w:rsidRPr="00050DF4">
        <w:t>rect interface to textile production machinery where appropriate</w:t>
      </w:r>
    </w:p>
    <w:p w:rsidR="00000000" w:rsidRPr="00050DF4" w:rsidP="00050DF4">
      <w:pPr>
        <w:pStyle w:val="ListBullet"/>
      </w:pPr>
      <w:r w:rsidRPr="00050DF4">
        <w:t>confirming design and specifications with client or production personnel and saving modifications, where necessary</w:t>
      </w:r>
    </w:p>
    <w:p w:rsidR="00000000" w:rsidRPr="00050DF4" w:rsidP="00050DF4">
      <w:pPr>
        <w:pStyle w:val="ListBullet"/>
      </w:pPr>
      <w:r w:rsidRPr="00050DF4">
        <w:t>finalising and saving production plans and specifications</w:t>
      </w:r>
    </w:p>
    <w:p w:rsidR="00000000" w:rsidRPr="00050DF4" w:rsidP="00050DF4">
      <w:pPr>
        <w:pStyle w:val="ListBullet"/>
      </w:pPr>
      <w:r w:rsidRPr="00050DF4">
        <w:t>saving final desig</w:t>
      </w:r>
      <w:r w:rsidRPr="00050DF4">
        <w:t>n and specifications as hard copy and incorporating into digital folio.</w:t>
      </w:r>
    </w:p>
    <w:p w:rsidR="00000000" w:rsidRPr="00050DF4" w:rsidP="00050DF4">
      <w:pPr>
        <w:pStyle w:val="AllowPageBreak"/>
      </w:pPr>
    </w:p>
    <w:p w:rsidR="00000000" w:rsidRPr="00050DF4" w:rsidP="00050DF4">
      <w:pPr>
        <w:pStyle w:val="Heading1"/>
      </w:pPr>
      <w:bookmarkStart w:id="3" w:name="O_933717"/>
      <w:bookmarkEnd w:id="3"/>
      <w:r w:rsidRPr="00050DF4">
        <w:t>Knowledge Evidence</w:t>
      </w:r>
    </w:p>
    <w:p w:rsidR="00000000" w:rsidRPr="00050DF4" w:rsidP="005063CD">
      <w:pPr>
        <w:pStyle w:val="BodyText"/>
      </w:pPr>
      <w:r w:rsidRPr="00050DF4">
        <w:t>Evidence must be provided that demonstrates knowledge of:</w:t>
      </w:r>
    </w:p>
    <w:p w:rsidR="00000000" w:rsidRPr="00050DF4" w:rsidP="00050DF4">
      <w:pPr>
        <w:pStyle w:val="ListBullet"/>
      </w:pPr>
      <w:r w:rsidRPr="00050DF4">
        <w:t>safe work practices and procedures and use of personal protective equipment (PPE)</w:t>
      </w:r>
    </w:p>
    <w:p w:rsidR="00000000" w:rsidRPr="00050DF4" w:rsidP="00050DF4">
      <w:pPr>
        <w:pStyle w:val="ListBullet"/>
      </w:pPr>
      <w:r w:rsidRPr="00050DF4">
        <w:t>industr</w:t>
      </w:r>
      <w:r w:rsidRPr="00050DF4">
        <w:t>y and product processes</w:t>
      </w:r>
    </w:p>
    <w:p w:rsidR="00000000" w:rsidRPr="00050DF4" w:rsidP="00050DF4">
      <w:pPr>
        <w:pStyle w:val="ListBullet"/>
      </w:pPr>
      <w:r w:rsidRPr="00050DF4">
        <w:t>product and process development procedures</w:t>
      </w:r>
    </w:p>
    <w:p w:rsidR="00000000" w:rsidRPr="00050DF4" w:rsidP="00050DF4">
      <w:pPr>
        <w:pStyle w:val="ListBullet"/>
      </w:pPr>
      <w:r w:rsidRPr="00050DF4">
        <w:t>specifications:</w:t>
      </w:r>
    </w:p>
    <w:p w:rsidR="00000000" w:rsidRPr="00050DF4" w:rsidP="00050DF4">
      <w:pPr>
        <w:pStyle w:val="ListBullet2"/>
      </w:pPr>
      <w:r w:rsidRPr="00050DF4">
        <w:t>warp and weft settings</w:t>
      </w:r>
    </w:p>
    <w:p w:rsidR="00000000" w:rsidRPr="00050DF4" w:rsidP="00050DF4">
      <w:pPr>
        <w:pStyle w:val="ListBullet2"/>
      </w:pPr>
      <w:r w:rsidRPr="00050DF4">
        <w:t>numbers of shafts and treadles</w:t>
      </w:r>
    </w:p>
    <w:p w:rsidR="00000000" w:rsidRPr="00050DF4" w:rsidP="00050DF4">
      <w:pPr>
        <w:pStyle w:val="ListBullet2"/>
      </w:pPr>
      <w:r w:rsidRPr="00050DF4">
        <w:t>block and mirror selection</w:t>
      </w:r>
    </w:p>
    <w:p w:rsidR="00000000" w:rsidRPr="00050DF4" w:rsidP="00050DF4">
      <w:pPr>
        <w:pStyle w:val="ListBullet2"/>
      </w:pPr>
      <w:r w:rsidRPr="00050DF4">
        <w:t>thread instructions</w:t>
      </w:r>
    </w:p>
    <w:p w:rsidR="00000000" w:rsidRPr="00050DF4" w:rsidP="00050DF4">
      <w:pPr>
        <w:pStyle w:val="ListBullet2"/>
      </w:pPr>
      <w:r w:rsidRPr="00050DF4">
        <w:t xml:space="preserve">scale </w:t>
      </w:r>
    </w:p>
    <w:p w:rsidR="00000000" w:rsidRPr="00050DF4" w:rsidP="00050DF4">
      <w:pPr>
        <w:pStyle w:val="ListBullet2"/>
      </w:pPr>
      <w:r w:rsidRPr="00050DF4">
        <w:t>yarn specifications</w:t>
      </w:r>
    </w:p>
    <w:p w:rsidR="00000000" w:rsidRPr="00050DF4" w:rsidP="00050DF4">
      <w:pPr>
        <w:pStyle w:val="ListBullet2"/>
      </w:pPr>
      <w:r w:rsidRPr="00050DF4">
        <w:t>colour allocation</w:t>
      </w:r>
    </w:p>
    <w:p w:rsidR="00000000" w:rsidRPr="00050DF4" w:rsidP="00050DF4">
      <w:pPr>
        <w:pStyle w:val="ListBullet2"/>
      </w:pPr>
      <w:r w:rsidRPr="00050DF4">
        <w:t>colourways</w:t>
      </w:r>
    </w:p>
    <w:p w:rsidR="00000000" w:rsidRPr="00050DF4" w:rsidP="00050DF4">
      <w:pPr>
        <w:pStyle w:val="ListBullet2"/>
      </w:pPr>
      <w:r w:rsidRPr="00050DF4">
        <w:t xml:space="preserve">shaping </w:t>
      </w:r>
    </w:p>
    <w:p w:rsidR="00000000" w:rsidRPr="00050DF4" w:rsidP="00050DF4">
      <w:pPr>
        <w:pStyle w:val="ListBullet2"/>
      </w:pPr>
      <w:r w:rsidRPr="00050DF4">
        <w:t>structure</w:t>
      </w:r>
    </w:p>
    <w:p w:rsidR="00000000" w:rsidRPr="00050DF4" w:rsidP="00050DF4">
      <w:pPr>
        <w:pStyle w:val="ListBullet"/>
      </w:pPr>
      <w:r w:rsidRPr="00050DF4">
        <w:t>principles and elements of design</w:t>
      </w:r>
    </w:p>
    <w:p w:rsidR="00000000" w:rsidRPr="00050DF4" w:rsidP="00050DF4">
      <w:pPr>
        <w:pStyle w:val="ListBullet"/>
      </w:pPr>
      <w:r w:rsidRPr="00050DF4">
        <w:t>CAD system applications and operation</w:t>
      </w:r>
    </w:p>
    <w:p w:rsidR="00000000" w:rsidRPr="00050DF4" w:rsidP="00050DF4">
      <w:pPr>
        <w:pStyle w:val="ListBullet"/>
      </w:pPr>
      <w:r w:rsidRPr="00050DF4">
        <w:t>networked computer operation</w:t>
      </w:r>
    </w:p>
    <w:p w:rsidR="00000000" w:rsidRPr="00050DF4" w:rsidP="00050DF4">
      <w:pPr>
        <w:pStyle w:val="ListBullet"/>
      </w:pPr>
      <w:r w:rsidRPr="00050DF4">
        <w:t xml:space="preserve">associated computer input and output devices </w:t>
      </w:r>
    </w:p>
    <w:p w:rsidR="00000000" w:rsidRPr="00050DF4" w:rsidP="00050DF4">
      <w:pPr>
        <w:pStyle w:val="ListBullet"/>
      </w:pPr>
      <w:r w:rsidRPr="00050DF4">
        <w:t>patternmaking processes</w:t>
      </w:r>
    </w:p>
    <w:p w:rsidR="00000000" w:rsidRPr="00050DF4" w:rsidP="00050DF4">
      <w:pPr>
        <w:pStyle w:val="ListBullet"/>
      </w:pPr>
      <w:r w:rsidRPr="00050DF4">
        <w:t>textile production processes and practices</w:t>
      </w:r>
    </w:p>
    <w:p w:rsidR="00000000" w:rsidRPr="00050DF4" w:rsidP="00050DF4">
      <w:pPr>
        <w:pStyle w:val="ListBullet"/>
      </w:pPr>
      <w:r w:rsidRPr="00050DF4">
        <w:t>textile production machinery</w:t>
      </w:r>
    </w:p>
    <w:p w:rsidR="00000000" w:rsidRPr="00050DF4" w:rsidP="00050DF4">
      <w:pPr>
        <w:pStyle w:val="ListBullet"/>
      </w:pPr>
      <w:r w:rsidRPr="00050DF4">
        <w:t>operation of interfaced machinery settings</w:t>
      </w:r>
    </w:p>
    <w:p w:rsidR="00000000" w:rsidRPr="00050DF4" w:rsidP="00050DF4">
      <w:pPr>
        <w:pStyle w:val="ListBullet"/>
      </w:pPr>
      <w:r w:rsidRPr="00050DF4">
        <w:t>quality standards and practices</w:t>
      </w:r>
    </w:p>
    <w:p w:rsidR="00000000" w:rsidRPr="00050DF4" w:rsidP="00050DF4">
      <w:pPr>
        <w:pStyle w:val="ListBullet"/>
      </w:pPr>
      <w:r w:rsidRPr="00050DF4">
        <w:t>workplace procedures</w:t>
      </w:r>
    </w:p>
    <w:p w:rsidR="00000000" w:rsidRPr="00050DF4" w:rsidP="00050DF4">
      <w:pPr>
        <w:pStyle w:val="ListBullet"/>
      </w:pPr>
      <w:r w:rsidRPr="00050DF4">
        <w:t>recording and reporting practices.</w:t>
      </w:r>
    </w:p>
    <w:p w:rsidR="00000000" w:rsidRPr="00050DF4" w:rsidP="00050DF4">
      <w:pPr>
        <w:pStyle w:val="AllowPageBreak"/>
      </w:pPr>
    </w:p>
    <w:p w:rsidR="00000000" w:rsidRPr="00050DF4" w:rsidP="00050DF4">
      <w:pPr>
        <w:pStyle w:val="Heading1"/>
      </w:pPr>
      <w:bookmarkStart w:id="4" w:name="O_933716"/>
      <w:bookmarkEnd w:id="4"/>
      <w:r w:rsidRPr="00050DF4">
        <w:t>Assessment Conditions</w:t>
      </w:r>
    </w:p>
    <w:p w:rsidR="00000000" w:rsidRPr="00050DF4" w:rsidP="00050DF4">
      <w:pPr>
        <w:pStyle w:val="ListBullet"/>
      </w:pPr>
      <w:r w:rsidRPr="00050DF4">
        <w:t>Assessors must:</w:t>
      </w:r>
    </w:p>
    <w:p w:rsidR="00000000" w:rsidRPr="00050DF4" w:rsidP="00050DF4">
      <w:pPr>
        <w:pStyle w:val="ListBullet2"/>
      </w:pPr>
      <w:r w:rsidRPr="00050DF4">
        <w:t>satisfy the assessor competency requirements that are in place at th</w:t>
      </w:r>
      <w:r w:rsidRPr="00050DF4">
        <w:t>e time of the assessment, as set by the VET regulator</w:t>
      </w:r>
    </w:p>
    <w:p w:rsidR="00000000" w:rsidRPr="00050DF4" w:rsidP="00050DF4">
      <w:pPr>
        <w:pStyle w:val="ListBullet2"/>
      </w:pPr>
      <w:r w:rsidRPr="00050DF4">
        <w:t>have vocational competency in applying electronic systems to textile design and production, at least to the level being assessed, with relevant industry knowledge and experience.</w:t>
      </w:r>
    </w:p>
    <w:p w:rsidR="00000000" w:rsidRPr="00050DF4" w:rsidP="00050DF4">
      <w:pPr>
        <w:pStyle w:val="ListBullet"/>
      </w:pPr>
      <w:r w:rsidRPr="00050DF4">
        <w:t>Assessment should occu</w:t>
      </w:r>
      <w:r w:rsidRPr="00050DF4">
        <w:t>r in operational workplace situations. Where this is not possible, or where personal safety or environmental damage are limiting factors, assessment must occur in a sufficiently rigorous simulated environment reflecting realistic operational workplace cond</w:t>
      </w:r>
      <w:r w:rsidRPr="00050DF4">
        <w:t>itions. This must cover all aspects of workplace performance, including environment, task skills, task management skills, contingency management skills and job role environment skills.</w:t>
      </w:r>
    </w:p>
    <w:p w:rsidR="00000000" w:rsidRPr="00050DF4" w:rsidP="00050DF4">
      <w:pPr>
        <w:pStyle w:val="ListBullet"/>
      </w:pPr>
      <w:r w:rsidRPr="00050DF4">
        <w:t>Assessment processes and techniques must be appropriate to the language, literacy and numeracy requirements of the work being performed and the needs of the candidate.</w:t>
      </w:r>
    </w:p>
    <w:p w:rsidR="00000000" w:rsidRPr="00050DF4" w:rsidP="00050DF4">
      <w:pPr>
        <w:pStyle w:val="ListBullet"/>
      </w:pPr>
      <w:r w:rsidRPr="00050DF4">
        <w:t>Conditions for assessment must include access to all tools, equipment, materials and doc</w:t>
      </w:r>
      <w:r w:rsidRPr="00050DF4">
        <w:t>umentation required, including relevant workplace procedures, product and manufacturing specifications associated with this unit.</w:t>
      </w:r>
    </w:p>
    <w:p w:rsidR="00000000" w:rsidRPr="00050DF4" w:rsidP="00050DF4">
      <w:pPr>
        <w:pStyle w:val="AllowPageBreak"/>
      </w:pPr>
    </w:p>
    <w:p w:rsidR="00000000" w:rsidRPr="00050DF4" w:rsidP="00050DF4">
      <w:pPr>
        <w:pStyle w:val="Heading1"/>
      </w:pPr>
      <w:bookmarkStart w:id="5" w:name="O_933714"/>
      <w:bookmarkEnd w:id="5"/>
      <w:r w:rsidRPr="00050DF4">
        <w:t>Links</w:t>
      </w:r>
    </w:p>
    <w:p w:rsidR="00000000" w:rsidRPr="00050DF4" w:rsidP="005063CD">
      <w:pPr>
        <w:pStyle w:val="BodyText"/>
      </w:pPr>
      <w:r w:rsidRPr="00050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E7D1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0DF4" w:rsidP="00050DF4"/>
    <w:sectPr w:rsidSect="00050D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F4" w:rsidRPr="005063CD" w:rsidP="00506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CD" w:rsidP="00050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3CD" w:rsidP="00050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63CD" w:rsidP="00050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DF4" w:rsidRPr="005063CD" w:rsidP="00506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CD" w:rsidRPr="002D2AF8" w:rsidP="00050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MSTTD6002 Apply electronic systems to textile design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063CD" w:rsidP="00050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1C9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21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668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DF4"/>
  </w:style>
  <w:style w:type="character" w:customStyle="1" w:styleId="Heading1Char">
    <w:name w:val="Heading 1 Char"/>
    <w:basedOn w:val="DefaultParagraphFont"/>
    <w:link w:val="Heading1"/>
    <w:rsid w:val="00050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D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D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DF4"/>
    <w:rPr>
      <w:b/>
      <w:spacing w:val="0"/>
    </w:rPr>
  </w:style>
  <w:style w:type="paragraph" w:customStyle="1" w:styleId="SuperTitle">
    <w:name w:val="SuperTitle"/>
    <w:basedOn w:val="Title"/>
    <w:rsid w:val="00050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DF4"/>
    <w:rPr>
      <w:i/>
    </w:rPr>
  </w:style>
  <w:style w:type="paragraph" w:styleId="Caption">
    <w:name w:val="caption"/>
    <w:basedOn w:val="BodyText"/>
    <w:next w:val="Normal"/>
    <w:qFormat/>
    <w:rsid w:val="00050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DF4"/>
  </w:style>
  <w:style w:type="paragraph" w:styleId="TableofFigures">
    <w:name w:val="table of figures"/>
    <w:basedOn w:val="Normal"/>
    <w:next w:val="Normal"/>
    <w:semiHidden/>
    <w:rsid w:val="00050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D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DF4"/>
    <w:rPr>
      <w:rFonts w:ascii="Wingdings" w:hAnsi="Wingdings"/>
    </w:rPr>
  </w:style>
  <w:style w:type="paragraph" w:customStyle="1" w:styleId="TableHeading">
    <w:name w:val="Table Heading"/>
    <w:basedOn w:val="HeadingBase"/>
    <w:rsid w:val="00050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DF4"/>
    <w:rPr>
      <w:color w:val="0033CC"/>
      <w:u w:val="none"/>
    </w:rPr>
  </w:style>
  <w:style w:type="paragraph" w:customStyle="1" w:styleId="BodyTextRight">
    <w:name w:val="Body Text Right"/>
    <w:basedOn w:val="BodyText"/>
    <w:rsid w:val="00050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D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DF4"/>
    <w:rPr>
      <w:sz w:val="32"/>
    </w:rPr>
  </w:style>
  <w:style w:type="paragraph" w:customStyle="1" w:styleId="HeadingProcedure">
    <w:name w:val="Heading Procedure"/>
    <w:basedOn w:val="HeadingBase"/>
    <w:next w:val="Normal"/>
    <w:rsid w:val="00050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DF4"/>
    <w:pPr>
      <w:spacing w:before="60" w:after="60"/>
    </w:pPr>
  </w:style>
  <w:style w:type="paragraph" w:styleId="ListContinue">
    <w:name w:val="List Continue"/>
    <w:basedOn w:val="List"/>
    <w:rsid w:val="00050DF4"/>
    <w:pPr>
      <w:ind w:firstLine="0"/>
    </w:pPr>
  </w:style>
  <w:style w:type="paragraph" w:customStyle="1" w:styleId="ListNote">
    <w:name w:val="List Note"/>
    <w:basedOn w:val="List"/>
    <w:rsid w:val="00050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DF4"/>
    <w:rPr>
      <w:rFonts w:ascii="Courier New" w:hAnsi="Courier New"/>
    </w:rPr>
  </w:style>
  <w:style w:type="paragraph" w:customStyle="1" w:styleId="NoteBullet">
    <w:name w:val="Note Bullet"/>
    <w:basedOn w:val="Note"/>
    <w:rsid w:val="00050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D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DF4"/>
    <w:rPr>
      <w:b/>
      <w:smallCaps/>
    </w:rPr>
  </w:style>
  <w:style w:type="paragraph" w:customStyle="1" w:styleId="TableListNumber">
    <w:name w:val="Table List Number"/>
    <w:basedOn w:val="ListNumber"/>
    <w:rsid w:val="00050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DF4"/>
    <w:pPr>
      <w:numPr>
        <w:numId w:val="9"/>
      </w:numPr>
    </w:pPr>
  </w:style>
  <w:style w:type="paragraph" w:customStyle="1" w:styleId="ListAlpha2">
    <w:name w:val="List Alpha 2"/>
    <w:basedOn w:val="List2"/>
    <w:rsid w:val="00050DF4"/>
    <w:pPr>
      <w:numPr>
        <w:numId w:val="8"/>
      </w:numPr>
    </w:pPr>
  </w:style>
  <w:style w:type="paragraph" w:styleId="List2">
    <w:name w:val="List 2"/>
    <w:basedOn w:val="BodyText"/>
    <w:rsid w:val="00050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D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D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DF4"/>
    <w:pPr>
      <w:numPr>
        <w:numId w:val="4"/>
      </w:numPr>
    </w:pPr>
  </w:style>
  <w:style w:type="paragraph" w:styleId="ListContinue2">
    <w:name w:val="List Continue 2"/>
    <w:basedOn w:val="List2"/>
    <w:rsid w:val="00050DF4"/>
    <w:pPr>
      <w:ind w:firstLine="0"/>
    </w:pPr>
  </w:style>
  <w:style w:type="paragraph" w:styleId="ListContinue3">
    <w:name w:val="List Continue 3"/>
    <w:basedOn w:val="List3"/>
    <w:rsid w:val="00050DF4"/>
    <w:pPr>
      <w:ind w:left="1021" w:firstLine="0"/>
    </w:pPr>
  </w:style>
  <w:style w:type="paragraph" w:styleId="ListContinue4">
    <w:name w:val="List Continue 4"/>
    <w:basedOn w:val="List4"/>
    <w:rsid w:val="00050DF4"/>
    <w:pPr>
      <w:ind w:firstLine="0"/>
    </w:pPr>
  </w:style>
  <w:style w:type="paragraph" w:styleId="ListContinue5">
    <w:name w:val="List Continue 5"/>
    <w:basedOn w:val="List5"/>
    <w:rsid w:val="00050DF4"/>
    <w:pPr>
      <w:ind w:firstLine="0"/>
    </w:pPr>
  </w:style>
  <w:style w:type="paragraph" w:styleId="ListNumber3">
    <w:name w:val="List Number 3"/>
    <w:basedOn w:val="List3"/>
    <w:rsid w:val="00050DF4"/>
    <w:pPr>
      <w:numPr>
        <w:numId w:val="5"/>
      </w:numPr>
    </w:pPr>
  </w:style>
  <w:style w:type="paragraph" w:styleId="ListNumber4">
    <w:name w:val="List Number 4"/>
    <w:basedOn w:val="List4"/>
    <w:rsid w:val="00050DF4"/>
    <w:pPr>
      <w:numPr>
        <w:numId w:val="6"/>
      </w:numPr>
    </w:pPr>
  </w:style>
  <w:style w:type="paragraph" w:styleId="ListNumber5">
    <w:name w:val="List Number 5"/>
    <w:basedOn w:val="List5"/>
    <w:rsid w:val="00050DF4"/>
    <w:pPr>
      <w:numPr>
        <w:numId w:val="7"/>
      </w:numPr>
    </w:pPr>
  </w:style>
  <w:style w:type="paragraph" w:styleId="BlockText">
    <w:name w:val="Block Text"/>
    <w:basedOn w:val="Normal"/>
    <w:rsid w:val="00050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DF4"/>
    <w:rPr>
      <w:sz w:val="16"/>
      <w:vertAlign w:val="superscript"/>
    </w:rPr>
  </w:style>
  <w:style w:type="character" w:customStyle="1" w:styleId="Symbols">
    <w:name w:val="Symbols"/>
    <w:basedOn w:val="DefaultParagraphFont"/>
    <w:rsid w:val="00050DF4"/>
    <w:rPr>
      <w:rFonts w:ascii="Symbol" w:hAnsi="Symbol"/>
    </w:rPr>
  </w:style>
  <w:style w:type="character" w:customStyle="1" w:styleId="MenuOptions">
    <w:name w:val="Menu Options"/>
    <w:basedOn w:val="DefaultParagraphFont"/>
    <w:rsid w:val="00050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DF4"/>
    <w:rPr>
      <w:b/>
    </w:rPr>
  </w:style>
  <w:style w:type="character" w:customStyle="1" w:styleId="Underlined">
    <w:name w:val="Underlined"/>
    <w:basedOn w:val="DefaultParagraphFont"/>
    <w:rsid w:val="00050DF4"/>
    <w:rPr>
      <w:u w:val="single"/>
    </w:rPr>
  </w:style>
  <w:style w:type="paragraph" w:customStyle="1" w:styleId="TableBodyTextRight">
    <w:name w:val="Table Body Text Right"/>
    <w:basedOn w:val="TableBodyText"/>
    <w:rsid w:val="00050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DF4"/>
    <w:rPr>
      <w:sz w:val="18"/>
    </w:rPr>
  </w:style>
  <w:style w:type="paragraph" w:customStyle="1" w:styleId="BodySmallRight">
    <w:name w:val="Body Small Right"/>
    <w:basedOn w:val="BodyTextRight"/>
    <w:rsid w:val="00050DF4"/>
    <w:rPr>
      <w:sz w:val="18"/>
      <w:szCs w:val="18"/>
    </w:rPr>
  </w:style>
  <w:style w:type="paragraph" w:customStyle="1" w:styleId="MarginEdition">
    <w:name w:val="Margin Edition"/>
    <w:basedOn w:val="MarginNote"/>
    <w:rsid w:val="00050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DF4"/>
    <w:rPr>
      <w:sz w:val="2"/>
      <w:szCs w:val="2"/>
    </w:rPr>
  </w:style>
  <w:style w:type="character" w:customStyle="1" w:styleId="Small">
    <w:name w:val="Small"/>
    <w:basedOn w:val="DefaultParagraphFont"/>
    <w:rsid w:val="00050DF4"/>
    <w:rPr>
      <w:sz w:val="16"/>
    </w:rPr>
  </w:style>
  <w:style w:type="paragraph" w:customStyle="1" w:styleId="WideTable">
    <w:name w:val="Wide Table"/>
    <w:basedOn w:val="Normal"/>
    <w:rsid w:val="00050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DF4"/>
  </w:style>
  <w:style w:type="paragraph" w:styleId="Quote">
    <w:name w:val="Quote"/>
    <w:basedOn w:val="Heading1"/>
    <w:link w:val="QuoteChar"/>
    <w:qFormat/>
    <w:rsid w:val="00050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DF4"/>
    <w:pPr>
      <w:pageBreakBefore/>
    </w:pPr>
  </w:style>
  <w:style w:type="paragraph" w:customStyle="1" w:styleId="Border">
    <w:name w:val="Border"/>
    <w:basedOn w:val="Normal"/>
    <w:qFormat/>
    <w:rsid w:val="00050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DF4"/>
    <w:rPr>
      <w:u w:val="single"/>
    </w:rPr>
  </w:style>
  <w:style w:type="character" w:customStyle="1" w:styleId="BoldandItalics">
    <w:name w:val="Bold and Italics"/>
    <w:qFormat/>
    <w:rsid w:val="00050DF4"/>
    <w:rPr>
      <w:b/>
      <w:i/>
      <w:u w:val="none"/>
    </w:rPr>
  </w:style>
  <w:style w:type="paragraph" w:styleId="BalloonText">
    <w:name w:val="Balloon Text"/>
    <w:basedOn w:val="Normal"/>
    <w:link w:val="BalloonTextChar"/>
    <w:rsid w:val="00050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DF4"/>
    <w:pPr>
      <w:spacing w:before="0" w:after="0"/>
    </w:pPr>
  </w:style>
  <w:style w:type="paragraph" w:customStyle="1" w:styleId="BodyTextBold">
    <w:name w:val="Body Text Bold"/>
    <w:basedOn w:val="BodyText"/>
    <w:qFormat/>
    <w:rsid w:val="00050DF4"/>
    <w:rPr>
      <w:b/>
    </w:rPr>
  </w:style>
  <w:style w:type="character" w:styleId="Hyperlink">
    <w:name w:val="Hyperlink"/>
    <w:basedOn w:val="DefaultParagraphFont"/>
    <w:uiPriority w:val="99"/>
    <w:unhideWhenUsed/>
    <w:rsid w:val="00506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3486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MSTTD6002 Apply electronic systems to textile design and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2021-07-21T08:32:00Z</dcterms:modified>
</cp:coreProperties>
</file>