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5412" w:rsidP="00C954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MSTTD5009 Produce printed designs on woven and non-woven substrates</w:t>
      </w:r>
      <w:r>
        <w:fldChar w:fldCharType="end"/>
      </w:r>
    </w:p>
    <w:p w:rsidR="00C95412" w:rsidP="00C95412">
      <w:pPr>
        <w:pStyle w:val="Version"/>
        <w:sectPr w:rsidSect="00BE56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56D4" w:rsidP="00BE56D4">
      <w:pPr>
        <w:pStyle w:val="SuperHeading"/>
      </w:pPr>
      <w:r w:rsidRPr="00BE56D4">
        <w:t>MSTTD5009 Produce printed designs on woven and non-woven substrates</w:t>
      </w:r>
    </w:p>
    <w:p w:rsidR="00000000" w:rsidRPr="00BE56D4" w:rsidP="00BE56D4">
      <w:pPr>
        <w:pStyle w:val="Heading1"/>
      </w:pPr>
      <w:bookmarkStart w:id="1" w:name="O_933662"/>
      <w:bookmarkEnd w:id="1"/>
      <w:r w:rsidRPr="00BE56D4">
        <w:t>Modification History</w:t>
      </w:r>
    </w:p>
    <w:p w:rsidR="00000000" w:rsidRPr="00BE56D4" w:rsidP="00C95412">
      <w:pPr>
        <w:pStyle w:val="BodyText"/>
      </w:pPr>
      <w:r w:rsidRPr="00BE56D4">
        <w:t xml:space="preserve">Release 1. Supersedes and is equivalent to LMTTD5011A Produce printed designs on woven and non-woven substrates  </w:t>
      </w:r>
    </w:p>
    <w:p w:rsidR="00000000" w:rsidRPr="00BE56D4" w:rsidP="00BE56D4">
      <w:pPr>
        <w:pStyle w:val="Heading1"/>
      </w:pPr>
      <w:bookmarkStart w:id="2" w:name="O_933670"/>
      <w:bookmarkEnd w:id="2"/>
      <w:r w:rsidRPr="00BE56D4">
        <w:t>Application</w:t>
      </w:r>
    </w:p>
    <w:p w:rsidR="00000000" w:rsidRPr="00BE56D4" w:rsidP="00C95412">
      <w:pPr>
        <w:pStyle w:val="BodyText"/>
      </w:pPr>
      <w:r w:rsidRPr="00BE56D4">
        <w:t xml:space="preserve">This unit of competency covers the skills and knowledge required to apply screen printing techniques to produce designs on woven and non-woven substrates. </w:t>
      </w:r>
    </w:p>
    <w:p w:rsidR="00000000" w:rsidRPr="00BE56D4" w:rsidP="00C95412">
      <w:pPr>
        <w:pStyle w:val="BodyText"/>
      </w:pPr>
      <w:r w:rsidRPr="00BE56D4">
        <w:t>The unit of competency applies to the use of stencil, or silk-screen printing techniques to produce</w:t>
      </w:r>
      <w:r w:rsidRPr="00BE56D4">
        <w:t xml:space="preserve"> designs and artworks for woven and non-woven substrates and textiles, to be used for garments, textile products or accessories. Screen printing involves the use of manual techniques, tools and equipment.</w:t>
      </w:r>
    </w:p>
    <w:p w:rsidR="00000000" w:rsidRPr="00BE56D4" w:rsidP="00C95412">
      <w:pPr>
        <w:pStyle w:val="BodyText"/>
      </w:pPr>
      <w:r w:rsidRPr="00BE56D4">
        <w:t>Work may be conducted in small to large scale ente</w:t>
      </w:r>
      <w:r w:rsidRPr="00BE56D4">
        <w:t>rprises and may involve individual and team activities.</w:t>
      </w:r>
    </w:p>
    <w:p w:rsidR="00000000" w:rsidRPr="00BE56D4" w:rsidP="00C95412">
      <w:pPr>
        <w:pStyle w:val="BodyText"/>
      </w:pPr>
      <w:r w:rsidRPr="00BE56D4">
        <w:t>No licensing, legislative or certification requirements apply to this unit at the time of publication.</w:t>
      </w:r>
    </w:p>
    <w:p w:rsidR="00000000" w:rsidRPr="00BE56D4" w:rsidP="00BE56D4">
      <w:pPr>
        <w:pStyle w:val="Heading1"/>
      </w:pPr>
      <w:bookmarkStart w:id="3" w:name="O_933669"/>
      <w:bookmarkEnd w:id="3"/>
      <w:r w:rsidRPr="00BE56D4">
        <w:t>Pre-requisite Unit</w:t>
      </w:r>
    </w:p>
    <w:p w:rsidR="00000000" w:rsidRPr="00BE56D4" w:rsidP="00C95412">
      <w:pPr>
        <w:pStyle w:val="BodyText"/>
      </w:pPr>
      <w:r w:rsidRPr="00BE56D4">
        <w:t>Nil</w:t>
      </w:r>
    </w:p>
    <w:p w:rsidR="00000000" w:rsidRPr="00BE56D4" w:rsidP="00BE56D4">
      <w:pPr>
        <w:pStyle w:val="Heading1"/>
      </w:pPr>
      <w:bookmarkStart w:id="4" w:name="O_933668"/>
      <w:bookmarkEnd w:id="4"/>
      <w:r w:rsidRPr="00BE56D4">
        <w:t>Competency Field</w:t>
      </w:r>
    </w:p>
    <w:p w:rsidR="00000000" w:rsidRPr="00BE56D4" w:rsidP="00C95412">
      <w:pPr>
        <w:pStyle w:val="BodyText"/>
      </w:pPr>
      <w:r w:rsidRPr="00BE56D4">
        <w:t>Textile design and dev</w:t>
      </w:r>
      <w:r w:rsidRPr="00BE56D4">
        <w:t>elopment</w:t>
      </w:r>
    </w:p>
    <w:p w:rsidR="00000000" w:rsidRPr="00BE56D4" w:rsidP="00BE56D4">
      <w:pPr>
        <w:pStyle w:val="Heading1"/>
      </w:pPr>
      <w:bookmarkStart w:id="5" w:name="O_933667"/>
      <w:bookmarkEnd w:id="5"/>
      <w:r w:rsidRPr="00BE56D4">
        <w:t>Unit Sector</w:t>
      </w:r>
    </w:p>
    <w:p w:rsidR="00000000" w:rsidRPr="00BE56D4" w:rsidP="00C95412">
      <w:pPr>
        <w:pStyle w:val="BodyText"/>
      </w:pPr>
      <w:r w:rsidRPr="00BE56D4">
        <w:t>Not applicable</w:t>
      </w:r>
    </w:p>
    <w:p w:rsidR="00000000" w:rsidRPr="00BE56D4" w:rsidP="00BE56D4">
      <w:pPr>
        <w:pStyle w:val="Heading1"/>
      </w:pPr>
      <w:bookmarkStart w:id="6" w:name="O_933666"/>
      <w:bookmarkEnd w:id="6"/>
      <w:r w:rsidRPr="00BE56D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BE56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6D4">
            <w:pPr>
              <w:pStyle w:val="BodyText"/>
              <w:rPr>
                <w:lang w:val="en-NZ"/>
              </w:rPr>
            </w:pPr>
            <w:r w:rsidRPr="00BE56D4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6D4">
            <w:pPr>
              <w:pStyle w:val="BodyText"/>
              <w:rPr>
                <w:lang w:val="en-NZ"/>
              </w:rPr>
            </w:pPr>
            <w:r w:rsidRPr="00BE56D4">
              <w:t>Performance criteria describe the performance needed to demonstrate achievement of the element.</w:t>
            </w:r>
          </w:p>
        </w:tc>
      </w:tr>
      <w:tr w:rsidTr="00BE56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6D4" w:rsidP="00BE56D4">
            <w:pPr>
              <w:pStyle w:val="BodyText"/>
            </w:pPr>
            <w:r w:rsidRPr="00BE56D4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6D4" w:rsidP="00BE56D4">
            <w:pPr>
              <w:pStyle w:val="BodyText"/>
            </w:pPr>
            <w:r w:rsidRPr="00BE56D4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6D4">
            <w:pPr>
              <w:pStyle w:val="BodyText"/>
              <w:rPr>
                <w:lang w:val="en-NZ"/>
              </w:rPr>
            </w:pPr>
            <w:r w:rsidRPr="00BE56D4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6D4">
            <w:pPr>
              <w:pStyle w:val="BodyText"/>
              <w:rPr>
                <w:lang w:val="en-NZ"/>
              </w:rPr>
            </w:pPr>
            <w:r w:rsidRPr="00BE56D4">
              <w:t>Follow standard operating procedures (SOPs)</w:t>
            </w:r>
          </w:p>
        </w:tc>
      </w:tr>
      <w:tr w:rsidTr="00BE56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6D4">
            <w:pPr>
              <w:pStyle w:val="BodyText"/>
              <w:rPr>
                <w:lang w:val="en-NZ"/>
              </w:rPr>
            </w:pPr>
            <w:r w:rsidRPr="00BE56D4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6D4">
            <w:pPr>
              <w:pStyle w:val="BodyText"/>
              <w:rPr>
                <w:lang w:val="en-NZ"/>
              </w:rPr>
            </w:pPr>
            <w:r w:rsidRPr="00BE56D4">
              <w:t>Comply with work health and safety (WHS) requirements at all times</w:t>
            </w:r>
          </w:p>
        </w:tc>
      </w:tr>
      <w:tr w:rsidTr="00BE56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6D4">
            <w:pPr>
              <w:pStyle w:val="BodyText"/>
              <w:rPr>
                <w:lang w:val="en-NZ"/>
              </w:rPr>
            </w:pPr>
            <w:r w:rsidRPr="00BE56D4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6D4">
            <w:pPr>
              <w:pStyle w:val="BodyText"/>
              <w:rPr>
                <w:lang w:val="en-NZ"/>
              </w:rPr>
            </w:pPr>
            <w:r w:rsidRPr="00BE56D4">
              <w:t>Use appropriate personal protective equipment (PPE) in accordance with SOPs</w:t>
            </w:r>
          </w:p>
        </w:tc>
      </w:tr>
      <w:tr w:rsidTr="00BE56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6D4">
            <w:pPr>
              <w:pStyle w:val="BodyText"/>
              <w:rPr>
                <w:lang w:val="en-NZ"/>
              </w:rPr>
            </w:pPr>
            <w:r w:rsidRPr="00BE56D4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6D4">
            <w:pPr>
              <w:pStyle w:val="BodyText"/>
              <w:rPr>
                <w:lang w:val="en-NZ"/>
              </w:rPr>
            </w:pPr>
            <w:r w:rsidRPr="00BE56D4">
              <w:t>Identify job requirements from specifications, drawings, job sheets or work instructions</w:t>
            </w:r>
          </w:p>
        </w:tc>
      </w:tr>
      <w:tr w:rsidTr="00BE56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BE56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6D4" w:rsidP="00BE56D4">
            <w:pPr>
              <w:pStyle w:val="BodyText"/>
            </w:pPr>
            <w:r w:rsidRPr="00BE56D4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6D4">
            <w:pPr>
              <w:pStyle w:val="BodyText"/>
              <w:rPr>
                <w:lang w:val="en-NZ"/>
              </w:rPr>
            </w:pPr>
            <w:r w:rsidRPr="00BE56D4">
              <w:rPr>
                <w:rStyle w:val="SpecialBold"/>
              </w:rPr>
              <w:t xml:space="preserve">Prepare to print designs    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6D4">
            <w:pPr>
              <w:pStyle w:val="BodyText"/>
              <w:rPr>
                <w:lang w:val="en-NZ"/>
              </w:rPr>
            </w:pPr>
            <w:r w:rsidRPr="00BE56D4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6D4">
            <w:pPr>
              <w:pStyle w:val="BodyText"/>
              <w:rPr>
                <w:lang w:val="en-NZ"/>
              </w:rPr>
            </w:pPr>
            <w:r w:rsidRPr="00BE56D4">
              <w:t>Analyse design specifications and discuss with appropriate personnel to confirm production requirements</w:t>
            </w:r>
          </w:p>
        </w:tc>
      </w:tr>
      <w:tr w:rsidTr="00BE56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6D4">
            <w:pPr>
              <w:pStyle w:val="BodyText"/>
              <w:rPr>
                <w:lang w:val="en-NZ"/>
              </w:rPr>
            </w:pPr>
            <w:r w:rsidRPr="00BE56D4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6D4">
            <w:pPr>
              <w:pStyle w:val="BodyText"/>
              <w:rPr>
                <w:lang w:val="en-NZ"/>
              </w:rPr>
            </w:pPr>
            <w:r w:rsidRPr="00BE56D4">
              <w:t xml:space="preserve">Identify desired effects of screen printing and select appropriate printing technique to achieve required outcome </w:t>
            </w:r>
          </w:p>
        </w:tc>
      </w:tr>
      <w:tr w:rsidTr="00BE56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6D4">
            <w:pPr>
              <w:pStyle w:val="BodyText"/>
              <w:rPr>
                <w:lang w:val="en-NZ"/>
              </w:rPr>
            </w:pPr>
            <w:r w:rsidRPr="00BE56D4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6D4">
            <w:pPr>
              <w:pStyle w:val="BodyText"/>
              <w:rPr>
                <w:lang w:val="en-NZ"/>
              </w:rPr>
            </w:pPr>
            <w:r w:rsidRPr="00BE56D4">
              <w:t>Select woven and non-woven substrates and quantities according to design requirements</w:t>
            </w:r>
          </w:p>
        </w:tc>
      </w:tr>
      <w:tr w:rsidTr="00BE56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6D4">
            <w:pPr>
              <w:pStyle w:val="BodyText"/>
              <w:rPr>
                <w:lang w:val="en-NZ"/>
              </w:rPr>
            </w:pPr>
            <w:r w:rsidRPr="00BE56D4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6D4">
            <w:pPr>
              <w:pStyle w:val="BodyText"/>
              <w:rPr>
                <w:lang w:val="en-NZ"/>
              </w:rPr>
            </w:pPr>
            <w:r w:rsidRPr="00BE56D4">
              <w:t>Select stencil techniques, stencil types, masters, screen types, meshes and medium according to requirements of printing technique and design</w:t>
            </w:r>
          </w:p>
        </w:tc>
      </w:tr>
      <w:tr w:rsidTr="00BE56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BE56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6D4" w:rsidP="00BE56D4">
            <w:pPr>
              <w:pStyle w:val="BodyText"/>
            </w:pPr>
            <w:r w:rsidRPr="00BE56D4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6D4">
            <w:pPr>
              <w:pStyle w:val="BodyText"/>
              <w:rPr>
                <w:lang w:val="en-NZ"/>
              </w:rPr>
            </w:pPr>
            <w:r w:rsidRPr="00BE56D4">
              <w:rPr>
                <w:rStyle w:val="SpecialBold"/>
              </w:rPr>
              <w:t>Apply screen printing procedure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6D4">
            <w:pPr>
              <w:pStyle w:val="BodyText"/>
              <w:rPr>
                <w:lang w:val="en-NZ"/>
              </w:rPr>
            </w:pPr>
            <w:r w:rsidRPr="00BE56D4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6D4">
            <w:pPr>
              <w:pStyle w:val="BodyText"/>
              <w:rPr>
                <w:lang w:val="en-NZ"/>
              </w:rPr>
            </w:pPr>
            <w:r w:rsidRPr="00BE56D4">
              <w:t>Set up workstation, tools and equipment according to specifications fo</w:t>
            </w:r>
            <w:r w:rsidRPr="00BE56D4">
              <w:t>r work</w:t>
            </w:r>
          </w:p>
        </w:tc>
      </w:tr>
      <w:tr w:rsidTr="00BE56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6D4">
            <w:pPr>
              <w:pStyle w:val="BodyText"/>
              <w:rPr>
                <w:lang w:val="en-NZ"/>
              </w:rPr>
            </w:pPr>
            <w:r w:rsidRPr="00BE56D4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6D4">
            <w:pPr>
              <w:pStyle w:val="BodyText"/>
              <w:rPr>
                <w:lang w:val="en-NZ"/>
              </w:rPr>
            </w:pPr>
            <w:r w:rsidRPr="00BE56D4">
              <w:t>Check woven or non-woven substrates to be printed against quality standards</w:t>
            </w:r>
          </w:p>
        </w:tc>
      </w:tr>
      <w:tr w:rsidTr="00BE56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6D4">
            <w:pPr>
              <w:pStyle w:val="BodyText"/>
              <w:rPr>
                <w:lang w:val="en-NZ"/>
              </w:rPr>
            </w:pPr>
            <w:r w:rsidRPr="00BE56D4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6D4">
            <w:pPr>
              <w:pStyle w:val="BodyText"/>
              <w:rPr>
                <w:lang w:val="en-NZ"/>
              </w:rPr>
            </w:pPr>
            <w:r w:rsidRPr="00BE56D4">
              <w:t>Prepare stencil masters, meshes and screens for printing according to requirements for selected printing technique</w:t>
            </w:r>
          </w:p>
        </w:tc>
      </w:tr>
      <w:tr w:rsidTr="00BE56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6D4">
            <w:pPr>
              <w:pStyle w:val="BodyText"/>
              <w:rPr>
                <w:lang w:val="en-NZ"/>
              </w:rPr>
            </w:pPr>
            <w:r w:rsidRPr="00BE56D4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6D4">
            <w:pPr>
              <w:pStyle w:val="BodyText"/>
              <w:rPr>
                <w:lang w:val="en-NZ"/>
              </w:rPr>
            </w:pPr>
            <w:r w:rsidRPr="00BE56D4">
              <w:t>Apply screen printing techniques to meet design specifications for sample and according to workplace procedures</w:t>
            </w:r>
          </w:p>
        </w:tc>
      </w:tr>
      <w:tr w:rsidTr="00BE56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6D4">
            <w:pPr>
              <w:pStyle w:val="BodyText"/>
              <w:rPr>
                <w:lang w:val="en-NZ"/>
              </w:rPr>
            </w:pPr>
            <w:r w:rsidRPr="00BE56D4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6D4">
            <w:pPr>
              <w:pStyle w:val="BodyText"/>
              <w:rPr>
                <w:lang w:val="en-NZ"/>
              </w:rPr>
            </w:pPr>
            <w:r w:rsidRPr="00BE56D4">
              <w:t>Finish screen print and complete housekeeping</w:t>
            </w:r>
          </w:p>
        </w:tc>
      </w:tr>
      <w:tr w:rsidTr="00BE56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BE56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6D4" w:rsidP="00BE56D4">
            <w:pPr>
              <w:pStyle w:val="BodyText"/>
            </w:pPr>
            <w:r w:rsidRPr="00BE56D4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6D4">
            <w:pPr>
              <w:pStyle w:val="BodyText"/>
              <w:rPr>
                <w:lang w:val="en-NZ"/>
              </w:rPr>
            </w:pPr>
            <w:r w:rsidRPr="00BE56D4">
              <w:rPr>
                <w:rStyle w:val="SpecialBold"/>
              </w:rPr>
              <w:t>Check and finalise printing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6D4">
            <w:pPr>
              <w:pStyle w:val="BodyText"/>
              <w:rPr>
                <w:lang w:val="en-NZ"/>
              </w:rPr>
            </w:pPr>
            <w:r w:rsidRPr="00BE56D4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6D4">
            <w:pPr>
              <w:pStyle w:val="BodyText"/>
              <w:rPr>
                <w:lang w:val="en-NZ"/>
              </w:rPr>
            </w:pPr>
            <w:r w:rsidRPr="00BE56D4">
              <w:t>Check completed print meets design sp</w:t>
            </w:r>
            <w:r w:rsidRPr="00BE56D4">
              <w:t xml:space="preserve">ecifications and quality standards </w:t>
            </w:r>
          </w:p>
        </w:tc>
      </w:tr>
      <w:tr w:rsidTr="00BE56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6D4">
            <w:pPr>
              <w:pStyle w:val="BodyText"/>
              <w:rPr>
                <w:lang w:val="en-NZ"/>
              </w:rPr>
            </w:pPr>
            <w:r w:rsidRPr="00BE56D4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6D4">
            <w:pPr>
              <w:pStyle w:val="BodyText"/>
              <w:rPr>
                <w:lang w:val="en-NZ"/>
              </w:rPr>
            </w:pPr>
            <w:r w:rsidRPr="00BE56D4">
              <w:t>Identify printing faults and production problems, and determine causes</w:t>
            </w:r>
          </w:p>
        </w:tc>
      </w:tr>
      <w:tr w:rsidTr="00BE56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6D4">
            <w:pPr>
              <w:pStyle w:val="BodyText"/>
              <w:rPr>
                <w:lang w:val="en-NZ"/>
              </w:rPr>
            </w:pPr>
            <w:r w:rsidRPr="00BE56D4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6D4">
            <w:pPr>
              <w:pStyle w:val="BodyText"/>
              <w:rPr>
                <w:lang w:val="en-NZ"/>
              </w:rPr>
            </w:pPr>
            <w:r w:rsidRPr="00BE56D4">
              <w:t>Determine and apply necessary modifications to printing techniques, processes or materials</w:t>
            </w:r>
          </w:p>
        </w:tc>
      </w:tr>
      <w:tr w:rsidTr="00BE56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6D4">
            <w:pPr>
              <w:pStyle w:val="BodyText"/>
              <w:rPr>
                <w:lang w:val="en-NZ"/>
              </w:rPr>
            </w:pPr>
            <w:r w:rsidRPr="00BE56D4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6D4">
            <w:pPr>
              <w:pStyle w:val="BodyText"/>
              <w:rPr>
                <w:lang w:val="en-NZ"/>
              </w:rPr>
            </w:pPr>
            <w:r w:rsidRPr="00BE56D4">
              <w:t>Check and confirm outcomes with appropriate personnel</w:t>
            </w:r>
          </w:p>
        </w:tc>
      </w:tr>
      <w:tr w:rsidTr="00BE56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6D4">
            <w:pPr>
              <w:pStyle w:val="BodyText"/>
              <w:rPr>
                <w:lang w:val="en-NZ"/>
              </w:rPr>
            </w:pPr>
            <w:r w:rsidRPr="00BE56D4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6D4" w:rsidP="00BE56D4">
            <w:pPr>
              <w:pStyle w:val="BodyText"/>
            </w:pPr>
            <w:r w:rsidRPr="00BE56D4">
              <w:t>Complete required documentation</w:t>
            </w:r>
          </w:p>
        </w:tc>
      </w:tr>
    </w:tbl>
    <w:p w:rsidR="00000000" w:rsidRPr="00BE56D4" w:rsidP="00BE56D4">
      <w:pPr>
        <w:pStyle w:val="BodyText"/>
      </w:pPr>
    </w:p>
    <w:p w:rsidR="00000000" w:rsidRPr="00BE56D4" w:rsidP="00BE56D4">
      <w:pPr>
        <w:pStyle w:val="AllowPageBreak"/>
      </w:pPr>
    </w:p>
    <w:p w:rsidR="00000000" w:rsidRPr="00BE56D4" w:rsidP="00BE56D4">
      <w:pPr>
        <w:pStyle w:val="Heading1"/>
      </w:pPr>
      <w:bookmarkStart w:id="7" w:name="O_933665"/>
      <w:bookmarkEnd w:id="7"/>
      <w:r w:rsidRPr="00BE56D4">
        <w:t>Foundation Skills</w:t>
      </w:r>
    </w:p>
    <w:p w:rsidR="00000000" w:rsidRPr="00BE56D4" w:rsidP="00C95412">
      <w:pPr>
        <w:pStyle w:val="BodyText"/>
      </w:pPr>
      <w:r w:rsidRPr="00BE56D4">
        <w:t>This section describes those required skills (language, literacy and numeracy) that are essential to performance.</w:t>
      </w:r>
    </w:p>
    <w:p w:rsidR="00000000" w:rsidRPr="00BE56D4" w:rsidP="00C95412">
      <w:pPr>
        <w:pStyle w:val="BodyText"/>
      </w:pPr>
      <w:r w:rsidRPr="00BE56D4">
        <w:t>Foundation skills essential to performance are explicit in the performance criteria of this unit of competency.</w:t>
      </w:r>
    </w:p>
    <w:p w:rsidR="00000000" w:rsidRPr="00BE56D4" w:rsidP="00BE56D4">
      <w:pPr>
        <w:pStyle w:val="Heading1"/>
      </w:pPr>
      <w:bookmarkStart w:id="8" w:name="O_933664"/>
      <w:bookmarkEnd w:id="8"/>
      <w:r w:rsidRPr="00BE56D4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C954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6D4">
            <w:pPr>
              <w:pStyle w:val="BodyText"/>
              <w:rPr>
                <w:lang w:val="en-NZ"/>
              </w:rPr>
            </w:pPr>
            <w:r w:rsidRPr="00BE56D4">
              <w:t>This field allows for different work environments and conditions that may affect performance. Essential ope</w:t>
            </w:r>
            <w:r w:rsidRPr="00BE56D4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C954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6D4" w:rsidP="00BE56D4">
            <w:pPr>
              <w:pStyle w:val="BodyText"/>
            </w:pPr>
            <w:r w:rsidRPr="00BE56D4">
              <w:rPr>
                <w:rStyle w:val="SpecialBold"/>
              </w:rPr>
              <w:t>Workplace procedures include one or more of the following:</w:t>
            </w:r>
          </w:p>
          <w:p w:rsidR="00000000" w:rsidRPr="00BE56D4" w:rsidP="00BE56D4">
            <w:pPr>
              <w:pStyle w:val="BodyText"/>
            </w:pPr>
          </w:p>
          <w:p w:rsidR="00000000" w:rsidP="00BE56D4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6D4" w:rsidP="00BE56D4">
            <w:pPr>
              <w:pStyle w:val="ListBullet"/>
            </w:pPr>
            <w:r w:rsidRPr="00BE56D4">
              <w:t>requirements prescribed by legislation, awards, agreements and conditions of employment</w:t>
            </w:r>
          </w:p>
          <w:p w:rsidR="00000000" w:rsidRPr="00BE56D4" w:rsidP="00BE56D4">
            <w:pPr>
              <w:pStyle w:val="ListBullet"/>
            </w:pPr>
            <w:r w:rsidRPr="00BE56D4">
              <w:t>SOPs</w:t>
            </w:r>
          </w:p>
          <w:p w:rsidR="00000000" w:rsidRPr="00BE56D4" w:rsidP="00BE56D4">
            <w:pPr>
              <w:pStyle w:val="ListBullet"/>
            </w:pPr>
            <w:r w:rsidRPr="00BE56D4">
              <w:t>work instructions</w:t>
            </w:r>
          </w:p>
          <w:p w:rsidR="00000000" w:rsidRPr="00BE56D4" w:rsidP="00BE56D4">
            <w:pPr>
              <w:pStyle w:val="ListBullet"/>
            </w:pPr>
            <w:r w:rsidRPr="00BE56D4">
              <w:t>PPE</w:t>
            </w:r>
          </w:p>
          <w:p w:rsidR="00000000" w:rsidRPr="00BE56D4" w:rsidP="00BE56D4">
            <w:pPr>
              <w:pStyle w:val="ListBullet"/>
            </w:pPr>
            <w:r w:rsidRPr="00BE56D4">
              <w:t>oral, written and visual communication</w:t>
            </w:r>
          </w:p>
          <w:p w:rsidR="00000000" w:rsidRPr="00BE56D4" w:rsidP="00BE56D4">
            <w:pPr>
              <w:pStyle w:val="ListBullet"/>
            </w:pPr>
            <w:r w:rsidRPr="00BE56D4">
              <w:t>quality practices, including responsibility for maintenance of own work quality and contribution to qu</w:t>
            </w:r>
            <w:r w:rsidRPr="00BE56D4">
              <w:t>ality improvement of team or section output</w:t>
            </w:r>
          </w:p>
          <w:p w:rsidR="00000000" w:rsidRPr="00BE56D4" w:rsidP="00BE56D4">
            <w:pPr>
              <w:pStyle w:val="ListBullet"/>
            </w:pPr>
            <w:r w:rsidRPr="00BE56D4">
              <w:t>housekeeping</w:t>
            </w:r>
          </w:p>
          <w:p w:rsidR="00000000" w:rsidRPr="00BE56D4" w:rsidP="00BE56D4">
            <w:pPr>
              <w:pStyle w:val="ListBullet"/>
            </w:pPr>
            <w:r w:rsidRPr="00BE56D4">
              <w:t>tasks related to environmental protection, waste disposal, pollution control and recycling</w:t>
            </w:r>
          </w:p>
          <w:p w:rsidR="00000000" w:rsidRPr="00BE56D4" w:rsidP="00BE56D4">
            <w:pPr>
              <w:pStyle w:val="ListBullet"/>
            </w:pPr>
            <w:r w:rsidRPr="00BE56D4">
              <w:t>WHS practices</w:t>
            </w:r>
          </w:p>
          <w:p w:rsidR="00000000" w:rsidP="00BE56D4">
            <w:pPr>
              <w:pStyle w:val="BodyText"/>
              <w:rPr>
                <w:lang w:val="en-NZ"/>
              </w:rPr>
            </w:pPr>
          </w:p>
        </w:tc>
      </w:tr>
      <w:tr w:rsidTr="00C954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6D4" w:rsidP="00BE56D4">
            <w:pPr>
              <w:pStyle w:val="BodyText"/>
            </w:pPr>
            <w:r w:rsidRPr="00BE56D4">
              <w:rPr>
                <w:rStyle w:val="SpecialBold"/>
              </w:rPr>
              <w:t>Appropriate personnel include one or more of the following:</w:t>
            </w:r>
          </w:p>
          <w:p w:rsidR="00000000" w:rsidP="00BE56D4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6D4" w:rsidP="00BE56D4">
            <w:pPr>
              <w:pStyle w:val="ListBullet"/>
            </w:pPr>
            <w:r w:rsidRPr="00BE56D4">
              <w:t>trainers</w:t>
            </w:r>
          </w:p>
          <w:p w:rsidR="00000000" w:rsidRPr="00BE56D4" w:rsidP="00BE56D4">
            <w:pPr>
              <w:pStyle w:val="ListBullet"/>
            </w:pPr>
            <w:r w:rsidRPr="00BE56D4">
              <w:t>colleagues</w:t>
            </w:r>
          </w:p>
          <w:p w:rsidR="00000000" w:rsidRPr="00BE56D4" w:rsidP="00BE56D4">
            <w:pPr>
              <w:pStyle w:val="ListBullet"/>
            </w:pPr>
            <w:r w:rsidRPr="00BE56D4">
              <w:t>mentors</w:t>
            </w:r>
          </w:p>
          <w:p w:rsidR="00000000" w:rsidRPr="00BE56D4" w:rsidP="00BE56D4">
            <w:pPr>
              <w:pStyle w:val="ListBullet"/>
            </w:pPr>
            <w:r w:rsidRPr="00BE56D4">
              <w:t>designers</w:t>
            </w:r>
          </w:p>
          <w:p w:rsidR="00000000" w:rsidRPr="00BE56D4" w:rsidP="00BE56D4">
            <w:pPr>
              <w:pStyle w:val="ListBullet"/>
            </w:pPr>
            <w:r w:rsidRPr="00BE56D4">
              <w:t>members of the design team</w:t>
            </w:r>
          </w:p>
          <w:p w:rsidR="00000000" w:rsidP="00BE56D4">
            <w:pPr>
              <w:pStyle w:val="BodyText"/>
              <w:rPr>
                <w:lang w:val="en-NZ"/>
              </w:rPr>
            </w:pPr>
          </w:p>
        </w:tc>
      </w:tr>
      <w:tr w:rsidTr="00C954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6D4" w:rsidP="00BE56D4">
            <w:pPr>
              <w:pStyle w:val="BodyText"/>
            </w:pPr>
            <w:r w:rsidRPr="00BE56D4">
              <w:rPr>
                <w:rStyle w:val="SpecialBold"/>
              </w:rPr>
              <w:t>Printing techniques include one or more of the following:</w:t>
            </w:r>
          </w:p>
          <w:p w:rsidR="00000000" w:rsidP="00BE56D4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6D4" w:rsidP="00BE56D4">
            <w:pPr>
              <w:pStyle w:val="ListBullet"/>
            </w:pPr>
            <w:r w:rsidRPr="00BE56D4">
              <w:t>registered techniques:</w:t>
            </w:r>
          </w:p>
          <w:p w:rsidR="00000000" w:rsidRPr="00BE56D4" w:rsidP="00BE56D4">
            <w:pPr>
              <w:pStyle w:val="ListBullet2"/>
            </w:pPr>
            <w:r w:rsidRPr="00BE56D4">
              <w:t xml:space="preserve">tabs </w:t>
            </w:r>
          </w:p>
          <w:p w:rsidR="00000000" w:rsidRPr="00BE56D4" w:rsidP="00BE56D4">
            <w:pPr>
              <w:pStyle w:val="ListBullet2"/>
            </w:pPr>
            <w:r w:rsidRPr="00BE56D4">
              <w:t xml:space="preserve">multi-coloured </w:t>
            </w:r>
          </w:p>
          <w:p w:rsidR="00000000" w:rsidRPr="00BE56D4" w:rsidP="00BE56D4">
            <w:pPr>
              <w:pStyle w:val="ListBullet2"/>
            </w:pPr>
            <w:r w:rsidRPr="00BE56D4">
              <w:t>print rail</w:t>
            </w:r>
          </w:p>
          <w:p w:rsidR="00000000" w:rsidRPr="00BE56D4" w:rsidP="00BE56D4">
            <w:pPr>
              <w:pStyle w:val="ListBullet2"/>
            </w:pPr>
            <w:r w:rsidRPr="00BE56D4">
              <w:t>registration lays</w:t>
            </w:r>
          </w:p>
          <w:p w:rsidR="00000000" w:rsidRPr="00BE56D4" w:rsidP="00BE56D4">
            <w:pPr>
              <w:pStyle w:val="ListBullet2"/>
            </w:pPr>
            <w:r w:rsidRPr="00BE56D4">
              <w:t>placement printing</w:t>
            </w:r>
          </w:p>
          <w:p w:rsidR="00000000" w:rsidRPr="00BE56D4" w:rsidP="00BE56D4">
            <w:pPr>
              <w:pStyle w:val="ListBullet2"/>
            </w:pPr>
            <w:r w:rsidRPr="00BE56D4">
              <w:t>flatbed repeat printing</w:t>
            </w:r>
          </w:p>
          <w:p w:rsidR="00000000" w:rsidRPr="00BE56D4" w:rsidP="00BE56D4">
            <w:pPr>
              <w:pStyle w:val="ListBullet2"/>
            </w:pPr>
            <w:r w:rsidRPr="00BE56D4">
              <w:t>off-contact</w:t>
            </w:r>
          </w:p>
          <w:p w:rsidR="00000000" w:rsidRPr="00BE56D4" w:rsidP="00BE56D4">
            <w:pPr>
              <w:pStyle w:val="ListBullet2"/>
            </w:pPr>
            <w:r w:rsidRPr="00BE56D4">
              <w:t>wet-on-wet</w:t>
            </w:r>
          </w:p>
          <w:p w:rsidR="00000000" w:rsidRPr="00BE56D4" w:rsidP="00BE56D4">
            <w:pPr>
              <w:pStyle w:val="ListBullet2"/>
            </w:pPr>
            <w:r w:rsidRPr="00BE56D4">
              <w:t>flood coat</w:t>
            </w:r>
          </w:p>
          <w:p w:rsidR="00000000" w:rsidRPr="00BE56D4" w:rsidP="00BE56D4">
            <w:pPr>
              <w:pStyle w:val="ListBullet2"/>
            </w:pPr>
            <w:r w:rsidRPr="00BE56D4">
              <w:t>dry pull</w:t>
            </w:r>
          </w:p>
          <w:p w:rsidR="00000000" w:rsidP="00BE56D4">
            <w:pPr>
              <w:pStyle w:val="BodyText"/>
              <w:rPr>
                <w:lang w:val="en-NZ"/>
              </w:rPr>
            </w:pPr>
          </w:p>
        </w:tc>
      </w:tr>
      <w:tr w:rsidTr="00C954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6D4" w:rsidP="00BE56D4">
            <w:pPr>
              <w:pStyle w:val="BodyText"/>
            </w:pPr>
            <w:r w:rsidRPr="00BE56D4">
              <w:rPr>
                <w:rStyle w:val="SpecialBold"/>
              </w:rPr>
              <w:t>Stencil types include one or more of the following:</w:t>
            </w:r>
          </w:p>
          <w:p w:rsidR="00000000" w:rsidP="00BE56D4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6D4" w:rsidP="00BE56D4">
            <w:pPr>
              <w:pStyle w:val="ListBullet"/>
            </w:pPr>
            <w:r w:rsidRPr="00BE56D4">
              <w:t>basic stencils</w:t>
            </w:r>
          </w:p>
          <w:p w:rsidR="00000000" w:rsidRPr="00BE56D4" w:rsidP="00BE56D4">
            <w:pPr>
              <w:pStyle w:val="ListBullet"/>
            </w:pPr>
            <w:r w:rsidRPr="00BE56D4">
              <w:t>photosensitive stencils</w:t>
            </w:r>
          </w:p>
          <w:p w:rsidR="00000000" w:rsidRPr="00BE56D4" w:rsidP="00BE56D4">
            <w:pPr>
              <w:pStyle w:val="ListBullet"/>
            </w:pPr>
            <w:r w:rsidRPr="00BE56D4">
              <w:t xml:space="preserve">hand cut and hand drawn stencils </w:t>
            </w:r>
          </w:p>
          <w:p w:rsidR="00000000" w:rsidRPr="00BE56D4" w:rsidP="00BE56D4">
            <w:pPr>
              <w:pStyle w:val="ListBullet"/>
            </w:pPr>
            <w:r w:rsidRPr="00BE56D4">
              <w:t>digitally-generated stencils</w:t>
            </w:r>
            <w:r w:rsidRPr="00BE56D4">
              <w:rPr>
                <w:rStyle w:val="SpecialBold"/>
              </w:rPr>
              <w:t xml:space="preserve"> </w:t>
            </w:r>
          </w:p>
          <w:p w:rsidR="00000000" w:rsidRPr="00BE56D4" w:rsidP="00BE56D4">
            <w:pPr>
              <w:pStyle w:val="ListBullet"/>
            </w:pPr>
            <w:r w:rsidRPr="00BE56D4">
              <w:t>autographic</w:t>
            </w:r>
          </w:p>
          <w:p w:rsidR="00000000" w:rsidP="00BE56D4">
            <w:pPr>
              <w:pStyle w:val="BodyText"/>
              <w:rPr>
                <w:lang w:val="en-NZ"/>
              </w:rPr>
            </w:pPr>
          </w:p>
        </w:tc>
      </w:tr>
      <w:tr w:rsidTr="00C954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6D4" w:rsidP="00BE56D4">
            <w:pPr>
              <w:pStyle w:val="BodyText"/>
            </w:pPr>
            <w:r w:rsidRPr="00BE56D4">
              <w:rPr>
                <w:rStyle w:val="SpecialBold"/>
              </w:rPr>
              <w:t>Screen types include one or more of the following:</w:t>
            </w:r>
          </w:p>
          <w:p w:rsidR="00000000" w:rsidP="00BE56D4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6D4" w:rsidP="00BE56D4">
            <w:pPr>
              <w:pStyle w:val="ListBullet"/>
            </w:pPr>
            <w:r w:rsidRPr="00BE56D4">
              <w:t>timber, steel and aluminium framed</w:t>
            </w:r>
          </w:p>
          <w:p w:rsidR="00000000" w:rsidRPr="00BE56D4" w:rsidP="00BE56D4">
            <w:pPr>
              <w:pStyle w:val="ListBullet"/>
            </w:pPr>
            <w:r w:rsidRPr="00BE56D4">
              <w:t>butt, mitre, nailed, glued, screwed and welded</w:t>
            </w:r>
          </w:p>
          <w:p w:rsidR="00000000" w:rsidRPr="00BE56D4" w:rsidP="00BE56D4">
            <w:pPr>
              <w:pStyle w:val="ListBullet"/>
            </w:pPr>
            <w:r w:rsidRPr="00BE56D4">
              <w:t xml:space="preserve">rectangle, rotary, hat and flat bed </w:t>
            </w:r>
          </w:p>
          <w:p w:rsidR="00000000" w:rsidP="00BE56D4">
            <w:pPr>
              <w:pStyle w:val="BodyText"/>
              <w:rPr>
                <w:lang w:val="en-NZ"/>
              </w:rPr>
            </w:pPr>
          </w:p>
        </w:tc>
      </w:tr>
      <w:tr w:rsidTr="00C954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6D4" w:rsidP="00BE56D4">
            <w:pPr>
              <w:pStyle w:val="BodyText"/>
            </w:pPr>
            <w:r w:rsidRPr="00BE56D4">
              <w:rPr>
                <w:rStyle w:val="SpecialBold"/>
              </w:rPr>
              <w:t>Meshes include one or more of the following:</w:t>
            </w:r>
          </w:p>
          <w:p w:rsidR="00000000" w:rsidP="00BE56D4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6D4" w:rsidP="00BE56D4">
            <w:pPr>
              <w:pStyle w:val="ListBullet"/>
            </w:pPr>
            <w:r w:rsidRPr="00BE56D4">
              <w:t>mesh types:</w:t>
            </w:r>
          </w:p>
          <w:p w:rsidR="00000000" w:rsidRPr="00BE56D4" w:rsidP="00BE56D4">
            <w:pPr>
              <w:pStyle w:val="ListBullet2"/>
            </w:pPr>
            <w:r w:rsidRPr="00BE56D4">
              <w:t xml:space="preserve">material  </w:t>
            </w:r>
          </w:p>
          <w:p w:rsidR="00000000" w:rsidRPr="00BE56D4" w:rsidP="00BE56D4">
            <w:pPr>
              <w:pStyle w:val="ListBullet2"/>
            </w:pPr>
            <w:r w:rsidRPr="00BE56D4">
              <w:t>nylon</w:t>
            </w:r>
          </w:p>
          <w:p w:rsidR="00000000" w:rsidRPr="00BE56D4" w:rsidP="00BE56D4">
            <w:pPr>
              <w:pStyle w:val="ListBullet2"/>
            </w:pPr>
            <w:r w:rsidRPr="00BE56D4">
              <w:t>polyester</w:t>
            </w:r>
          </w:p>
          <w:p w:rsidR="00000000" w:rsidRPr="00BE56D4" w:rsidP="00BE56D4">
            <w:pPr>
              <w:pStyle w:val="ListBullet2"/>
            </w:pPr>
            <w:r w:rsidRPr="00BE56D4">
              <w:t>metal</w:t>
            </w:r>
          </w:p>
          <w:p w:rsidR="00000000" w:rsidRPr="00BE56D4" w:rsidP="00BE56D4">
            <w:pPr>
              <w:pStyle w:val="ListBullet"/>
            </w:pPr>
            <w:r w:rsidRPr="00BE56D4">
              <w:t>colour:</w:t>
            </w:r>
          </w:p>
          <w:p w:rsidR="00000000" w:rsidRPr="00BE56D4" w:rsidP="00BE56D4">
            <w:pPr>
              <w:pStyle w:val="ListBullet2"/>
            </w:pPr>
            <w:r w:rsidRPr="00BE56D4">
              <w:t>white</w:t>
            </w:r>
          </w:p>
          <w:p w:rsidR="00000000" w:rsidRPr="00BE56D4" w:rsidP="00BE56D4">
            <w:pPr>
              <w:pStyle w:val="ListBullet2"/>
            </w:pPr>
            <w:r w:rsidRPr="00BE56D4">
              <w:t>yellow</w:t>
            </w:r>
          </w:p>
          <w:p w:rsidR="00000000" w:rsidRPr="00BE56D4" w:rsidP="00BE56D4">
            <w:pPr>
              <w:pStyle w:val="ListBullet2"/>
            </w:pPr>
            <w:r w:rsidRPr="00BE56D4">
              <w:t>red</w:t>
            </w:r>
          </w:p>
          <w:p w:rsidR="00000000" w:rsidRPr="00BE56D4" w:rsidP="00BE56D4">
            <w:pPr>
              <w:pStyle w:val="ListBullet"/>
            </w:pPr>
            <w:r w:rsidRPr="00BE56D4">
              <w:t>size</w:t>
            </w:r>
          </w:p>
          <w:p w:rsidR="00000000" w:rsidRPr="00BE56D4" w:rsidP="00BE56D4">
            <w:pPr>
              <w:pStyle w:val="ListBullet"/>
            </w:pPr>
            <w:r w:rsidRPr="00BE56D4">
              <w:t>mono or multi-filament</w:t>
            </w:r>
          </w:p>
          <w:p w:rsidR="00000000" w:rsidP="00BE56D4">
            <w:pPr>
              <w:pStyle w:val="BodyText"/>
              <w:rPr>
                <w:lang w:val="en-NZ"/>
              </w:rPr>
            </w:pPr>
          </w:p>
        </w:tc>
      </w:tr>
      <w:tr w:rsidTr="00C954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6D4" w:rsidP="00BE56D4">
            <w:pPr>
              <w:pStyle w:val="BodyText"/>
            </w:pPr>
            <w:r w:rsidRPr="00BE56D4">
              <w:rPr>
                <w:rStyle w:val="SpecialBold"/>
              </w:rPr>
              <w:t>Screen preparation includes one or more of the following:</w:t>
            </w:r>
          </w:p>
          <w:p w:rsidR="00000000" w:rsidP="00BE56D4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6D4" w:rsidP="00BE56D4">
            <w:pPr>
              <w:pStyle w:val="ListBullet"/>
            </w:pPr>
            <w:r w:rsidRPr="00BE56D4">
              <w:t xml:space="preserve">reclaim </w:t>
            </w:r>
          </w:p>
          <w:p w:rsidR="00000000" w:rsidRPr="00BE56D4" w:rsidP="00BE56D4">
            <w:pPr>
              <w:pStyle w:val="ListBullet"/>
            </w:pPr>
            <w:r w:rsidRPr="00BE56D4">
              <w:t>de-grease</w:t>
            </w:r>
          </w:p>
          <w:p w:rsidR="00000000" w:rsidRPr="00BE56D4" w:rsidP="00BE56D4">
            <w:pPr>
              <w:pStyle w:val="ListBullet"/>
            </w:pPr>
            <w:r w:rsidRPr="00BE56D4">
              <w:t>wash and dry</w:t>
            </w:r>
          </w:p>
          <w:p w:rsidR="00000000" w:rsidRPr="00BE56D4" w:rsidP="00BE56D4">
            <w:pPr>
              <w:pStyle w:val="ListBullet"/>
            </w:pPr>
            <w:r w:rsidRPr="00BE56D4">
              <w:t>apply emulsion</w:t>
            </w:r>
          </w:p>
          <w:p w:rsidR="00000000" w:rsidRPr="00BE56D4" w:rsidP="00BE56D4">
            <w:pPr>
              <w:pStyle w:val="ListBullet"/>
            </w:pPr>
            <w:r w:rsidRPr="00BE56D4">
              <w:t>attach master and expose to light source</w:t>
            </w:r>
          </w:p>
          <w:p w:rsidR="00000000" w:rsidP="00BE56D4">
            <w:pPr>
              <w:pStyle w:val="BodyText"/>
              <w:rPr>
                <w:lang w:val="en-NZ"/>
              </w:rPr>
            </w:pPr>
          </w:p>
        </w:tc>
      </w:tr>
      <w:tr w:rsidTr="00C954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6D4" w:rsidP="00BE56D4">
            <w:pPr>
              <w:pStyle w:val="BodyText"/>
            </w:pPr>
            <w:r w:rsidRPr="00BE56D4">
              <w:rPr>
                <w:rStyle w:val="SpecialBold"/>
              </w:rPr>
              <w:t>Finish includes one or more of the following:</w:t>
            </w:r>
          </w:p>
          <w:p w:rsidR="00000000" w:rsidP="00BE56D4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6D4" w:rsidP="00BE56D4">
            <w:pPr>
              <w:pStyle w:val="ListBullet"/>
            </w:pPr>
            <w:r w:rsidRPr="00BE56D4">
              <w:t xml:space="preserve">touch up and tape, as required </w:t>
            </w:r>
          </w:p>
          <w:p w:rsidR="00000000" w:rsidRPr="00BE56D4" w:rsidP="00BE56D4">
            <w:pPr>
              <w:pStyle w:val="ListBullet"/>
            </w:pPr>
            <w:r w:rsidRPr="00BE56D4">
              <w:t>wash image clean and dry</w:t>
            </w:r>
          </w:p>
        </w:tc>
      </w:tr>
    </w:tbl>
    <w:p w:rsidR="00000000" w:rsidRPr="00BE56D4" w:rsidP="00BE56D4">
      <w:pPr>
        <w:pStyle w:val="BodyText"/>
      </w:pPr>
    </w:p>
    <w:p w:rsidR="00000000" w:rsidRPr="00BE56D4" w:rsidP="00BE56D4">
      <w:pPr>
        <w:pStyle w:val="AllowPageBreak"/>
      </w:pPr>
    </w:p>
    <w:p w:rsidR="00000000" w:rsidRPr="00BE56D4" w:rsidP="00BE56D4">
      <w:pPr>
        <w:pStyle w:val="Heading1"/>
      </w:pPr>
      <w:bookmarkStart w:id="9" w:name="O_933663"/>
      <w:bookmarkEnd w:id="9"/>
      <w:r w:rsidRPr="00BE56D4">
        <w:t>Unit Mapping Information</w:t>
      </w:r>
    </w:p>
    <w:p w:rsidR="00000000" w:rsidRPr="00BE56D4" w:rsidP="00C95412">
      <w:pPr>
        <w:pStyle w:val="BodyText"/>
      </w:pPr>
      <w:r w:rsidRPr="00BE56D4">
        <w:t xml:space="preserve">Release 1. Supersedes and is equivalent to LMTTD5011A Produce printed designs on woven and non-woven substrates  </w:t>
      </w:r>
    </w:p>
    <w:p w:rsidR="00000000" w:rsidRPr="00BE56D4" w:rsidP="00BE56D4">
      <w:pPr>
        <w:pStyle w:val="Heading1"/>
      </w:pPr>
      <w:bookmarkStart w:id="10" w:name="O_933656"/>
      <w:bookmarkEnd w:id="10"/>
      <w:r w:rsidRPr="00BE56D4">
        <w:t>Links</w:t>
      </w:r>
    </w:p>
    <w:p w:rsidR="00000000" w:rsidRPr="00BE56D4" w:rsidP="00C95412">
      <w:pPr>
        <w:pStyle w:val="BodyText"/>
      </w:pPr>
      <w:r w:rsidRPr="00BE56D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BE6F9F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BE56D4" w:rsidP="00BE56D4"/>
    <w:sectPr w:rsidSect="00BE56D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6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6D4" w:rsidRPr="00C95412" w:rsidP="00C954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6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412" w:rsidP="00BE56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5412" w:rsidP="00BE56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95412" w:rsidP="00BE56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6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4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56D4" w:rsidRPr="00C95412" w:rsidP="00C954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6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412" w:rsidRPr="002D2AF8" w:rsidP="00BE56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MSTTD5009 Produce printed designs on woven and non-woven substrates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C95412" w:rsidP="00BE56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0D4BF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21887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8C58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56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56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56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56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56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56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56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56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56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56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56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56D4"/>
  </w:style>
  <w:style w:type="character" w:customStyle="1" w:styleId="Heading1Char">
    <w:name w:val="Heading 1 Char"/>
    <w:basedOn w:val="DefaultParagraphFont"/>
    <w:link w:val="Heading1"/>
    <w:rsid w:val="00BE56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56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56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56D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56D4"/>
    <w:rPr>
      <w:b/>
      <w:spacing w:val="0"/>
    </w:rPr>
  </w:style>
  <w:style w:type="paragraph" w:styleId="ListBullet2">
    <w:name w:val="List Bullet 2"/>
    <w:basedOn w:val="List2"/>
    <w:rsid w:val="00BE56D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E56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56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56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56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56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56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56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56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56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56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56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56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56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56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56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56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56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56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56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56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56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56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56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56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56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E56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56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56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56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56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56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56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56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56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56D4"/>
    <w:rPr>
      <w:i/>
    </w:rPr>
  </w:style>
  <w:style w:type="paragraph" w:styleId="Caption">
    <w:name w:val="caption"/>
    <w:basedOn w:val="BodyText"/>
    <w:next w:val="Normal"/>
    <w:qFormat/>
    <w:rsid w:val="00BE56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56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56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56D4"/>
  </w:style>
  <w:style w:type="paragraph" w:styleId="TableofFigures">
    <w:name w:val="table of figures"/>
    <w:basedOn w:val="Normal"/>
    <w:next w:val="Normal"/>
    <w:semiHidden/>
    <w:rsid w:val="00BE56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56D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E56D4"/>
    <w:rPr>
      <w:rFonts w:ascii="Wingdings" w:hAnsi="Wingdings"/>
    </w:rPr>
  </w:style>
  <w:style w:type="paragraph" w:customStyle="1" w:styleId="TableHeading">
    <w:name w:val="Table Heading"/>
    <w:basedOn w:val="HeadingBase"/>
    <w:rsid w:val="00BE56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56D4"/>
    <w:rPr>
      <w:color w:val="0033CC"/>
      <w:u w:val="none"/>
    </w:rPr>
  </w:style>
  <w:style w:type="paragraph" w:customStyle="1" w:styleId="BodyTextRight">
    <w:name w:val="Body Text Right"/>
    <w:basedOn w:val="BodyText"/>
    <w:rsid w:val="00BE56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56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56D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56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56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56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56D4"/>
    <w:rPr>
      <w:sz w:val="32"/>
    </w:rPr>
  </w:style>
  <w:style w:type="paragraph" w:customStyle="1" w:styleId="HeadingProcedure">
    <w:name w:val="Heading Procedure"/>
    <w:basedOn w:val="HeadingBase"/>
    <w:next w:val="Normal"/>
    <w:rsid w:val="00BE56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56D4"/>
    <w:pPr>
      <w:spacing w:before="60" w:after="60"/>
    </w:pPr>
  </w:style>
  <w:style w:type="paragraph" w:styleId="ListContinue">
    <w:name w:val="List Continue"/>
    <w:basedOn w:val="List"/>
    <w:rsid w:val="00BE56D4"/>
    <w:pPr>
      <w:ind w:firstLine="0"/>
    </w:pPr>
  </w:style>
  <w:style w:type="paragraph" w:customStyle="1" w:styleId="ListNote">
    <w:name w:val="List Note"/>
    <w:basedOn w:val="List"/>
    <w:rsid w:val="00BE56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56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56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56D4"/>
    <w:rPr>
      <w:rFonts w:ascii="Courier New" w:hAnsi="Courier New"/>
    </w:rPr>
  </w:style>
  <w:style w:type="paragraph" w:customStyle="1" w:styleId="NoteBullet">
    <w:name w:val="Note Bullet"/>
    <w:basedOn w:val="Note"/>
    <w:rsid w:val="00BE56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56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56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56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56D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E56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56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56D4"/>
    <w:rPr>
      <w:b/>
      <w:smallCaps/>
    </w:rPr>
  </w:style>
  <w:style w:type="paragraph" w:customStyle="1" w:styleId="TableListNumber">
    <w:name w:val="Table List Number"/>
    <w:basedOn w:val="ListNumber"/>
    <w:rsid w:val="00BE56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56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56D4"/>
    <w:pPr>
      <w:numPr>
        <w:numId w:val="9"/>
      </w:numPr>
    </w:pPr>
  </w:style>
  <w:style w:type="paragraph" w:customStyle="1" w:styleId="ListAlpha2">
    <w:name w:val="List Alpha 2"/>
    <w:basedOn w:val="List2"/>
    <w:rsid w:val="00BE56D4"/>
    <w:pPr>
      <w:numPr>
        <w:numId w:val="8"/>
      </w:numPr>
    </w:pPr>
  </w:style>
  <w:style w:type="paragraph" w:styleId="List2">
    <w:name w:val="List 2"/>
    <w:basedOn w:val="BodyText"/>
    <w:rsid w:val="00BE56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56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56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56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56D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56D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E56D4"/>
    <w:pPr>
      <w:numPr>
        <w:numId w:val="4"/>
      </w:numPr>
    </w:pPr>
  </w:style>
  <w:style w:type="paragraph" w:styleId="ListContinue2">
    <w:name w:val="List Continue 2"/>
    <w:basedOn w:val="List2"/>
    <w:rsid w:val="00BE56D4"/>
    <w:pPr>
      <w:ind w:firstLine="0"/>
    </w:pPr>
  </w:style>
  <w:style w:type="paragraph" w:styleId="ListContinue3">
    <w:name w:val="List Continue 3"/>
    <w:basedOn w:val="List3"/>
    <w:rsid w:val="00BE56D4"/>
    <w:pPr>
      <w:ind w:left="1021" w:firstLine="0"/>
    </w:pPr>
  </w:style>
  <w:style w:type="paragraph" w:styleId="ListContinue4">
    <w:name w:val="List Continue 4"/>
    <w:basedOn w:val="List4"/>
    <w:rsid w:val="00BE56D4"/>
    <w:pPr>
      <w:ind w:firstLine="0"/>
    </w:pPr>
  </w:style>
  <w:style w:type="paragraph" w:styleId="ListContinue5">
    <w:name w:val="List Continue 5"/>
    <w:basedOn w:val="List5"/>
    <w:rsid w:val="00BE56D4"/>
    <w:pPr>
      <w:ind w:firstLine="0"/>
    </w:pPr>
  </w:style>
  <w:style w:type="paragraph" w:styleId="ListNumber3">
    <w:name w:val="List Number 3"/>
    <w:basedOn w:val="List3"/>
    <w:rsid w:val="00BE56D4"/>
    <w:pPr>
      <w:numPr>
        <w:numId w:val="5"/>
      </w:numPr>
    </w:pPr>
  </w:style>
  <w:style w:type="paragraph" w:styleId="ListNumber4">
    <w:name w:val="List Number 4"/>
    <w:basedOn w:val="List4"/>
    <w:rsid w:val="00BE56D4"/>
    <w:pPr>
      <w:numPr>
        <w:numId w:val="6"/>
      </w:numPr>
    </w:pPr>
  </w:style>
  <w:style w:type="paragraph" w:styleId="ListNumber5">
    <w:name w:val="List Number 5"/>
    <w:basedOn w:val="List5"/>
    <w:rsid w:val="00BE56D4"/>
    <w:pPr>
      <w:numPr>
        <w:numId w:val="7"/>
      </w:numPr>
    </w:pPr>
  </w:style>
  <w:style w:type="paragraph" w:styleId="BlockText">
    <w:name w:val="Block Text"/>
    <w:basedOn w:val="Normal"/>
    <w:rsid w:val="00BE56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56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56D4"/>
    <w:rPr>
      <w:sz w:val="16"/>
      <w:vertAlign w:val="superscript"/>
    </w:rPr>
  </w:style>
  <w:style w:type="character" w:customStyle="1" w:styleId="Symbols">
    <w:name w:val="Symbols"/>
    <w:basedOn w:val="DefaultParagraphFont"/>
    <w:rsid w:val="00BE56D4"/>
    <w:rPr>
      <w:rFonts w:ascii="Symbol" w:hAnsi="Symbol"/>
    </w:rPr>
  </w:style>
  <w:style w:type="character" w:customStyle="1" w:styleId="MenuOptions">
    <w:name w:val="Menu Options"/>
    <w:basedOn w:val="DefaultParagraphFont"/>
    <w:rsid w:val="00BE56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56D4"/>
    <w:rPr>
      <w:b/>
    </w:rPr>
  </w:style>
  <w:style w:type="character" w:customStyle="1" w:styleId="Underlined">
    <w:name w:val="Underlined"/>
    <w:basedOn w:val="DefaultParagraphFont"/>
    <w:rsid w:val="00BE56D4"/>
    <w:rPr>
      <w:u w:val="single"/>
    </w:rPr>
  </w:style>
  <w:style w:type="paragraph" w:customStyle="1" w:styleId="TableBodyTextRight">
    <w:name w:val="Table Body Text Right"/>
    <w:basedOn w:val="TableBodyText"/>
    <w:rsid w:val="00BE56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56D4"/>
    <w:rPr>
      <w:sz w:val="18"/>
    </w:rPr>
  </w:style>
  <w:style w:type="paragraph" w:customStyle="1" w:styleId="BodySmallRight">
    <w:name w:val="Body Small Right"/>
    <w:basedOn w:val="BodyTextRight"/>
    <w:rsid w:val="00BE56D4"/>
    <w:rPr>
      <w:sz w:val="18"/>
      <w:szCs w:val="18"/>
    </w:rPr>
  </w:style>
  <w:style w:type="paragraph" w:customStyle="1" w:styleId="MarginEdition">
    <w:name w:val="Margin Edition"/>
    <w:basedOn w:val="MarginNote"/>
    <w:rsid w:val="00BE56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56D4"/>
    <w:rPr>
      <w:sz w:val="2"/>
      <w:szCs w:val="2"/>
    </w:rPr>
  </w:style>
  <w:style w:type="character" w:customStyle="1" w:styleId="Small">
    <w:name w:val="Small"/>
    <w:basedOn w:val="DefaultParagraphFont"/>
    <w:rsid w:val="00BE56D4"/>
    <w:rPr>
      <w:sz w:val="16"/>
    </w:rPr>
  </w:style>
  <w:style w:type="paragraph" w:customStyle="1" w:styleId="WideTable">
    <w:name w:val="Wide Table"/>
    <w:basedOn w:val="Normal"/>
    <w:rsid w:val="00BE56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56D4"/>
  </w:style>
  <w:style w:type="paragraph" w:styleId="Quote">
    <w:name w:val="Quote"/>
    <w:basedOn w:val="Heading1"/>
    <w:link w:val="QuoteChar"/>
    <w:qFormat/>
    <w:rsid w:val="00BE56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56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56D4"/>
    <w:pPr>
      <w:pageBreakBefore/>
    </w:pPr>
  </w:style>
  <w:style w:type="paragraph" w:customStyle="1" w:styleId="Border">
    <w:name w:val="Border"/>
    <w:basedOn w:val="Normal"/>
    <w:qFormat/>
    <w:rsid w:val="00BE56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56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56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56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56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56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56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56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56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56D4"/>
    <w:rPr>
      <w:u w:val="single"/>
    </w:rPr>
  </w:style>
  <w:style w:type="character" w:customStyle="1" w:styleId="BoldandItalics">
    <w:name w:val="Bold and Italics"/>
    <w:qFormat/>
    <w:rsid w:val="00BE56D4"/>
    <w:rPr>
      <w:b/>
      <w:i/>
      <w:u w:val="none"/>
    </w:rPr>
  </w:style>
  <w:style w:type="paragraph" w:styleId="BalloonText">
    <w:name w:val="Balloon Text"/>
    <w:basedOn w:val="Normal"/>
    <w:link w:val="BalloonTextChar"/>
    <w:rsid w:val="00BE56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56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56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56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56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56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56D4"/>
    <w:pPr>
      <w:spacing w:before="0" w:after="0"/>
    </w:pPr>
  </w:style>
  <w:style w:type="paragraph" w:customStyle="1" w:styleId="BodyTextBold">
    <w:name w:val="Body Text Bold"/>
    <w:basedOn w:val="BodyText"/>
    <w:qFormat/>
    <w:rsid w:val="00BE56D4"/>
    <w:rPr>
      <w:b/>
    </w:rPr>
  </w:style>
  <w:style w:type="character" w:styleId="Hyperlink">
    <w:name w:val="Hyperlink"/>
    <w:basedOn w:val="DefaultParagraphFont"/>
    <w:uiPriority w:val="99"/>
    <w:unhideWhenUsed/>
    <w:rsid w:val="00C954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761</Words>
  <Characters>4783</Characters>
  <Application>Microsoft Office Word</Application>
  <DocSecurity>0</DocSecurity>
  <Lines>281</Lines>
  <Paragraphs>153</Paragraphs>
  <ScaleCrop>false</ScaleCrop>
  <Company>Author-it Software Corporation Ltd.</Company>
  <LinksUpToDate>false</LinksUpToDate>
  <CharactersWithSpaces>5391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MSTTD5009 Produce printed designs on woven and non-woven substrates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2021-07-21T08:27:00Z</dcterms:created>
  <dcterms:modified xsi:type="dcterms:W3CDTF">2021-07-21T08:28:00Z</dcterms:modified>
</cp:coreProperties>
</file>