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ED1" w:rsidP="00E92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MSTTD5009 Produce printed designs on woven and non-woven substrates</w:t>
      </w:r>
      <w:r>
        <w:fldChar w:fldCharType="end"/>
      </w:r>
    </w:p>
    <w:p w:rsidR="00E92ED1" w:rsidP="00E92ED1">
      <w:pPr>
        <w:pStyle w:val="Version"/>
        <w:sectPr w:rsidSect="00E15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A15" w:rsidP="00E15A15">
      <w:pPr>
        <w:pStyle w:val="SuperHeading"/>
      </w:pPr>
      <w:r w:rsidRPr="00E15A15">
        <w:t>Assessment Requirements for MSTTD5009 Produce printed designs on woven and non-woven substrates</w:t>
      </w:r>
    </w:p>
    <w:p w:rsidR="00000000" w:rsidRPr="00E15A15" w:rsidP="00E15A15">
      <w:pPr>
        <w:pStyle w:val="Heading1"/>
      </w:pPr>
      <w:bookmarkStart w:id="1" w:name="O_933658"/>
      <w:bookmarkEnd w:id="1"/>
      <w:r w:rsidRPr="00E15A15">
        <w:t>Modification History</w:t>
      </w:r>
    </w:p>
    <w:p w:rsidR="00000000" w:rsidRPr="00E15A15" w:rsidP="00E92ED1">
      <w:pPr>
        <w:pStyle w:val="BodyText"/>
      </w:pPr>
      <w:r w:rsidRPr="00E15A15">
        <w:t xml:space="preserve">Release 1. Supersedes and is equivalent to LMTTD5011A Produce printed designs on woven and non-woven substrates  </w:t>
      </w:r>
    </w:p>
    <w:p w:rsidR="00000000" w:rsidRPr="00E15A15" w:rsidP="00E15A15">
      <w:pPr>
        <w:pStyle w:val="Heading1"/>
      </w:pPr>
      <w:bookmarkStart w:id="2" w:name="O_933661"/>
      <w:bookmarkEnd w:id="2"/>
      <w:r w:rsidRPr="00E15A15">
        <w:t>Performance Evidence</w:t>
      </w:r>
    </w:p>
    <w:p w:rsidR="00000000" w:rsidRPr="00E15A15" w:rsidP="00E92ED1">
      <w:pPr>
        <w:pStyle w:val="BodyText"/>
      </w:pPr>
      <w:r w:rsidRPr="00E15A15">
        <w:t>Evidence required to demonstrate competence in this unit must be relevant to and satisfy the requirements of the elements and performance criteria, and include:</w:t>
      </w:r>
    </w:p>
    <w:p w:rsidR="00000000" w:rsidRPr="00E15A15" w:rsidP="00E15A15">
      <w:pPr>
        <w:pStyle w:val="ListBullet"/>
      </w:pPr>
      <w:r w:rsidRPr="00E15A15">
        <w:t>reading and following work instructions, standard operati</w:t>
      </w:r>
      <w:r w:rsidRPr="00E15A15">
        <w:t xml:space="preserve">ng procedures (SOPs), safe work practices </w:t>
      </w:r>
    </w:p>
    <w:p w:rsidR="00000000" w:rsidRPr="00E15A15" w:rsidP="00E15A15">
      <w:pPr>
        <w:pStyle w:val="ListBullet"/>
      </w:pPr>
      <w:r w:rsidRPr="00E15A15">
        <w:t>interpreting design brief to identify desired effects of screen printing, and selecting appropriate printing techniques, tools and equipment</w:t>
      </w:r>
    </w:p>
    <w:p w:rsidR="00000000" w:rsidRPr="00E15A15" w:rsidP="00E15A15">
      <w:pPr>
        <w:pStyle w:val="ListBullet"/>
      </w:pPr>
      <w:r w:rsidRPr="00E15A15">
        <w:t xml:space="preserve">performing screen printing techniques to meet design specifications and </w:t>
      </w:r>
      <w:r w:rsidRPr="00E15A15">
        <w:t>achieve design effects and according to workplace procedures, on at least two (2) occasions</w:t>
      </w:r>
    </w:p>
    <w:p w:rsidR="00000000" w:rsidRPr="00E15A15" w:rsidP="00E15A15">
      <w:pPr>
        <w:pStyle w:val="ListBullet"/>
      </w:pPr>
      <w:r w:rsidRPr="00E15A15">
        <w:t>checking completed print meets design specifications and quality standards, and identifying printing faults and production problems, and their causes</w:t>
      </w:r>
    </w:p>
    <w:p w:rsidR="00000000" w:rsidRPr="00E15A15" w:rsidP="00E15A15">
      <w:pPr>
        <w:pStyle w:val="ListBullet"/>
      </w:pPr>
      <w:r w:rsidRPr="00E15A15">
        <w:t>applying neces</w:t>
      </w:r>
      <w:r w:rsidRPr="00E15A15">
        <w:t>sary modifications to printing techniques, processes or materials and confirming outcomes with appropriate personnel</w:t>
      </w:r>
    </w:p>
    <w:p w:rsidR="00000000" w:rsidRPr="00E15A15" w:rsidP="00E15A15">
      <w:pPr>
        <w:pStyle w:val="ListBullet"/>
      </w:pPr>
      <w:r w:rsidRPr="00E15A15">
        <w:t>completing required documentation.</w:t>
      </w:r>
    </w:p>
    <w:p w:rsidR="00000000" w:rsidRPr="00E15A15" w:rsidP="00E15A15">
      <w:pPr>
        <w:pStyle w:val="AllowPageBreak"/>
      </w:pPr>
    </w:p>
    <w:p w:rsidR="00000000" w:rsidRPr="00E15A15" w:rsidP="00E15A15">
      <w:pPr>
        <w:pStyle w:val="Heading1"/>
      </w:pPr>
      <w:bookmarkStart w:id="3" w:name="O_933660"/>
      <w:bookmarkEnd w:id="3"/>
      <w:r w:rsidRPr="00E15A15">
        <w:t>Knowledge Evidence</w:t>
      </w:r>
    </w:p>
    <w:p w:rsidR="00000000" w:rsidRPr="00E15A15" w:rsidP="00E92ED1">
      <w:pPr>
        <w:pStyle w:val="BodyText"/>
      </w:pPr>
      <w:r w:rsidRPr="00E15A15">
        <w:t>Evidence must be provided that demonstrates knowledge of:</w:t>
      </w:r>
    </w:p>
    <w:p w:rsidR="00000000" w:rsidRPr="00E15A15" w:rsidP="00E15A15">
      <w:pPr>
        <w:pStyle w:val="ListBullet"/>
      </w:pPr>
      <w:r w:rsidRPr="00E15A15">
        <w:t>safe work</w:t>
      </w:r>
      <w:r w:rsidRPr="00E15A15">
        <w:t xml:space="preserve"> practices and procedures and use of personal protective equipment (PPE)</w:t>
      </w:r>
    </w:p>
    <w:p w:rsidR="00000000" w:rsidRPr="00E15A15" w:rsidP="00E15A15">
      <w:pPr>
        <w:pStyle w:val="ListBullet"/>
      </w:pPr>
      <w:r w:rsidRPr="00E15A15">
        <w:t>characteristics of fabrics</w:t>
      </w:r>
    </w:p>
    <w:p w:rsidR="00000000" w:rsidRPr="00E15A15" w:rsidP="00E15A15">
      <w:pPr>
        <w:pStyle w:val="ListBullet"/>
      </w:pPr>
      <w:r w:rsidRPr="00E15A15">
        <w:t>information resources on fibres and fabrics</w:t>
      </w:r>
    </w:p>
    <w:p w:rsidR="00000000" w:rsidRPr="00E15A15" w:rsidP="00E15A15">
      <w:pPr>
        <w:pStyle w:val="ListBullet"/>
      </w:pPr>
      <w:r w:rsidRPr="00E15A15">
        <w:t>specific design and printing practices</w:t>
      </w:r>
    </w:p>
    <w:p w:rsidR="00000000" w:rsidRPr="00E15A15" w:rsidP="00E15A15">
      <w:pPr>
        <w:pStyle w:val="ListBullet"/>
      </w:pPr>
      <w:r w:rsidRPr="00E15A15">
        <w:t>screen printing tools and equipment:</w:t>
      </w:r>
    </w:p>
    <w:p w:rsidR="00000000" w:rsidRPr="00E15A15" w:rsidP="00E15A15">
      <w:pPr>
        <w:pStyle w:val="ListBullet2"/>
      </w:pPr>
      <w:r w:rsidRPr="00E15A15">
        <w:t xml:space="preserve">squeegees </w:t>
      </w:r>
    </w:p>
    <w:p w:rsidR="00000000" w:rsidRPr="00E15A15" w:rsidP="00E15A15">
      <w:pPr>
        <w:pStyle w:val="ListBullet2"/>
      </w:pPr>
      <w:r w:rsidRPr="00E15A15">
        <w:t>blocks</w:t>
      </w:r>
    </w:p>
    <w:p w:rsidR="00000000" w:rsidRPr="00E15A15" w:rsidP="00E15A15">
      <w:pPr>
        <w:pStyle w:val="ListBullet2"/>
      </w:pPr>
      <w:r w:rsidRPr="00E15A15">
        <w:t>lino</w:t>
      </w:r>
    </w:p>
    <w:p w:rsidR="00000000" w:rsidRPr="00E15A15" w:rsidP="00E15A15">
      <w:pPr>
        <w:pStyle w:val="ListBullet2"/>
      </w:pPr>
      <w:r w:rsidRPr="00E15A15">
        <w:t>brushes</w:t>
      </w:r>
    </w:p>
    <w:p w:rsidR="00000000" w:rsidRPr="00E15A15" w:rsidP="00E15A15">
      <w:pPr>
        <w:pStyle w:val="ListBullet2"/>
      </w:pPr>
      <w:r w:rsidRPr="00E15A15">
        <w:t>knives</w:t>
      </w:r>
    </w:p>
    <w:p w:rsidR="00000000" w:rsidRPr="00E15A15" w:rsidP="00E15A15">
      <w:pPr>
        <w:pStyle w:val="ListBullet2"/>
      </w:pPr>
      <w:r w:rsidRPr="00E15A15">
        <w:t>bucket, sink or container</w:t>
      </w:r>
    </w:p>
    <w:p w:rsidR="00000000" w:rsidRPr="00E15A15" w:rsidP="00E15A15">
      <w:pPr>
        <w:pStyle w:val="ListBullet2"/>
      </w:pPr>
      <w:r w:rsidRPr="00E15A15">
        <w:t>mixers</w:t>
      </w:r>
    </w:p>
    <w:p w:rsidR="00000000" w:rsidRPr="00E15A15" w:rsidP="00E15A15">
      <w:pPr>
        <w:pStyle w:val="ListBullet2"/>
      </w:pPr>
      <w:r w:rsidRPr="00E15A15">
        <w:t>rulers and tape measures</w:t>
      </w:r>
    </w:p>
    <w:p w:rsidR="00000000" w:rsidRPr="00E15A15" w:rsidP="00E15A15">
      <w:pPr>
        <w:pStyle w:val="ListBullet2"/>
      </w:pPr>
      <w:r w:rsidRPr="00E15A15">
        <w:t>screen-cleaning equipment and chemicals</w:t>
      </w:r>
    </w:p>
    <w:p w:rsidR="00000000" w:rsidRPr="00E15A15" w:rsidP="00E15A15">
      <w:pPr>
        <w:pStyle w:val="ListBullet2"/>
      </w:pPr>
      <w:r w:rsidRPr="00E15A15">
        <w:t>vacuum boards</w:t>
      </w:r>
    </w:p>
    <w:p w:rsidR="00000000" w:rsidRPr="00E15A15" w:rsidP="00E15A15">
      <w:pPr>
        <w:pStyle w:val="ListBullet2"/>
      </w:pPr>
      <w:r w:rsidRPr="00E15A15">
        <w:t xml:space="preserve">carousel </w:t>
      </w:r>
    </w:p>
    <w:p w:rsidR="00000000" w:rsidRPr="00E15A15" w:rsidP="00E15A15">
      <w:pPr>
        <w:pStyle w:val="ListBullet2"/>
      </w:pPr>
      <w:r w:rsidRPr="00E15A15">
        <w:t>printing tables with registration systems</w:t>
      </w:r>
    </w:p>
    <w:p w:rsidR="00000000" w:rsidRPr="00E15A15" w:rsidP="00E15A15">
      <w:pPr>
        <w:pStyle w:val="ListBullet2"/>
      </w:pPr>
      <w:r w:rsidRPr="00E15A15">
        <w:t>vacuum print tables</w:t>
      </w:r>
    </w:p>
    <w:p w:rsidR="00000000" w:rsidRPr="00E15A15" w:rsidP="00E15A15">
      <w:pPr>
        <w:pStyle w:val="ListBullet2"/>
      </w:pPr>
      <w:r w:rsidRPr="00E15A15">
        <w:t>exposure unit</w:t>
      </w:r>
    </w:p>
    <w:p w:rsidR="00000000" w:rsidRPr="00E15A15" w:rsidP="00E15A15">
      <w:pPr>
        <w:pStyle w:val="ListBullet2"/>
      </w:pPr>
      <w:r w:rsidRPr="00E15A15">
        <w:t>scales high pressure hose</w:t>
      </w:r>
    </w:p>
    <w:p w:rsidR="00000000" w:rsidRPr="00E15A15" w:rsidP="00E15A15">
      <w:pPr>
        <w:pStyle w:val="ListBullet2"/>
      </w:pPr>
      <w:r w:rsidRPr="00E15A15">
        <w:t xml:space="preserve">screen coaters </w:t>
      </w:r>
    </w:p>
    <w:p w:rsidR="00000000" w:rsidRPr="00E15A15" w:rsidP="00E15A15">
      <w:pPr>
        <w:pStyle w:val="ListBullet2"/>
      </w:pPr>
      <w:r w:rsidRPr="00E15A15">
        <w:t xml:space="preserve">fans </w:t>
      </w:r>
    </w:p>
    <w:p w:rsidR="00000000" w:rsidRPr="00E15A15" w:rsidP="00E15A15">
      <w:pPr>
        <w:pStyle w:val="ListBullet2"/>
      </w:pPr>
      <w:r w:rsidRPr="00E15A15">
        <w:t>blo</w:t>
      </w:r>
      <w:r w:rsidRPr="00E15A15">
        <w:t xml:space="preserve">w dryers </w:t>
      </w:r>
    </w:p>
    <w:p w:rsidR="00000000" w:rsidRPr="00E15A15" w:rsidP="00E15A15">
      <w:pPr>
        <w:pStyle w:val="ListBullet2"/>
      </w:pPr>
      <w:r w:rsidRPr="00E15A15">
        <w:t>light box</w:t>
      </w:r>
    </w:p>
    <w:p w:rsidR="00000000" w:rsidRPr="00E15A15" w:rsidP="00E15A15">
      <w:pPr>
        <w:pStyle w:val="ListBullet2"/>
      </w:pPr>
      <w:r w:rsidRPr="00E15A15">
        <w:t>slide projector</w:t>
      </w:r>
    </w:p>
    <w:p w:rsidR="00000000" w:rsidRPr="00E15A15" w:rsidP="00E15A15">
      <w:pPr>
        <w:pStyle w:val="ListBullet2"/>
      </w:pPr>
      <w:r w:rsidRPr="00E15A15">
        <w:t>overhead projector</w:t>
      </w:r>
    </w:p>
    <w:p w:rsidR="00000000" w:rsidRPr="00E15A15" w:rsidP="00E15A15">
      <w:pPr>
        <w:pStyle w:val="ListBullet2"/>
      </w:pPr>
      <w:r w:rsidRPr="00E15A15">
        <w:t>photocopier</w:t>
      </w:r>
    </w:p>
    <w:p w:rsidR="00000000" w:rsidRPr="00E15A15" w:rsidP="00E15A15">
      <w:pPr>
        <w:pStyle w:val="ListBullet2"/>
      </w:pPr>
      <w:r w:rsidRPr="00E15A15">
        <w:t>computer equipment</w:t>
      </w:r>
    </w:p>
    <w:p w:rsidR="00000000" w:rsidRPr="00E15A15" w:rsidP="00E15A15">
      <w:pPr>
        <w:pStyle w:val="ListBullet2"/>
      </w:pPr>
      <w:r w:rsidRPr="00E15A15">
        <w:t>computer-aided design (CAD) software</w:t>
      </w:r>
    </w:p>
    <w:p w:rsidR="00000000" w:rsidRPr="00E15A15" w:rsidP="00E15A15">
      <w:pPr>
        <w:pStyle w:val="ListBullet"/>
      </w:pPr>
      <w:r w:rsidRPr="00E15A15">
        <w:t>printing processes and practices</w:t>
      </w:r>
    </w:p>
    <w:p w:rsidR="00000000" w:rsidRPr="00E15A15" w:rsidP="00E15A15">
      <w:pPr>
        <w:pStyle w:val="ListBullet"/>
      </w:pPr>
      <w:r w:rsidRPr="00E15A15">
        <w:t>different types of screens and meshes</w:t>
      </w:r>
    </w:p>
    <w:p w:rsidR="00000000" w:rsidRPr="00E15A15" w:rsidP="00E15A15">
      <w:pPr>
        <w:pStyle w:val="ListBullet"/>
      </w:pPr>
      <w:r w:rsidRPr="00E15A15">
        <w:t>different types of medium:</w:t>
      </w:r>
    </w:p>
    <w:p w:rsidR="00000000" w:rsidRPr="00E15A15" w:rsidP="00E15A15">
      <w:pPr>
        <w:pStyle w:val="ListBullet2"/>
      </w:pPr>
      <w:r w:rsidRPr="00E15A15">
        <w:t>inks</w:t>
      </w:r>
    </w:p>
    <w:p w:rsidR="00000000" w:rsidRPr="00E15A15" w:rsidP="00E15A15">
      <w:pPr>
        <w:pStyle w:val="ListBullet2"/>
      </w:pPr>
      <w:r w:rsidRPr="00E15A15">
        <w:t>dyes</w:t>
      </w:r>
    </w:p>
    <w:p w:rsidR="00000000" w:rsidRPr="00E15A15" w:rsidP="00E15A15">
      <w:pPr>
        <w:pStyle w:val="ListBullet2"/>
      </w:pPr>
      <w:r w:rsidRPr="00E15A15">
        <w:t>specialist inks</w:t>
      </w:r>
    </w:p>
    <w:p w:rsidR="00000000" w:rsidRPr="00E15A15" w:rsidP="00E15A15">
      <w:pPr>
        <w:pStyle w:val="ListBullet2"/>
      </w:pPr>
      <w:r w:rsidRPr="00E15A15">
        <w:t>binders</w:t>
      </w:r>
    </w:p>
    <w:p w:rsidR="00000000" w:rsidRPr="00E15A15" w:rsidP="00E15A15">
      <w:pPr>
        <w:pStyle w:val="ListBullet2"/>
      </w:pPr>
      <w:r w:rsidRPr="00E15A15">
        <w:t>extenders</w:t>
      </w:r>
    </w:p>
    <w:p w:rsidR="00000000" w:rsidRPr="00E15A15" w:rsidP="00E15A15">
      <w:pPr>
        <w:pStyle w:val="ListBullet2"/>
      </w:pPr>
      <w:r w:rsidRPr="00E15A15">
        <w:t>reducers</w:t>
      </w:r>
    </w:p>
    <w:p w:rsidR="00000000" w:rsidRPr="00E15A15" w:rsidP="00E15A15">
      <w:pPr>
        <w:pStyle w:val="ListBullet2"/>
      </w:pPr>
      <w:r w:rsidRPr="00E15A15">
        <w:t xml:space="preserve">additives </w:t>
      </w:r>
    </w:p>
    <w:p w:rsidR="00000000" w:rsidRPr="00E15A15" w:rsidP="00E15A15">
      <w:pPr>
        <w:pStyle w:val="ListBullet2"/>
      </w:pPr>
      <w:r w:rsidRPr="00E15A15">
        <w:t>evaporative</w:t>
      </w:r>
    </w:p>
    <w:p w:rsidR="00000000" w:rsidRPr="00E15A15" w:rsidP="00E15A15">
      <w:pPr>
        <w:pStyle w:val="ListBullet2"/>
      </w:pPr>
      <w:r w:rsidRPr="00E15A15">
        <w:t>catalytic</w:t>
      </w:r>
    </w:p>
    <w:p w:rsidR="00000000" w:rsidRPr="00E15A15" w:rsidP="00E15A15">
      <w:pPr>
        <w:pStyle w:val="ListBullet2"/>
      </w:pPr>
      <w:r w:rsidRPr="00E15A15">
        <w:t>thermoset</w:t>
      </w:r>
    </w:p>
    <w:p w:rsidR="00000000" w:rsidRPr="00E15A15" w:rsidP="00E15A15">
      <w:pPr>
        <w:pStyle w:val="ListBullet2"/>
      </w:pPr>
      <w:r w:rsidRPr="00E15A15">
        <w:t>sublimation</w:t>
      </w:r>
    </w:p>
    <w:p w:rsidR="00000000" w:rsidRPr="00E15A15" w:rsidP="00E15A15">
      <w:pPr>
        <w:pStyle w:val="ListBullet"/>
      </w:pPr>
      <w:r w:rsidRPr="00E15A15">
        <w:t>woven and non-woven substrate characteristics:</w:t>
      </w:r>
    </w:p>
    <w:p w:rsidR="00000000" w:rsidRPr="00E15A15" w:rsidP="00E15A15">
      <w:pPr>
        <w:pStyle w:val="ListBullet2"/>
      </w:pPr>
      <w:r w:rsidRPr="00E15A15">
        <w:t>knits</w:t>
      </w:r>
    </w:p>
    <w:p w:rsidR="00000000" w:rsidRPr="00E15A15" w:rsidP="00E15A15">
      <w:pPr>
        <w:pStyle w:val="ListBullet2"/>
      </w:pPr>
      <w:r w:rsidRPr="00E15A15">
        <w:t>felt</w:t>
      </w:r>
    </w:p>
    <w:p w:rsidR="00000000" w:rsidRPr="00E15A15" w:rsidP="00E15A15">
      <w:pPr>
        <w:pStyle w:val="ListBullet2"/>
      </w:pPr>
      <w:r w:rsidRPr="00E15A15">
        <w:t>ceramic</w:t>
      </w:r>
    </w:p>
    <w:p w:rsidR="00000000" w:rsidRPr="00E15A15" w:rsidP="00E15A15">
      <w:pPr>
        <w:pStyle w:val="ListBullet2"/>
      </w:pPr>
      <w:r w:rsidRPr="00E15A15">
        <w:t>vinyl</w:t>
      </w:r>
    </w:p>
    <w:p w:rsidR="00000000" w:rsidRPr="00E15A15" w:rsidP="00E15A15">
      <w:pPr>
        <w:pStyle w:val="ListBullet2"/>
      </w:pPr>
      <w:r w:rsidRPr="00E15A15">
        <w:t>wool</w:t>
      </w:r>
    </w:p>
    <w:p w:rsidR="00000000" w:rsidRPr="00E15A15" w:rsidP="00E15A15">
      <w:pPr>
        <w:pStyle w:val="ListBullet2"/>
      </w:pPr>
      <w:r w:rsidRPr="00E15A15">
        <w:t>silk</w:t>
      </w:r>
    </w:p>
    <w:p w:rsidR="00000000" w:rsidRPr="00E15A15" w:rsidP="00E15A15">
      <w:pPr>
        <w:pStyle w:val="ListBullet2"/>
      </w:pPr>
      <w:r w:rsidRPr="00E15A15">
        <w:t>cotton</w:t>
      </w:r>
    </w:p>
    <w:p w:rsidR="00000000" w:rsidRPr="00E15A15" w:rsidP="00E15A15">
      <w:pPr>
        <w:pStyle w:val="ListBullet"/>
      </w:pPr>
      <w:r w:rsidRPr="00E15A15">
        <w:t>stencil and printing techniques and problems</w:t>
      </w:r>
    </w:p>
    <w:p w:rsidR="00000000" w:rsidRPr="00E15A15" w:rsidP="00E15A15">
      <w:pPr>
        <w:pStyle w:val="ListBullet"/>
      </w:pPr>
      <w:r w:rsidRPr="00E15A15">
        <w:t>printing problems and production faults:</w:t>
      </w:r>
    </w:p>
    <w:p w:rsidR="00000000" w:rsidRPr="00E15A15" w:rsidP="00E15A15">
      <w:pPr>
        <w:pStyle w:val="ListBullet2"/>
      </w:pPr>
      <w:r w:rsidRPr="00E15A15">
        <w:t xml:space="preserve">uneven screen coating </w:t>
      </w:r>
    </w:p>
    <w:p w:rsidR="00000000" w:rsidRPr="00E15A15" w:rsidP="00E15A15">
      <w:pPr>
        <w:pStyle w:val="ListBullet2"/>
      </w:pPr>
      <w:r w:rsidRPr="00E15A15">
        <w:t>incorrectly stretched screen mesh</w:t>
      </w:r>
    </w:p>
    <w:p w:rsidR="00000000" w:rsidRPr="00E15A15" w:rsidP="00E15A15">
      <w:pPr>
        <w:pStyle w:val="ListBullet2"/>
      </w:pPr>
      <w:r w:rsidRPr="00E15A15">
        <w:t>poorly registered print</w:t>
      </w:r>
    </w:p>
    <w:p w:rsidR="00000000" w:rsidRPr="00E15A15" w:rsidP="00E15A15">
      <w:pPr>
        <w:pStyle w:val="ListBullet2"/>
      </w:pPr>
      <w:r w:rsidRPr="00E15A15">
        <w:t>inaccurate repeat measurements</w:t>
      </w:r>
    </w:p>
    <w:p w:rsidR="00000000" w:rsidRPr="00E15A15" w:rsidP="00E15A15">
      <w:pPr>
        <w:pStyle w:val="ListBullet2"/>
      </w:pPr>
      <w:r w:rsidRPr="00E15A15">
        <w:t xml:space="preserve">poor squeegee action </w:t>
      </w:r>
    </w:p>
    <w:p w:rsidR="00000000" w:rsidRPr="00E15A15" w:rsidP="00E15A15">
      <w:pPr>
        <w:pStyle w:val="ListBullet2"/>
      </w:pPr>
      <w:r w:rsidRPr="00E15A15">
        <w:t>insufficient print paste used</w:t>
      </w:r>
    </w:p>
    <w:p w:rsidR="00000000" w:rsidRPr="00E15A15" w:rsidP="00E15A15">
      <w:pPr>
        <w:pStyle w:val="ListBullet2"/>
      </w:pPr>
      <w:r w:rsidRPr="00E15A15">
        <w:t xml:space="preserve">off printing </w:t>
      </w:r>
    </w:p>
    <w:p w:rsidR="00000000" w:rsidRPr="00E15A15" w:rsidP="00E15A15">
      <w:pPr>
        <w:pStyle w:val="ListBullet2"/>
      </w:pPr>
      <w:r w:rsidRPr="00E15A15">
        <w:t>poor preparations of substrates</w:t>
      </w:r>
    </w:p>
    <w:p w:rsidR="00000000" w:rsidRPr="00E15A15" w:rsidP="00E15A15">
      <w:pPr>
        <w:pStyle w:val="ListBullet"/>
      </w:pPr>
      <w:r w:rsidRPr="00E15A15">
        <w:t>inappropriate fixing of dyes and pigments</w:t>
      </w:r>
    </w:p>
    <w:p w:rsidR="00000000" w:rsidRPr="00E15A15" w:rsidP="00E15A15">
      <w:pPr>
        <w:pStyle w:val="ListBullet"/>
      </w:pPr>
      <w:r w:rsidRPr="00E15A15">
        <w:t>poorly exposed screen</w:t>
      </w:r>
    </w:p>
    <w:p w:rsidR="00000000" w:rsidRPr="00E15A15" w:rsidP="00E15A15">
      <w:pPr>
        <w:pStyle w:val="ListBullet"/>
      </w:pPr>
      <w:r w:rsidRPr="00E15A15">
        <w:t xml:space="preserve">poor quality colour separations </w:t>
      </w:r>
    </w:p>
    <w:p w:rsidR="00000000" w:rsidRPr="00E15A15" w:rsidP="00E15A15">
      <w:pPr>
        <w:pStyle w:val="ListBullet"/>
      </w:pPr>
      <w:r w:rsidRPr="00E15A15">
        <w:t>quality practices</w:t>
      </w:r>
    </w:p>
    <w:p w:rsidR="00000000" w:rsidRPr="00E15A15" w:rsidP="00E15A15">
      <w:pPr>
        <w:pStyle w:val="ListBullet"/>
      </w:pPr>
      <w:r w:rsidRPr="00E15A15">
        <w:t>workplace procedures</w:t>
      </w:r>
    </w:p>
    <w:p w:rsidR="00000000" w:rsidRPr="00E15A15" w:rsidP="00E15A15">
      <w:pPr>
        <w:pStyle w:val="ListBullet"/>
      </w:pPr>
      <w:r w:rsidRPr="00E15A15">
        <w:t>recording and reporting practices.</w:t>
      </w:r>
    </w:p>
    <w:p w:rsidR="00000000" w:rsidRPr="00E15A15" w:rsidP="00E15A15">
      <w:pPr>
        <w:pStyle w:val="AllowPageBreak"/>
      </w:pPr>
    </w:p>
    <w:p w:rsidR="00000000" w:rsidRPr="00E15A15" w:rsidP="00E15A15">
      <w:pPr>
        <w:pStyle w:val="Heading1"/>
      </w:pPr>
      <w:bookmarkStart w:id="4" w:name="O_933659"/>
      <w:bookmarkEnd w:id="4"/>
      <w:r w:rsidRPr="00E15A15">
        <w:t>Assessment Conditions</w:t>
      </w:r>
    </w:p>
    <w:p w:rsidR="00000000" w:rsidRPr="00E15A15" w:rsidP="00E15A15">
      <w:pPr>
        <w:pStyle w:val="ListBullet"/>
      </w:pPr>
      <w:r w:rsidRPr="00E15A15">
        <w:t>Assessors must:</w:t>
      </w:r>
    </w:p>
    <w:p w:rsidR="00000000" w:rsidRPr="00E15A15" w:rsidP="00E15A15">
      <w:pPr>
        <w:pStyle w:val="ListBullet2"/>
      </w:pPr>
      <w:r w:rsidRPr="00E15A15">
        <w:t xml:space="preserve">satisfy the assessor competency requirements that are in place at the </w:t>
      </w:r>
      <w:r w:rsidRPr="00E15A15">
        <w:t>time of the assessment, as set by the VET regulator</w:t>
      </w:r>
    </w:p>
    <w:p w:rsidR="00000000" w:rsidRPr="00E15A15" w:rsidP="00E15A15">
      <w:pPr>
        <w:pStyle w:val="ListBullet2"/>
      </w:pPr>
      <w:r w:rsidRPr="00E15A15">
        <w:t>have vocational competency in producing printed designs on woven and non-woven substrates, at least to the level being assessed, with relevant industry knowledge and experience.</w:t>
      </w:r>
    </w:p>
    <w:p w:rsidR="00000000" w:rsidRPr="00E15A15" w:rsidP="00E15A15">
      <w:pPr>
        <w:pStyle w:val="ListBullet"/>
      </w:pPr>
      <w:r w:rsidRPr="00E15A15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E15A15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E15A15" w:rsidP="00E15A15">
      <w:pPr>
        <w:pStyle w:val="ListBullet"/>
      </w:pPr>
      <w:r w:rsidRPr="00E15A15">
        <w:t>Assessment processes and techniques must be appro</w:t>
      </w:r>
      <w:r w:rsidRPr="00E15A15">
        <w:t>priate to the language, literacy and numeracy requirements of the work being performed and the needs of the candidate.</w:t>
      </w:r>
    </w:p>
    <w:p w:rsidR="00000000" w:rsidRPr="00E15A15" w:rsidP="00E15A15">
      <w:pPr>
        <w:pStyle w:val="ListBullet"/>
      </w:pPr>
      <w:r w:rsidRPr="00E15A15">
        <w:t>Conditions for assessment must include access to all tools, equipment, materials and documentation required, including relevant workplace</w:t>
      </w:r>
      <w:r w:rsidRPr="00E15A15">
        <w:t xml:space="preserve"> procedures, product and manufacturing specifications associated with this unit.</w:t>
      </w:r>
    </w:p>
    <w:p w:rsidR="00000000" w:rsidRPr="00E15A15" w:rsidP="00E15A15">
      <w:pPr>
        <w:pStyle w:val="AllowPageBreak"/>
      </w:pPr>
    </w:p>
    <w:p w:rsidR="00000000" w:rsidRPr="00E15A15" w:rsidP="00E15A15">
      <w:pPr>
        <w:pStyle w:val="Heading1"/>
      </w:pPr>
      <w:bookmarkStart w:id="5" w:name="O_933657"/>
      <w:bookmarkEnd w:id="5"/>
      <w:r w:rsidRPr="00E15A15">
        <w:t>Links</w:t>
      </w:r>
    </w:p>
    <w:p w:rsidR="00000000" w:rsidRPr="00E15A15" w:rsidP="00E92ED1">
      <w:pPr>
        <w:pStyle w:val="BodyText"/>
      </w:pPr>
      <w:r w:rsidRPr="00E15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D3F1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15A15" w:rsidP="00E15A15"/>
    <w:sectPr w:rsidSect="00E15A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15" w:rsidRPr="00E92ED1" w:rsidP="00E92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1" w:rsidP="00E15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ED1" w:rsidP="00E15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2ED1" w:rsidP="00E15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A15" w:rsidRPr="00E92ED1" w:rsidP="00E92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1" w:rsidRPr="002D2AF8" w:rsidP="00E15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MSTTD5009 Produce printed designs on woven and non-woven substrates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E92ED1" w:rsidP="00E15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BE8E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3C0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4C3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A15"/>
  </w:style>
  <w:style w:type="character" w:customStyle="1" w:styleId="Heading1Char">
    <w:name w:val="Heading 1 Char"/>
    <w:basedOn w:val="DefaultParagraphFont"/>
    <w:link w:val="Heading1"/>
    <w:rsid w:val="00E15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A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5A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5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A15"/>
    <w:rPr>
      <w:b/>
      <w:spacing w:val="0"/>
    </w:rPr>
  </w:style>
  <w:style w:type="paragraph" w:customStyle="1" w:styleId="SuperTitle">
    <w:name w:val="SuperTitle"/>
    <w:basedOn w:val="Title"/>
    <w:rsid w:val="00E15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A15"/>
    <w:rPr>
      <w:i/>
    </w:rPr>
  </w:style>
  <w:style w:type="paragraph" w:styleId="Caption">
    <w:name w:val="caption"/>
    <w:basedOn w:val="BodyText"/>
    <w:next w:val="Normal"/>
    <w:qFormat/>
    <w:rsid w:val="00E15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A15"/>
  </w:style>
  <w:style w:type="paragraph" w:styleId="TableofFigures">
    <w:name w:val="table of figures"/>
    <w:basedOn w:val="Normal"/>
    <w:next w:val="Normal"/>
    <w:semiHidden/>
    <w:rsid w:val="00E15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A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A15"/>
    <w:rPr>
      <w:rFonts w:ascii="Wingdings" w:hAnsi="Wingdings"/>
    </w:rPr>
  </w:style>
  <w:style w:type="paragraph" w:customStyle="1" w:styleId="TableHeading">
    <w:name w:val="Table Heading"/>
    <w:basedOn w:val="HeadingBase"/>
    <w:rsid w:val="00E15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A15"/>
    <w:rPr>
      <w:color w:val="0033CC"/>
      <w:u w:val="none"/>
    </w:rPr>
  </w:style>
  <w:style w:type="paragraph" w:customStyle="1" w:styleId="BodyTextRight">
    <w:name w:val="Body Text Right"/>
    <w:basedOn w:val="BodyText"/>
    <w:rsid w:val="00E15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A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A15"/>
    <w:rPr>
      <w:sz w:val="32"/>
    </w:rPr>
  </w:style>
  <w:style w:type="paragraph" w:customStyle="1" w:styleId="HeadingProcedure">
    <w:name w:val="Heading Procedure"/>
    <w:basedOn w:val="HeadingBase"/>
    <w:next w:val="Normal"/>
    <w:rsid w:val="00E15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A15"/>
    <w:pPr>
      <w:spacing w:before="60" w:after="60"/>
    </w:pPr>
  </w:style>
  <w:style w:type="paragraph" w:styleId="ListContinue">
    <w:name w:val="List Continue"/>
    <w:basedOn w:val="List"/>
    <w:rsid w:val="00E15A15"/>
    <w:pPr>
      <w:ind w:firstLine="0"/>
    </w:pPr>
  </w:style>
  <w:style w:type="paragraph" w:customStyle="1" w:styleId="ListNote">
    <w:name w:val="List Note"/>
    <w:basedOn w:val="List"/>
    <w:rsid w:val="00E15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A15"/>
    <w:rPr>
      <w:rFonts w:ascii="Courier New" w:hAnsi="Courier New"/>
    </w:rPr>
  </w:style>
  <w:style w:type="paragraph" w:customStyle="1" w:styleId="NoteBullet">
    <w:name w:val="Note Bullet"/>
    <w:basedOn w:val="Note"/>
    <w:rsid w:val="00E15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A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A15"/>
    <w:rPr>
      <w:b/>
      <w:smallCaps/>
    </w:rPr>
  </w:style>
  <w:style w:type="paragraph" w:customStyle="1" w:styleId="TableListNumber">
    <w:name w:val="Table List Number"/>
    <w:basedOn w:val="ListNumber"/>
    <w:rsid w:val="00E15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A15"/>
    <w:pPr>
      <w:numPr>
        <w:numId w:val="9"/>
      </w:numPr>
    </w:pPr>
  </w:style>
  <w:style w:type="paragraph" w:customStyle="1" w:styleId="ListAlpha2">
    <w:name w:val="List Alpha 2"/>
    <w:basedOn w:val="List2"/>
    <w:rsid w:val="00E15A15"/>
    <w:pPr>
      <w:numPr>
        <w:numId w:val="8"/>
      </w:numPr>
    </w:pPr>
  </w:style>
  <w:style w:type="paragraph" w:styleId="List2">
    <w:name w:val="List 2"/>
    <w:basedOn w:val="BodyText"/>
    <w:rsid w:val="00E15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A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A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A15"/>
    <w:pPr>
      <w:numPr>
        <w:numId w:val="4"/>
      </w:numPr>
    </w:pPr>
  </w:style>
  <w:style w:type="paragraph" w:styleId="ListContinue2">
    <w:name w:val="List Continue 2"/>
    <w:basedOn w:val="List2"/>
    <w:rsid w:val="00E15A15"/>
    <w:pPr>
      <w:ind w:firstLine="0"/>
    </w:pPr>
  </w:style>
  <w:style w:type="paragraph" w:styleId="ListContinue3">
    <w:name w:val="List Continue 3"/>
    <w:basedOn w:val="List3"/>
    <w:rsid w:val="00E15A15"/>
    <w:pPr>
      <w:ind w:left="1021" w:firstLine="0"/>
    </w:pPr>
  </w:style>
  <w:style w:type="paragraph" w:styleId="ListContinue4">
    <w:name w:val="List Continue 4"/>
    <w:basedOn w:val="List4"/>
    <w:rsid w:val="00E15A15"/>
    <w:pPr>
      <w:ind w:firstLine="0"/>
    </w:pPr>
  </w:style>
  <w:style w:type="paragraph" w:styleId="ListContinue5">
    <w:name w:val="List Continue 5"/>
    <w:basedOn w:val="List5"/>
    <w:rsid w:val="00E15A15"/>
    <w:pPr>
      <w:ind w:firstLine="0"/>
    </w:pPr>
  </w:style>
  <w:style w:type="paragraph" w:styleId="ListNumber3">
    <w:name w:val="List Number 3"/>
    <w:basedOn w:val="List3"/>
    <w:rsid w:val="00E15A15"/>
    <w:pPr>
      <w:numPr>
        <w:numId w:val="5"/>
      </w:numPr>
    </w:pPr>
  </w:style>
  <w:style w:type="paragraph" w:styleId="ListNumber4">
    <w:name w:val="List Number 4"/>
    <w:basedOn w:val="List4"/>
    <w:rsid w:val="00E15A15"/>
    <w:pPr>
      <w:numPr>
        <w:numId w:val="6"/>
      </w:numPr>
    </w:pPr>
  </w:style>
  <w:style w:type="paragraph" w:styleId="ListNumber5">
    <w:name w:val="List Number 5"/>
    <w:basedOn w:val="List5"/>
    <w:rsid w:val="00E15A15"/>
    <w:pPr>
      <w:numPr>
        <w:numId w:val="7"/>
      </w:numPr>
    </w:pPr>
  </w:style>
  <w:style w:type="paragraph" w:styleId="BlockText">
    <w:name w:val="Block Text"/>
    <w:basedOn w:val="Normal"/>
    <w:rsid w:val="00E15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A15"/>
    <w:rPr>
      <w:sz w:val="16"/>
      <w:vertAlign w:val="superscript"/>
    </w:rPr>
  </w:style>
  <w:style w:type="character" w:customStyle="1" w:styleId="Symbols">
    <w:name w:val="Symbols"/>
    <w:basedOn w:val="DefaultParagraphFont"/>
    <w:rsid w:val="00E15A15"/>
    <w:rPr>
      <w:rFonts w:ascii="Symbol" w:hAnsi="Symbol"/>
    </w:rPr>
  </w:style>
  <w:style w:type="character" w:customStyle="1" w:styleId="MenuOptions">
    <w:name w:val="Menu Options"/>
    <w:basedOn w:val="DefaultParagraphFont"/>
    <w:rsid w:val="00E15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A15"/>
    <w:rPr>
      <w:b/>
    </w:rPr>
  </w:style>
  <w:style w:type="character" w:customStyle="1" w:styleId="Underlined">
    <w:name w:val="Underlined"/>
    <w:basedOn w:val="DefaultParagraphFont"/>
    <w:rsid w:val="00E15A15"/>
    <w:rPr>
      <w:u w:val="single"/>
    </w:rPr>
  </w:style>
  <w:style w:type="paragraph" w:customStyle="1" w:styleId="TableBodyTextRight">
    <w:name w:val="Table Body Text Right"/>
    <w:basedOn w:val="TableBodyText"/>
    <w:rsid w:val="00E15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A15"/>
    <w:rPr>
      <w:sz w:val="18"/>
    </w:rPr>
  </w:style>
  <w:style w:type="paragraph" w:customStyle="1" w:styleId="BodySmallRight">
    <w:name w:val="Body Small Right"/>
    <w:basedOn w:val="BodyTextRight"/>
    <w:rsid w:val="00E15A15"/>
    <w:rPr>
      <w:sz w:val="18"/>
      <w:szCs w:val="18"/>
    </w:rPr>
  </w:style>
  <w:style w:type="paragraph" w:customStyle="1" w:styleId="MarginEdition">
    <w:name w:val="Margin Edition"/>
    <w:basedOn w:val="MarginNote"/>
    <w:rsid w:val="00E15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A15"/>
    <w:rPr>
      <w:sz w:val="2"/>
      <w:szCs w:val="2"/>
    </w:rPr>
  </w:style>
  <w:style w:type="character" w:customStyle="1" w:styleId="Small">
    <w:name w:val="Small"/>
    <w:basedOn w:val="DefaultParagraphFont"/>
    <w:rsid w:val="00E15A15"/>
    <w:rPr>
      <w:sz w:val="16"/>
    </w:rPr>
  </w:style>
  <w:style w:type="paragraph" w:customStyle="1" w:styleId="WideTable">
    <w:name w:val="Wide Table"/>
    <w:basedOn w:val="Normal"/>
    <w:rsid w:val="00E15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A15"/>
  </w:style>
  <w:style w:type="paragraph" w:styleId="Quote">
    <w:name w:val="Quote"/>
    <w:basedOn w:val="Heading1"/>
    <w:link w:val="QuoteChar"/>
    <w:qFormat/>
    <w:rsid w:val="00E15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A15"/>
    <w:pPr>
      <w:pageBreakBefore/>
    </w:pPr>
  </w:style>
  <w:style w:type="paragraph" w:customStyle="1" w:styleId="Border">
    <w:name w:val="Border"/>
    <w:basedOn w:val="Normal"/>
    <w:qFormat/>
    <w:rsid w:val="00E15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A15"/>
    <w:rPr>
      <w:u w:val="single"/>
    </w:rPr>
  </w:style>
  <w:style w:type="character" w:customStyle="1" w:styleId="BoldandItalics">
    <w:name w:val="Bold and Italics"/>
    <w:qFormat/>
    <w:rsid w:val="00E15A15"/>
    <w:rPr>
      <w:b/>
      <w:i/>
      <w:u w:val="none"/>
    </w:rPr>
  </w:style>
  <w:style w:type="paragraph" w:styleId="BalloonText">
    <w:name w:val="Balloon Text"/>
    <w:basedOn w:val="Normal"/>
    <w:link w:val="BalloonTextChar"/>
    <w:rsid w:val="00E15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A15"/>
    <w:pPr>
      <w:spacing w:before="0" w:after="0"/>
    </w:pPr>
  </w:style>
  <w:style w:type="paragraph" w:customStyle="1" w:styleId="BodyTextBold">
    <w:name w:val="Body Text Bold"/>
    <w:basedOn w:val="BodyText"/>
    <w:qFormat/>
    <w:rsid w:val="00E15A15"/>
    <w:rPr>
      <w:b/>
    </w:rPr>
  </w:style>
  <w:style w:type="character" w:styleId="Hyperlink">
    <w:name w:val="Hyperlink"/>
    <w:basedOn w:val="DefaultParagraphFont"/>
    <w:uiPriority w:val="99"/>
    <w:unhideWhenUsed/>
    <w:rsid w:val="00E92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3697</Characters>
  <Application>Microsoft Office Word</Application>
  <DocSecurity>0</DocSecurity>
  <Lines>123</Lines>
  <Paragraphs>105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MSTTD5009 Produce printed designs on woven and non-woven substrates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2021-07-21T08:42:00Z</dcterms:created>
  <dcterms:modified xsi:type="dcterms:W3CDTF">2021-07-21T08:42:00Z</dcterms:modified>
</cp:coreProperties>
</file>