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011D" w:rsidP="005B01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MSTTD5007 Develop textile designs using computer-based design programs</w:t>
      </w:r>
      <w:r>
        <w:fldChar w:fldCharType="end"/>
      </w:r>
    </w:p>
    <w:p w:rsidR="005B011D" w:rsidP="005B011D">
      <w:pPr>
        <w:pStyle w:val="Version"/>
        <w:sectPr w:rsidSect="00302C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2CC0" w:rsidP="00302CC0">
      <w:pPr>
        <w:pStyle w:val="SuperHeading"/>
      </w:pPr>
      <w:r w:rsidRPr="00302CC0">
        <w:t>MSTTD5007 Dev</w:t>
      </w:r>
      <w:r w:rsidRPr="00302CC0">
        <w:t>elop textile designs using computer-based design programs</w:t>
      </w:r>
    </w:p>
    <w:p w:rsidR="00000000" w:rsidRPr="00302CC0" w:rsidP="00302CC0">
      <w:pPr>
        <w:pStyle w:val="Heading1"/>
      </w:pPr>
      <w:bookmarkStart w:id="1" w:name="O_933624"/>
      <w:bookmarkEnd w:id="1"/>
      <w:r w:rsidRPr="00302CC0">
        <w:t>Modification History</w:t>
      </w:r>
    </w:p>
    <w:p w:rsidR="00000000" w:rsidRPr="00302CC0" w:rsidP="005B011D">
      <w:pPr>
        <w:pStyle w:val="BodyText"/>
      </w:pPr>
      <w:r w:rsidRPr="00302CC0">
        <w:t>Release 1. Supersedes and is equivalent to LMTTD5007A Develop textile designs using computer based design programs</w:t>
      </w:r>
    </w:p>
    <w:p w:rsidR="00000000" w:rsidRPr="00302CC0" w:rsidP="00302CC0">
      <w:pPr>
        <w:pStyle w:val="Heading1"/>
      </w:pPr>
      <w:bookmarkStart w:id="2" w:name="O_933632"/>
      <w:bookmarkEnd w:id="2"/>
      <w:r w:rsidRPr="00302CC0">
        <w:t>Application</w:t>
      </w:r>
    </w:p>
    <w:p w:rsidR="00000000" w:rsidRPr="00302CC0" w:rsidP="005B011D">
      <w:pPr>
        <w:pStyle w:val="BodyText"/>
      </w:pPr>
      <w:r w:rsidRPr="00302CC0">
        <w:t>This unit of competency covers the skills and knowledge required to use a range of computer-based design programs, equipment and computing technology to generate, produce and manufacture designs for textile products.</w:t>
      </w:r>
    </w:p>
    <w:p w:rsidR="00000000" w:rsidRPr="00302CC0" w:rsidP="005B011D">
      <w:pPr>
        <w:pStyle w:val="BodyText"/>
      </w:pPr>
      <w:r w:rsidRPr="00302CC0">
        <w:t xml:space="preserve">The unit of competency applies to the </w:t>
      </w:r>
      <w:r w:rsidRPr="00302CC0">
        <w:t>creation of designs and production specifications for woven, knitted or printed textiles, tapestries and experimental textile products using computer-based design programs and equipment.</w:t>
      </w:r>
    </w:p>
    <w:p w:rsidR="00000000" w:rsidRPr="00302CC0" w:rsidP="005B011D">
      <w:pPr>
        <w:pStyle w:val="BodyText"/>
      </w:pPr>
      <w:r w:rsidRPr="00302CC0">
        <w:t>Work may be conducted in small to large scale enterprises and may in</w:t>
      </w:r>
      <w:r w:rsidRPr="00302CC0">
        <w:t>volve individual and team activities.</w:t>
      </w:r>
    </w:p>
    <w:p w:rsidR="00000000" w:rsidRPr="00302CC0" w:rsidP="005B011D">
      <w:pPr>
        <w:pStyle w:val="BodyText"/>
      </w:pPr>
      <w:r w:rsidRPr="00302CC0">
        <w:t xml:space="preserve">No licensing, legislative or certification requirements apply to this unit at the time of publication. </w:t>
      </w:r>
    </w:p>
    <w:p w:rsidR="00000000" w:rsidRPr="00302CC0" w:rsidP="00302CC0">
      <w:pPr>
        <w:pStyle w:val="Heading1"/>
      </w:pPr>
      <w:bookmarkStart w:id="3" w:name="O_933631"/>
      <w:bookmarkEnd w:id="3"/>
      <w:r w:rsidRPr="00302CC0">
        <w:t>Pre-requisite Unit</w:t>
      </w:r>
    </w:p>
    <w:p w:rsidR="00000000" w:rsidRPr="00302CC0" w:rsidP="005B011D">
      <w:pPr>
        <w:pStyle w:val="BodyText"/>
      </w:pPr>
      <w:r w:rsidRPr="00302CC0">
        <w:t>Nil</w:t>
      </w:r>
    </w:p>
    <w:p w:rsidR="00000000" w:rsidRPr="00302CC0" w:rsidP="00302CC0">
      <w:pPr>
        <w:pStyle w:val="Heading1"/>
      </w:pPr>
      <w:bookmarkStart w:id="4" w:name="O_933630"/>
      <w:bookmarkEnd w:id="4"/>
      <w:r w:rsidRPr="00302CC0">
        <w:t>Competency Field</w:t>
      </w:r>
    </w:p>
    <w:p w:rsidR="00000000" w:rsidRPr="00302CC0" w:rsidP="005B011D">
      <w:pPr>
        <w:pStyle w:val="BodyText"/>
      </w:pPr>
      <w:r w:rsidRPr="00302CC0">
        <w:t>Textile design and development</w:t>
      </w:r>
    </w:p>
    <w:p w:rsidR="00000000" w:rsidRPr="00302CC0" w:rsidP="00302CC0">
      <w:pPr>
        <w:pStyle w:val="Heading1"/>
      </w:pPr>
      <w:bookmarkStart w:id="5" w:name="O_933629"/>
      <w:bookmarkEnd w:id="5"/>
      <w:r w:rsidRPr="00302CC0">
        <w:t>Unit Sector</w:t>
      </w:r>
    </w:p>
    <w:p w:rsidR="00000000" w:rsidRPr="00302CC0" w:rsidP="005B011D">
      <w:pPr>
        <w:pStyle w:val="BodyText"/>
      </w:pPr>
      <w:r w:rsidRPr="00302CC0">
        <w:t>Not applicable</w:t>
      </w:r>
    </w:p>
    <w:p w:rsidR="00000000" w:rsidRPr="00302CC0" w:rsidP="00302CC0">
      <w:pPr>
        <w:pStyle w:val="Heading1"/>
      </w:pPr>
      <w:bookmarkStart w:id="6" w:name="O_933628"/>
      <w:bookmarkEnd w:id="6"/>
      <w:r w:rsidRPr="00302C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0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Performance criteria describe the performance needed to demonstrate achievement of the element.</w:t>
            </w:r>
          </w:p>
        </w:tc>
      </w:tr>
      <w:tr w:rsidTr="0030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CC0" w:rsidP="00302CC0">
            <w:pPr>
              <w:pStyle w:val="BodyText"/>
            </w:pPr>
            <w:r w:rsidRPr="00302CC0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CC0" w:rsidP="00302CC0">
            <w:pPr>
              <w:pStyle w:val="BodyText"/>
            </w:pPr>
            <w:r w:rsidRPr="00302CC0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Follow standard operating procedures (SOPs)</w:t>
            </w:r>
          </w:p>
        </w:tc>
      </w:tr>
      <w:tr w:rsidTr="0030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Comply with work health and safety (WHS) requirements at all times</w:t>
            </w:r>
          </w:p>
        </w:tc>
      </w:tr>
      <w:tr w:rsidTr="0030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Use appropriate personal protective equipment (PPE) in accordance with SOPs</w:t>
            </w:r>
          </w:p>
        </w:tc>
      </w:tr>
      <w:tr w:rsidTr="0030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Identify job requirements from specifications, drawings, job sheets or work instructions</w:t>
            </w:r>
          </w:p>
        </w:tc>
      </w:tr>
      <w:tr w:rsidTr="0030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</w:p>
        </w:tc>
      </w:tr>
      <w:tr w:rsidTr="0030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CC0" w:rsidP="00302CC0">
            <w:pPr>
              <w:pStyle w:val="BodyText"/>
            </w:pPr>
            <w:r w:rsidRPr="00302CC0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rPr>
                <w:rStyle w:val="SpecialBold"/>
              </w:rPr>
              <w:t xml:space="preserve">Prepare to use computer-based design tools 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Analyse design brief and interpret textile design specifications</w:t>
            </w:r>
          </w:p>
        </w:tc>
      </w:tr>
      <w:tr w:rsidTr="0030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Identify product considerations and production requirements</w:t>
            </w:r>
          </w:p>
        </w:tc>
      </w:tr>
      <w:tr w:rsidTr="0030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Identify and plan work using suitable programs and equipment</w:t>
            </w:r>
          </w:p>
        </w:tc>
      </w:tr>
      <w:tr w:rsidTr="0030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</w:p>
        </w:tc>
      </w:tr>
      <w:tr w:rsidTr="0030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CC0" w:rsidP="00302CC0">
            <w:pPr>
              <w:pStyle w:val="BodyText"/>
            </w:pPr>
            <w:r w:rsidRPr="00302CC0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rPr>
                <w:rStyle w:val="SpecialBold"/>
              </w:rPr>
              <w:t>Use design tools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Use design programs and equipment to create, modify and edit required designs and production specifications</w:t>
            </w:r>
          </w:p>
        </w:tc>
      </w:tr>
      <w:tr w:rsidTr="0030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Use design programs and equipment to test designs, patterns and production specifications according to workplace procedures</w:t>
            </w:r>
          </w:p>
        </w:tc>
      </w:tr>
      <w:tr w:rsidTr="0030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Present outputs to appropriate personnel to assess accuracy and completeness and modify, as required</w:t>
            </w:r>
          </w:p>
        </w:tc>
      </w:tr>
      <w:tr w:rsidTr="0030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</w:p>
        </w:tc>
      </w:tr>
      <w:tr w:rsidTr="0030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CC0" w:rsidP="00302CC0">
            <w:pPr>
              <w:pStyle w:val="BodyText"/>
            </w:pPr>
            <w:r w:rsidRPr="00302CC0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rPr>
                <w:rStyle w:val="SpecialBold"/>
              </w:rPr>
              <w:t>Assess design results and maintain systems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Assess outputs generated using electronic design programs against design specifications and producti</w:t>
            </w:r>
            <w:r w:rsidRPr="00302CC0">
              <w:t>on requirements</w:t>
            </w:r>
          </w:p>
        </w:tc>
      </w:tr>
      <w:tr w:rsidTr="0030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Make improvements, as required</w:t>
            </w:r>
          </w:p>
        </w:tc>
      </w:tr>
      <w:tr w:rsidTr="0030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Create, store, organise and protect designs, patterns or production specifications according to workplace procedures</w:t>
            </w:r>
          </w:p>
        </w:tc>
      </w:tr>
      <w:tr w:rsidTr="00302C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CC0" w:rsidP="00302CC0">
            <w:pPr>
              <w:pStyle w:val="BodyText"/>
            </w:pPr>
            <w:r w:rsidRPr="00302CC0">
              <w:t>Use, maintain and store design programs and equipment according to workplace procedures</w:t>
            </w:r>
          </w:p>
        </w:tc>
      </w:tr>
    </w:tbl>
    <w:p w:rsidR="00000000" w:rsidRPr="00302CC0" w:rsidP="00302CC0">
      <w:pPr>
        <w:pStyle w:val="BodyText"/>
      </w:pPr>
    </w:p>
    <w:p w:rsidR="00000000" w:rsidRPr="00302CC0" w:rsidP="00302CC0">
      <w:pPr>
        <w:pStyle w:val="AllowPageBreak"/>
      </w:pPr>
    </w:p>
    <w:p w:rsidR="00000000" w:rsidRPr="00302CC0" w:rsidP="00302CC0">
      <w:pPr>
        <w:pStyle w:val="Heading1"/>
      </w:pPr>
      <w:bookmarkStart w:id="7" w:name="O_933627"/>
      <w:bookmarkEnd w:id="7"/>
      <w:r w:rsidRPr="00302CC0">
        <w:t>Foundation Skills</w:t>
      </w:r>
    </w:p>
    <w:p w:rsidR="00000000" w:rsidRPr="00302CC0" w:rsidP="005B011D">
      <w:pPr>
        <w:pStyle w:val="BodyText"/>
      </w:pPr>
      <w:r w:rsidRPr="00302CC0">
        <w:t>This section describes those required skills (language, literacy and numeracy) that are essential to performance.</w:t>
      </w:r>
    </w:p>
    <w:p w:rsidR="00000000" w:rsidRPr="00302CC0" w:rsidP="005B011D">
      <w:pPr>
        <w:pStyle w:val="BodyText"/>
      </w:pPr>
      <w:r w:rsidRPr="00302CC0">
        <w:t>Foundation skills essential to performance are explicit in the performance criteria of this unit of competency.</w:t>
      </w:r>
    </w:p>
    <w:p w:rsidR="00000000" w:rsidRPr="00302CC0" w:rsidP="00302CC0">
      <w:pPr>
        <w:pStyle w:val="Heading1"/>
      </w:pPr>
      <w:bookmarkStart w:id="8" w:name="O_933626"/>
      <w:bookmarkEnd w:id="8"/>
      <w:r w:rsidRPr="00302CC0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5B01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t>This field allows for different work environments and conditions that may affect performance. Essential ope</w:t>
            </w:r>
            <w:r w:rsidRPr="00302CC0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5B01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CC0" w:rsidP="00302CC0">
            <w:pPr>
              <w:pStyle w:val="BodyText"/>
            </w:pPr>
            <w:r w:rsidRPr="00302CC0">
              <w:rPr>
                <w:rStyle w:val="SpecialBold"/>
              </w:rPr>
              <w:t>Workplace procedures include one or more of the following:</w:t>
            </w:r>
          </w:p>
          <w:p w:rsidR="00000000" w:rsidRPr="00302CC0" w:rsidP="00302CC0">
            <w:pPr>
              <w:pStyle w:val="BodyText"/>
            </w:pPr>
          </w:p>
          <w:p w:rsidR="00000000" w:rsidP="00302CC0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CC0" w:rsidP="00302CC0">
            <w:pPr>
              <w:pStyle w:val="ListBullet"/>
            </w:pPr>
            <w:r w:rsidRPr="00302CC0">
              <w:t xml:space="preserve">requirements </w:t>
            </w:r>
            <w:r w:rsidRPr="00302CC0">
              <w:t>prescribed by legislation, awards, agreements and conditions of employment</w:t>
            </w:r>
          </w:p>
          <w:p w:rsidR="00000000" w:rsidRPr="00302CC0" w:rsidP="00302CC0">
            <w:pPr>
              <w:pStyle w:val="ListBullet"/>
            </w:pPr>
            <w:r w:rsidRPr="00302CC0">
              <w:t>SOPs</w:t>
            </w:r>
          </w:p>
          <w:p w:rsidR="00000000" w:rsidRPr="00302CC0" w:rsidP="00302CC0">
            <w:pPr>
              <w:pStyle w:val="ListBullet"/>
            </w:pPr>
            <w:r w:rsidRPr="00302CC0">
              <w:t>work instructions</w:t>
            </w:r>
          </w:p>
          <w:p w:rsidR="00000000" w:rsidRPr="00302CC0" w:rsidP="00302CC0">
            <w:pPr>
              <w:pStyle w:val="ListBullet"/>
            </w:pPr>
            <w:r w:rsidRPr="00302CC0">
              <w:t>PPE</w:t>
            </w:r>
          </w:p>
          <w:p w:rsidR="00000000" w:rsidRPr="00302CC0" w:rsidP="00302CC0">
            <w:pPr>
              <w:pStyle w:val="ListBullet"/>
            </w:pPr>
            <w:r w:rsidRPr="00302CC0">
              <w:t>oral, written and visual communication</w:t>
            </w:r>
          </w:p>
          <w:p w:rsidR="00000000" w:rsidRPr="00302CC0" w:rsidP="00302CC0">
            <w:pPr>
              <w:pStyle w:val="ListBullet"/>
            </w:pPr>
            <w:r w:rsidRPr="00302CC0">
              <w:t>quality practices, including responsibility for maintenance of own work quality and contribution to quality improvement of team or section output</w:t>
            </w:r>
          </w:p>
          <w:p w:rsidR="00000000" w:rsidRPr="00302CC0" w:rsidP="00302CC0">
            <w:pPr>
              <w:pStyle w:val="ListBullet"/>
            </w:pPr>
            <w:r w:rsidRPr="00302CC0">
              <w:t>housekeeping</w:t>
            </w:r>
          </w:p>
          <w:p w:rsidR="00000000" w:rsidRPr="00302CC0" w:rsidP="00302CC0">
            <w:pPr>
              <w:pStyle w:val="ListBullet"/>
            </w:pPr>
            <w:r w:rsidRPr="00302CC0">
              <w:t>tasks related to environmental protection, waste disposal, pollution control and recycling</w:t>
            </w:r>
          </w:p>
          <w:p w:rsidR="00000000" w:rsidRPr="00302CC0" w:rsidP="00302CC0">
            <w:pPr>
              <w:pStyle w:val="ListBullet"/>
            </w:pPr>
            <w:r w:rsidRPr="00302CC0">
              <w:t>WHS pr</w:t>
            </w:r>
            <w:r w:rsidRPr="00302CC0">
              <w:t>actices</w:t>
            </w:r>
          </w:p>
          <w:p w:rsidR="00000000" w:rsidP="00302CC0">
            <w:pPr>
              <w:pStyle w:val="BodyText"/>
              <w:rPr>
                <w:lang w:val="en-NZ"/>
              </w:rPr>
            </w:pPr>
          </w:p>
        </w:tc>
      </w:tr>
      <w:tr w:rsidTr="005B01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rPr>
                <w:rStyle w:val="SpecialBold"/>
              </w:rPr>
              <w:t>Design specifications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CC0" w:rsidP="00302CC0">
            <w:pPr>
              <w:pStyle w:val="ListBullet"/>
            </w:pPr>
            <w:r w:rsidRPr="00302CC0">
              <w:t>colour</w:t>
            </w:r>
          </w:p>
          <w:p w:rsidR="00000000" w:rsidRPr="00302CC0" w:rsidP="00302CC0">
            <w:pPr>
              <w:pStyle w:val="ListBullet"/>
            </w:pPr>
            <w:r w:rsidRPr="00302CC0">
              <w:t>style details</w:t>
            </w:r>
          </w:p>
          <w:p w:rsidR="00000000" w:rsidRPr="00302CC0" w:rsidP="00302CC0">
            <w:pPr>
              <w:pStyle w:val="ListBullet"/>
            </w:pPr>
            <w:r w:rsidRPr="00302CC0">
              <w:t>fabric, fibre and quantity</w:t>
            </w:r>
          </w:p>
          <w:p w:rsidR="00000000" w:rsidRPr="00302CC0" w:rsidP="00302CC0">
            <w:pPr>
              <w:pStyle w:val="ListBullet"/>
            </w:pPr>
            <w:r w:rsidRPr="00302CC0">
              <w:t>production requirements</w:t>
            </w:r>
          </w:p>
          <w:p w:rsidR="00000000" w:rsidRPr="00302CC0" w:rsidP="00302CC0">
            <w:pPr>
              <w:pStyle w:val="ListBullet"/>
            </w:pPr>
            <w:r w:rsidRPr="00302CC0">
              <w:t>special effects or features</w:t>
            </w:r>
          </w:p>
          <w:p w:rsidR="00000000" w:rsidRPr="00302CC0" w:rsidP="00302CC0">
            <w:pPr>
              <w:pStyle w:val="ListBullet"/>
            </w:pPr>
            <w:r w:rsidRPr="00302CC0">
              <w:t>quality criteria</w:t>
            </w:r>
          </w:p>
          <w:p w:rsidR="00000000" w:rsidRPr="00302CC0" w:rsidP="00302CC0">
            <w:pPr>
              <w:pStyle w:val="ListBullet"/>
            </w:pPr>
            <w:r w:rsidRPr="00302CC0">
              <w:t>sizing</w:t>
            </w:r>
          </w:p>
          <w:p w:rsidR="00000000" w:rsidRPr="00302CC0" w:rsidP="00302CC0">
            <w:pPr>
              <w:pStyle w:val="ListBullet"/>
            </w:pPr>
            <w:r w:rsidRPr="00302CC0">
              <w:t>finishing details</w:t>
            </w:r>
          </w:p>
          <w:p w:rsidR="00000000" w:rsidRPr="00302CC0" w:rsidP="00302CC0">
            <w:pPr>
              <w:pStyle w:val="ListBullet"/>
            </w:pPr>
            <w:r w:rsidRPr="00302CC0">
              <w:t>presentation</w:t>
            </w:r>
          </w:p>
          <w:p w:rsidR="00000000" w:rsidP="00302CC0">
            <w:pPr>
              <w:pStyle w:val="BodyText"/>
              <w:rPr>
                <w:lang w:val="en-NZ"/>
              </w:rPr>
            </w:pPr>
          </w:p>
        </w:tc>
      </w:tr>
      <w:tr w:rsidTr="005B01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rPr>
                <w:rStyle w:val="SpecialBold"/>
              </w:rPr>
              <w:t>Product considerations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CC0" w:rsidP="00302CC0">
            <w:pPr>
              <w:pStyle w:val="ListBullet"/>
            </w:pPr>
            <w:r w:rsidRPr="00302CC0">
              <w:t>product outcome or end-use of woven fabrics, tapestry works, knitted fabrics and digitally-printed fabrics</w:t>
            </w:r>
          </w:p>
          <w:p w:rsidR="00000000" w:rsidRPr="00302CC0" w:rsidP="00302CC0">
            <w:pPr>
              <w:pStyle w:val="ListBullet"/>
            </w:pPr>
            <w:r w:rsidRPr="00302CC0">
              <w:t>quality standards</w:t>
            </w:r>
          </w:p>
          <w:p w:rsidR="00000000" w:rsidRPr="00302CC0" w:rsidP="00302CC0">
            <w:pPr>
              <w:pStyle w:val="ListBullet"/>
            </w:pPr>
            <w:r w:rsidRPr="00302CC0">
              <w:t>colours and trends</w:t>
            </w:r>
          </w:p>
          <w:p w:rsidR="00000000" w:rsidRPr="00302CC0" w:rsidP="00302CC0">
            <w:pPr>
              <w:pStyle w:val="ListBullet"/>
            </w:pPr>
            <w:r w:rsidRPr="00302CC0">
              <w:t>environmental factors</w:t>
            </w:r>
          </w:p>
          <w:p w:rsidR="00000000" w:rsidP="00302CC0">
            <w:pPr>
              <w:pStyle w:val="BodyText"/>
              <w:rPr>
                <w:lang w:val="en-NZ"/>
              </w:rPr>
            </w:pPr>
          </w:p>
        </w:tc>
      </w:tr>
      <w:tr w:rsidTr="005B01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2CC0">
            <w:pPr>
              <w:pStyle w:val="BodyText"/>
              <w:rPr>
                <w:lang w:val="en-NZ"/>
              </w:rPr>
            </w:pPr>
            <w:r w:rsidRPr="00302CC0">
              <w:rPr>
                <w:rStyle w:val="SpecialBold"/>
              </w:rPr>
              <w:t>Programs and equipment inc</w:t>
            </w:r>
            <w:r w:rsidRPr="00302CC0">
              <w:rPr>
                <w:rStyle w:val="SpecialBold"/>
              </w:rPr>
              <w:t>lude at least four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2CC0" w:rsidP="00302CC0">
            <w:pPr>
              <w:pStyle w:val="ListBullet"/>
            </w:pPr>
            <w:r w:rsidRPr="00302CC0">
              <w:t xml:space="preserve">computer </w:t>
            </w:r>
          </w:p>
          <w:p w:rsidR="00000000" w:rsidRPr="00302CC0" w:rsidP="00302CC0">
            <w:pPr>
              <w:pStyle w:val="ListBullet"/>
            </w:pPr>
            <w:r w:rsidRPr="00302CC0">
              <w:t>software programs (e.g. Illustrator, Photoshop, Scotweave, Lectra, WeaveMaker, and DesignerKnit)</w:t>
            </w:r>
          </w:p>
          <w:p w:rsidR="00000000" w:rsidRPr="00302CC0" w:rsidP="00302CC0">
            <w:pPr>
              <w:pStyle w:val="ListBullet"/>
            </w:pPr>
            <w:r w:rsidRPr="00302CC0">
              <w:t>internet</w:t>
            </w:r>
          </w:p>
          <w:p w:rsidR="00000000" w:rsidRPr="00302CC0" w:rsidP="00302CC0">
            <w:pPr>
              <w:pStyle w:val="ListBullet"/>
            </w:pPr>
            <w:r w:rsidRPr="00302CC0">
              <w:t>hardware peripherals</w:t>
            </w:r>
          </w:p>
          <w:p w:rsidR="00000000" w:rsidRPr="00302CC0" w:rsidP="00302CC0">
            <w:pPr>
              <w:pStyle w:val="ListBullet"/>
            </w:pPr>
            <w:r w:rsidRPr="00302CC0">
              <w:t xml:space="preserve">colour scanners </w:t>
            </w:r>
          </w:p>
          <w:p w:rsidR="00000000" w:rsidRPr="00302CC0" w:rsidP="00302CC0">
            <w:pPr>
              <w:pStyle w:val="ListBullet"/>
            </w:pPr>
            <w:r w:rsidRPr="00302CC0">
              <w:t xml:space="preserve">laser or inkjet printers (film output and film separations) </w:t>
            </w:r>
          </w:p>
          <w:p w:rsidR="00000000" w:rsidRPr="00302CC0" w:rsidP="00302CC0">
            <w:pPr>
              <w:pStyle w:val="ListBullet"/>
            </w:pPr>
            <w:r w:rsidRPr="00302CC0">
              <w:t>digital printers</w:t>
            </w:r>
          </w:p>
          <w:p w:rsidR="00000000" w:rsidRPr="00302CC0" w:rsidP="00302CC0">
            <w:pPr>
              <w:pStyle w:val="ListBullet"/>
            </w:pPr>
            <w:r w:rsidRPr="00302CC0">
              <w:t xml:space="preserve">drawing tablets </w:t>
            </w:r>
          </w:p>
          <w:p w:rsidR="00000000" w:rsidRPr="00302CC0" w:rsidP="00302CC0">
            <w:pPr>
              <w:pStyle w:val="ListBullet"/>
            </w:pPr>
            <w:r w:rsidRPr="00302CC0">
              <w:t>data projector</w:t>
            </w:r>
          </w:p>
          <w:p w:rsidR="00000000" w:rsidRPr="00302CC0" w:rsidP="00302CC0">
            <w:pPr>
              <w:pStyle w:val="ListBullet"/>
            </w:pPr>
            <w:r w:rsidRPr="00302CC0">
              <w:t>specialised equipment:</w:t>
            </w:r>
          </w:p>
          <w:p w:rsidR="00000000" w:rsidRPr="00302CC0" w:rsidP="00302CC0">
            <w:pPr>
              <w:pStyle w:val="ListBullet"/>
            </w:pPr>
            <w:r w:rsidRPr="00302CC0">
              <w:t xml:space="preserve">direct digital textile printer </w:t>
            </w:r>
          </w:p>
          <w:p w:rsidR="00000000" w:rsidRPr="00302CC0" w:rsidP="00302CC0">
            <w:pPr>
              <w:pStyle w:val="ListBullet"/>
            </w:pPr>
            <w:r w:rsidRPr="00302CC0">
              <w:t xml:space="preserve">industrial knitting machine </w:t>
            </w:r>
          </w:p>
          <w:p w:rsidR="00000000" w:rsidRPr="00302CC0" w:rsidP="00302CC0">
            <w:pPr>
              <w:pStyle w:val="ListBullet"/>
            </w:pPr>
            <w:r w:rsidRPr="00302CC0">
              <w:t>electronic jacquard loom</w:t>
            </w:r>
          </w:p>
          <w:p w:rsidR="00000000" w:rsidRPr="00302CC0" w:rsidP="00302CC0">
            <w:pPr>
              <w:pStyle w:val="ListBullet"/>
            </w:pPr>
            <w:r w:rsidRPr="00302CC0">
              <w:t>networked file storage and back-up de</w:t>
            </w:r>
            <w:r w:rsidRPr="00302CC0">
              <w:t>vices</w:t>
            </w:r>
          </w:p>
          <w:p w:rsidR="00000000" w:rsidRPr="00302CC0" w:rsidP="00302CC0">
            <w:pPr>
              <w:pStyle w:val="ListBullet"/>
            </w:pPr>
            <w:r w:rsidRPr="00302CC0">
              <w:t>trade journals and trend information</w:t>
            </w:r>
          </w:p>
        </w:tc>
      </w:tr>
    </w:tbl>
    <w:p w:rsidR="00000000" w:rsidRPr="00302CC0" w:rsidP="00302CC0">
      <w:pPr>
        <w:pStyle w:val="BodyText"/>
      </w:pPr>
    </w:p>
    <w:p w:rsidR="00000000" w:rsidRPr="00302CC0" w:rsidP="00302CC0">
      <w:pPr>
        <w:pStyle w:val="AllowPageBreak"/>
      </w:pPr>
    </w:p>
    <w:p w:rsidR="00000000" w:rsidRPr="00302CC0" w:rsidP="00302CC0">
      <w:pPr>
        <w:pStyle w:val="Heading1"/>
      </w:pPr>
      <w:bookmarkStart w:id="9" w:name="O_933625"/>
      <w:bookmarkEnd w:id="9"/>
      <w:r w:rsidRPr="00302CC0">
        <w:t>Unit Mapping Information</w:t>
      </w:r>
    </w:p>
    <w:p w:rsidR="00000000" w:rsidRPr="00302CC0" w:rsidP="005B011D">
      <w:pPr>
        <w:pStyle w:val="BodyText"/>
      </w:pPr>
      <w:r w:rsidRPr="00302CC0">
        <w:t>Release 1. Supersedes and is equivalent to LMTTD5007A Develop textile designs using computer based design programs</w:t>
      </w:r>
    </w:p>
    <w:p w:rsidR="00000000" w:rsidRPr="00302CC0" w:rsidP="00302CC0">
      <w:pPr>
        <w:pStyle w:val="Heading1"/>
      </w:pPr>
      <w:bookmarkStart w:id="10" w:name="O_933618"/>
      <w:bookmarkEnd w:id="10"/>
      <w:r w:rsidRPr="00302CC0">
        <w:t>Links</w:t>
      </w:r>
    </w:p>
    <w:p w:rsidR="00000000" w:rsidRPr="00302CC0" w:rsidP="005B011D">
      <w:pPr>
        <w:pStyle w:val="BodyText"/>
      </w:pPr>
      <w:r w:rsidRPr="00302C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12FE5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02CC0" w:rsidP="00302CC0"/>
    <w:sectPr w:rsidSect="00302C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C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CC0" w:rsidRPr="005B011D" w:rsidP="005B01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C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11D" w:rsidP="00302C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011D" w:rsidP="00302C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B011D" w:rsidP="00302C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C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1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2CC0" w:rsidRPr="005B011D" w:rsidP="005B01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C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11D" w:rsidRPr="002D2AF8" w:rsidP="00302C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MSTTD5007 Develop textile designs using computer-based design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B011D" w:rsidP="00302C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42AC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C406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C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2C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2C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2C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2C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2C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2C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2C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2C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2C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2C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2CC0"/>
  </w:style>
  <w:style w:type="character" w:customStyle="1" w:styleId="Heading1Char">
    <w:name w:val="Heading 1 Char"/>
    <w:basedOn w:val="DefaultParagraphFont"/>
    <w:link w:val="Heading1"/>
    <w:rsid w:val="00302C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2C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2C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2C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2CC0"/>
    <w:rPr>
      <w:b/>
      <w:spacing w:val="0"/>
    </w:rPr>
  </w:style>
  <w:style w:type="paragraph" w:customStyle="1" w:styleId="SuperHeading">
    <w:name w:val="SuperHeading"/>
    <w:basedOn w:val="Normal"/>
    <w:rsid w:val="00302C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2C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2C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2C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2C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2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2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2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2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2C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2C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2C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2C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2C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2C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2C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2C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2C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2C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2C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2C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2C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2C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2C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2C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2C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2C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2C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2C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2C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2C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2C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2C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2C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2C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2CC0"/>
    <w:rPr>
      <w:i/>
    </w:rPr>
  </w:style>
  <w:style w:type="paragraph" w:styleId="Caption">
    <w:name w:val="caption"/>
    <w:basedOn w:val="BodyText"/>
    <w:next w:val="Normal"/>
    <w:qFormat/>
    <w:rsid w:val="00302C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2C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2C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2CC0"/>
  </w:style>
  <w:style w:type="paragraph" w:styleId="TableofFigures">
    <w:name w:val="table of figures"/>
    <w:basedOn w:val="Normal"/>
    <w:next w:val="Normal"/>
    <w:semiHidden/>
    <w:rsid w:val="00302C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2C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2CC0"/>
    <w:rPr>
      <w:rFonts w:ascii="Wingdings" w:hAnsi="Wingdings"/>
    </w:rPr>
  </w:style>
  <w:style w:type="paragraph" w:customStyle="1" w:styleId="TableHeading">
    <w:name w:val="Table Heading"/>
    <w:basedOn w:val="HeadingBase"/>
    <w:rsid w:val="00302C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2CC0"/>
    <w:rPr>
      <w:color w:val="0033CC"/>
      <w:u w:val="none"/>
    </w:rPr>
  </w:style>
  <w:style w:type="paragraph" w:customStyle="1" w:styleId="BodyTextRight">
    <w:name w:val="Body Text Right"/>
    <w:basedOn w:val="BodyText"/>
    <w:rsid w:val="00302C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2C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2C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2C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2C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2C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2CC0"/>
    <w:rPr>
      <w:sz w:val="32"/>
    </w:rPr>
  </w:style>
  <w:style w:type="paragraph" w:customStyle="1" w:styleId="HeadingProcedure">
    <w:name w:val="Heading Procedure"/>
    <w:basedOn w:val="HeadingBase"/>
    <w:next w:val="Normal"/>
    <w:rsid w:val="00302C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2CC0"/>
    <w:pPr>
      <w:spacing w:before="60" w:after="60"/>
    </w:pPr>
  </w:style>
  <w:style w:type="paragraph" w:styleId="ListContinue">
    <w:name w:val="List Continue"/>
    <w:basedOn w:val="List"/>
    <w:rsid w:val="00302CC0"/>
    <w:pPr>
      <w:ind w:firstLine="0"/>
    </w:pPr>
  </w:style>
  <w:style w:type="paragraph" w:customStyle="1" w:styleId="ListNote">
    <w:name w:val="List Note"/>
    <w:basedOn w:val="List"/>
    <w:rsid w:val="00302C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2C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2C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2CC0"/>
    <w:rPr>
      <w:rFonts w:ascii="Courier New" w:hAnsi="Courier New"/>
    </w:rPr>
  </w:style>
  <w:style w:type="paragraph" w:customStyle="1" w:styleId="NoteBullet">
    <w:name w:val="Note Bullet"/>
    <w:basedOn w:val="Note"/>
    <w:rsid w:val="00302C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2C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2C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2C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2C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2C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2C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2CC0"/>
    <w:rPr>
      <w:b/>
      <w:smallCaps/>
    </w:rPr>
  </w:style>
  <w:style w:type="paragraph" w:customStyle="1" w:styleId="TableListNumber">
    <w:name w:val="Table List Number"/>
    <w:basedOn w:val="ListNumber"/>
    <w:rsid w:val="00302C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2C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2CC0"/>
    <w:pPr>
      <w:numPr>
        <w:numId w:val="8"/>
      </w:numPr>
    </w:pPr>
  </w:style>
  <w:style w:type="paragraph" w:customStyle="1" w:styleId="ListAlpha2">
    <w:name w:val="List Alpha 2"/>
    <w:basedOn w:val="List2"/>
    <w:rsid w:val="00302CC0"/>
    <w:pPr>
      <w:numPr>
        <w:numId w:val="7"/>
      </w:numPr>
    </w:pPr>
  </w:style>
  <w:style w:type="paragraph" w:styleId="List2">
    <w:name w:val="List 2"/>
    <w:basedOn w:val="BodyText"/>
    <w:rsid w:val="00302C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2C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2C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2C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2C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2C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2CC0"/>
    <w:pPr>
      <w:numPr>
        <w:numId w:val="3"/>
      </w:numPr>
    </w:pPr>
  </w:style>
  <w:style w:type="paragraph" w:styleId="ListContinue2">
    <w:name w:val="List Continue 2"/>
    <w:basedOn w:val="List2"/>
    <w:rsid w:val="00302CC0"/>
    <w:pPr>
      <w:ind w:firstLine="0"/>
    </w:pPr>
  </w:style>
  <w:style w:type="paragraph" w:styleId="ListContinue3">
    <w:name w:val="List Continue 3"/>
    <w:basedOn w:val="List3"/>
    <w:rsid w:val="00302CC0"/>
    <w:pPr>
      <w:ind w:left="1021" w:firstLine="0"/>
    </w:pPr>
  </w:style>
  <w:style w:type="paragraph" w:styleId="ListContinue4">
    <w:name w:val="List Continue 4"/>
    <w:basedOn w:val="List4"/>
    <w:rsid w:val="00302CC0"/>
    <w:pPr>
      <w:ind w:firstLine="0"/>
    </w:pPr>
  </w:style>
  <w:style w:type="paragraph" w:styleId="ListContinue5">
    <w:name w:val="List Continue 5"/>
    <w:basedOn w:val="List5"/>
    <w:rsid w:val="00302CC0"/>
    <w:pPr>
      <w:ind w:firstLine="0"/>
    </w:pPr>
  </w:style>
  <w:style w:type="paragraph" w:styleId="ListNumber3">
    <w:name w:val="List Number 3"/>
    <w:basedOn w:val="List3"/>
    <w:rsid w:val="00302CC0"/>
    <w:pPr>
      <w:numPr>
        <w:numId w:val="4"/>
      </w:numPr>
    </w:pPr>
  </w:style>
  <w:style w:type="paragraph" w:styleId="ListNumber4">
    <w:name w:val="List Number 4"/>
    <w:basedOn w:val="List4"/>
    <w:rsid w:val="00302CC0"/>
    <w:pPr>
      <w:numPr>
        <w:numId w:val="5"/>
      </w:numPr>
    </w:pPr>
  </w:style>
  <w:style w:type="paragraph" w:styleId="ListNumber5">
    <w:name w:val="List Number 5"/>
    <w:basedOn w:val="List5"/>
    <w:rsid w:val="00302CC0"/>
    <w:pPr>
      <w:numPr>
        <w:numId w:val="6"/>
      </w:numPr>
    </w:pPr>
  </w:style>
  <w:style w:type="paragraph" w:styleId="BlockText">
    <w:name w:val="Block Text"/>
    <w:basedOn w:val="Normal"/>
    <w:rsid w:val="00302C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2C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2CC0"/>
    <w:rPr>
      <w:sz w:val="16"/>
      <w:vertAlign w:val="superscript"/>
    </w:rPr>
  </w:style>
  <w:style w:type="character" w:customStyle="1" w:styleId="Symbols">
    <w:name w:val="Symbols"/>
    <w:basedOn w:val="DefaultParagraphFont"/>
    <w:rsid w:val="00302CC0"/>
    <w:rPr>
      <w:rFonts w:ascii="Symbol" w:hAnsi="Symbol"/>
    </w:rPr>
  </w:style>
  <w:style w:type="character" w:customStyle="1" w:styleId="MenuOptions">
    <w:name w:val="Menu Options"/>
    <w:basedOn w:val="DefaultParagraphFont"/>
    <w:rsid w:val="00302C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2CC0"/>
    <w:rPr>
      <w:b/>
    </w:rPr>
  </w:style>
  <w:style w:type="character" w:customStyle="1" w:styleId="Underlined">
    <w:name w:val="Underlined"/>
    <w:basedOn w:val="DefaultParagraphFont"/>
    <w:rsid w:val="00302CC0"/>
    <w:rPr>
      <w:u w:val="single"/>
    </w:rPr>
  </w:style>
  <w:style w:type="paragraph" w:customStyle="1" w:styleId="TableBodyTextRight">
    <w:name w:val="Table Body Text Right"/>
    <w:basedOn w:val="TableBodyText"/>
    <w:rsid w:val="00302C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2CC0"/>
    <w:rPr>
      <w:sz w:val="18"/>
    </w:rPr>
  </w:style>
  <w:style w:type="paragraph" w:customStyle="1" w:styleId="BodySmallRight">
    <w:name w:val="Body Small Right"/>
    <w:basedOn w:val="BodyTextRight"/>
    <w:rsid w:val="00302CC0"/>
    <w:rPr>
      <w:sz w:val="18"/>
      <w:szCs w:val="18"/>
    </w:rPr>
  </w:style>
  <w:style w:type="paragraph" w:customStyle="1" w:styleId="MarginEdition">
    <w:name w:val="Margin Edition"/>
    <w:basedOn w:val="MarginNote"/>
    <w:rsid w:val="00302C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2CC0"/>
    <w:rPr>
      <w:sz w:val="2"/>
      <w:szCs w:val="2"/>
    </w:rPr>
  </w:style>
  <w:style w:type="character" w:customStyle="1" w:styleId="Small">
    <w:name w:val="Small"/>
    <w:basedOn w:val="DefaultParagraphFont"/>
    <w:rsid w:val="00302CC0"/>
    <w:rPr>
      <w:sz w:val="16"/>
    </w:rPr>
  </w:style>
  <w:style w:type="paragraph" w:customStyle="1" w:styleId="WideTable">
    <w:name w:val="Wide Table"/>
    <w:basedOn w:val="Normal"/>
    <w:rsid w:val="00302C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2CC0"/>
  </w:style>
  <w:style w:type="paragraph" w:styleId="Quote">
    <w:name w:val="Quote"/>
    <w:basedOn w:val="Heading1"/>
    <w:link w:val="QuoteChar"/>
    <w:qFormat/>
    <w:rsid w:val="00302C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2C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2CC0"/>
    <w:pPr>
      <w:pageBreakBefore/>
    </w:pPr>
  </w:style>
  <w:style w:type="paragraph" w:customStyle="1" w:styleId="Border">
    <w:name w:val="Border"/>
    <w:basedOn w:val="Normal"/>
    <w:qFormat/>
    <w:rsid w:val="00302C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2C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2C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2C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2C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2C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2C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2C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2C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2CC0"/>
    <w:rPr>
      <w:u w:val="single"/>
    </w:rPr>
  </w:style>
  <w:style w:type="character" w:customStyle="1" w:styleId="BoldandItalics">
    <w:name w:val="Bold and Italics"/>
    <w:qFormat/>
    <w:rsid w:val="00302CC0"/>
    <w:rPr>
      <w:b/>
      <w:i/>
      <w:u w:val="none"/>
    </w:rPr>
  </w:style>
  <w:style w:type="paragraph" w:styleId="BalloonText">
    <w:name w:val="Balloon Text"/>
    <w:basedOn w:val="Normal"/>
    <w:link w:val="BalloonTextChar"/>
    <w:rsid w:val="00302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2C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2C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2C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2C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2C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2CC0"/>
    <w:pPr>
      <w:spacing w:before="0" w:after="0"/>
    </w:pPr>
  </w:style>
  <w:style w:type="paragraph" w:customStyle="1" w:styleId="BodyTextBold">
    <w:name w:val="Body Text Bold"/>
    <w:basedOn w:val="BodyText"/>
    <w:qFormat/>
    <w:rsid w:val="00302CC0"/>
    <w:rPr>
      <w:b/>
    </w:rPr>
  </w:style>
  <w:style w:type="character" w:styleId="Hyperlink">
    <w:name w:val="Hyperlink"/>
    <w:basedOn w:val="DefaultParagraphFont"/>
    <w:uiPriority w:val="99"/>
    <w:unhideWhenUsed/>
    <w:rsid w:val="005B01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4411</Characters>
  <Application>Microsoft Office Word</Application>
  <DocSecurity>0</DocSecurity>
  <Lines>220</Lines>
  <Paragraphs>123</Paragraphs>
  <ScaleCrop>false</ScaleCrop>
  <Company>Author-it Software Corporation Ltd.</Company>
  <LinksUpToDate>false</LinksUpToDate>
  <CharactersWithSpaces>4955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MSTTD5007 Develop textile designs using computer-based design programs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2022-10-19T13:41:00Z</dcterms:created>
  <dcterms:modified xsi:type="dcterms:W3CDTF">2022-10-19T13:41:00Z</dcterms:modified>
</cp:coreProperties>
</file>