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9B2" w:rsidP="009109B2">
      <w:pPr>
        <w:pStyle w:val="Title"/>
      </w:pPr>
      <w:r>
        <w:fldChar w:fldCharType="begin"/>
      </w:r>
      <w:r>
        <w:instrText xml:space="preserve"> TITLE   \* MERGEFORMAT </w:instrText>
      </w:r>
      <w:r>
        <w:fldChar w:fldCharType="separate"/>
      </w:r>
      <w:r>
        <w:t>MSTTD5006 Exhibit textile designs or products</w:t>
      </w:r>
      <w:r>
        <w:fldChar w:fldCharType="end"/>
      </w:r>
    </w:p>
    <w:p w:rsidR="009109B2" w:rsidP="009109B2">
      <w:pPr>
        <w:pStyle w:val="Version"/>
        <w:sectPr w:rsidSect="00216A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6A19" w:rsidP="00216A19">
      <w:pPr>
        <w:pStyle w:val="SuperHeading"/>
      </w:pPr>
      <w:r w:rsidRPr="00216A19">
        <w:t>MSTTD5006 Exhibit textile designs or products</w:t>
      </w:r>
    </w:p>
    <w:p w:rsidR="00000000" w:rsidRPr="00216A19" w:rsidP="00216A19">
      <w:pPr>
        <w:pStyle w:val="Heading1"/>
      </w:pPr>
      <w:bookmarkStart w:id="1" w:name="O_933605"/>
      <w:bookmarkEnd w:id="1"/>
      <w:r w:rsidRPr="00216A19">
        <w:t>Modification History</w:t>
      </w:r>
    </w:p>
    <w:p w:rsidR="00000000" w:rsidRPr="00216A19" w:rsidP="009109B2">
      <w:pPr>
        <w:pStyle w:val="BodyText"/>
      </w:pPr>
      <w:r w:rsidRPr="00216A19">
        <w:t>Release 1. Supersedes and is equivalent to LMTTD5006A Exhibit textile designs or products</w:t>
      </w:r>
    </w:p>
    <w:p w:rsidR="00000000" w:rsidRPr="00216A19" w:rsidP="00216A19">
      <w:pPr>
        <w:pStyle w:val="Heading1"/>
      </w:pPr>
      <w:bookmarkStart w:id="2" w:name="O_933613"/>
      <w:bookmarkEnd w:id="2"/>
      <w:r w:rsidRPr="00216A19">
        <w:t>Application</w:t>
      </w:r>
    </w:p>
    <w:p w:rsidR="00000000" w:rsidRPr="00216A19" w:rsidP="009109B2">
      <w:pPr>
        <w:pStyle w:val="BodyText"/>
      </w:pPr>
      <w:r w:rsidRPr="00216A19">
        <w:t>This unit of competency covers the skills and knowledge required to plan, prepare and set up exhibits of tex</w:t>
      </w:r>
      <w:r w:rsidRPr="00216A19">
        <w:t xml:space="preserve">tile products. </w:t>
      </w:r>
    </w:p>
    <w:p w:rsidR="00000000" w:rsidRPr="00216A19" w:rsidP="009109B2">
      <w:pPr>
        <w:pStyle w:val="BodyText"/>
      </w:pPr>
      <w:r w:rsidRPr="00216A19">
        <w:t>This unit of competency applies to planning and undertaking an exhibition of textile products, such as fabrics, tapestries, woven or knitted products or conceptual pieces. Products may be exhibited in local outlets, such as galleries, shop</w:t>
      </w:r>
      <w:r w:rsidRPr="00216A19">
        <w:t>s, art centres or client premises, and may include digital folios and displays.</w:t>
      </w:r>
    </w:p>
    <w:p w:rsidR="00000000" w:rsidRPr="00216A19" w:rsidP="009109B2">
      <w:pPr>
        <w:pStyle w:val="BodyText"/>
      </w:pPr>
      <w:r w:rsidRPr="00216A19">
        <w:t>Work may be conducted in small to large scale enterprises and may involve individual and team activities.</w:t>
      </w:r>
    </w:p>
    <w:p w:rsidR="00000000" w:rsidRPr="00216A19" w:rsidP="009109B2">
      <w:pPr>
        <w:pStyle w:val="BodyText"/>
      </w:pPr>
      <w:r w:rsidRPr="00216A19">
        <w:t>No licensing, legislative or certification requirements apply to thi</w:t>
      </w:r>
      <w:r w:rsidRPr="00216A19">
        <w:t xml:space="preserve">s unit at the time of publication.  </w:t>
      </w:r>
    </w:p>
    <w:p w:rsidR="00000000" w:rsidRPr="00216A19" w:rsidP="00216A19">
      <w:pPr>
        <w:pStyle w:val="Heading1"/>
      </w:pPr>
      <w:bookmarkStart w:id="3" w:name="O_933612"/>
      <w:bookmarkEnd w:id="3"/>
      <w:r w:rsidRPr="00216A19">
        <w:t>Pre-requisite Unit</w:t>
      </w:r>
    </w:p>
    <w:p w:rsidR="00000000" w:rsidRPr="00216A19" w:rsidP="009109B2">
      <w:pPr>
        <w:pStyle w:val="BodyText"/>
      </w:pPr>
      <w:r w:rsidRPr="00216A19">
        <w:t>Nil</w:t>
      </w:r>
    </w:p>
    <w:p w:rsidR="00000000" w:rsidRPr="00216A19" w:rsidP="00216A19">
      <w:pPr>
        <w:pStyle w:val="Heading1"/>
      </w:pPr>
      <w:bookmarkStart w:id="4" w:name="O_933611"/>
      <w:bookmarkEnd w:id="4"/>
      <w:r w:rsidRPr="00216A19">
        <w:t>Competency Field</w:t>
      </w:r>
    </w:p>
    <w:p w:rsidR="00000000" w:rsidRPr="00216A19" w:rsidP="009109B2">
      <w:pPr>
        <w:pStyle w:val="BodyText"/>
      </w:pPr>
      <w:r w:rsidRPr="00216A19">
        <w:t>Textile design and development</w:t>
      </w:r>
    </w:p>
    <w:p w:rsidR="00000000" w:rsidRPr="00216A19" w:rsidP="00216A19">
      <w:pPr>
        <w:pStyle w:val="Heading1"/>
      </w:pPr>
      <w:bookmarkStart w:id="5" w:name="O_933610"/>
      <w:bookmarkEnd w:id="5"/>
      <w:r w:rsidRPr="00216A19">
        <w:t>Unit Sector</w:t>
      </w:r>
    </w:p>
    <w:p w:rsidR="00000000" w:rsidRPr="00216A19" w:rsidP="009109B2">
      <w:pPr>
        <w:pStyle w:val="BodyText"/>
      </w:pPr>
      <w:r w:rsidRPr="00216A19">
        <w:t>Not applicable</w:t>
      </w:r>
    </w:p>
    <w:p w:rsidR="00000000" w:rsidRPr="00216A19" w:rsidP="00216A19">
      <w:pPr>
        <w:pStyle w:val="Heading1"/>
      </w:pPr>
      <w:bookmarkStart w:id="6" w:name="O_933609"/>
      <w:bookmarkEnd w:id="6"/>
      <w:r w:rsidRPr="00216A1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16A1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Elements describe t</w:t>
            </w:r>
            <w:r w:rsidRPr="00216A19">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Performance criteria describe the performance needed to demonstrate achievement of the element.</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t>1</w:t>
            </w:r>
          </w:p>
        </w:tc>
        <w:tc>
          <w:tcPr>
            <w:tcW w:w="1962" w:type="dxa"/>
            <w:vMerge w:val="restart"/>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 xml:space="preserve">Determine job </w:t>
            </w:r>
            <w:r w:rsidRPr="00216A19">
              <w:rPr>
                <w:rStyle w:val="SpecialBold"/>
              </w:rPr>
              <w:t>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1.1</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Follow standard operating procedures (SOPs)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1.2</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Comply with work health and safety (WHS) requirements at all times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1.3</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Use appropriate personal protective equipment (PPE) in accordance with SOPs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1.4</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Identify job requirements from specifications, drawings, job sheets or work instructions</w:t>
            </w:r>
          </w:p>
        </w:tc>
      </w:tr>
      <w:tr w:rsidTr="00216A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A19">
            <w:pPr>
              <w:pStyle w:val="BodyText"/>
              <w:rPr>
                <w:lang w:val="en-NZ"/>
              </w:rPr>
            </w:pP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t>2</w:t>
            </w:r>
          </w:p>
        </w:tc>
        <w:tc>
          <w:tcPr>
            <w:tcW w:w="1962" w:type="dxa"/>
            <w:vMerge w:val="restart"/>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rPr>
                <w:rStyle w:val="SpecialBold"/>
              </w:rPr>
              <w:t xml:space="preserve">Prepare to exhibit textiles    </w:t>
            </w: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2.1</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Determine exhibition requirements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2.2</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Investigate suitable locations for exhibition in line with types of displays, size and scope of exhibition and needs of target audience</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2.3</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Document requirements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2.4</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 xml:space="preserve">Plan exhibition </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2.5</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Consult appropriate personnel to ensure plans are viable and resolve any planning issues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2.6</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Finalise plans to ensure all obligations and considerations are addressed</w:t>
            </w:r>
          </w:p>
        </w:tc>
      </w:tr>
      <w:tr w:rsidTr="00216A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A19">
            <w:pPr>
              <w:pStyle w:val="BodyText"/>
              <w:rPr>
                <w:lang w:val="en-NZ"/>
              </w:rPr>
            </w:pP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t>3</w:t>
            </w:r>
          </w:p>
        </w:tc>
        <w:tc>
          <w:tcPr>
            <w:tcW w:w="1962" w:type="dxa"/>
            <w:vMerge w:val="restart"/>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rPr>
                <w:rStyle w:val="SpecialBold"/>
              </w:rPr>
              <w:t>Prepare works for exhibition</w:t>
            </w: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3.1</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Select and prepare textile products with a variety of treatments or manipulation effects for exhibition</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3.2</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Identify, document and implement suitable method of cataloguing, labelling, pricing and selling products for display</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3.3</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Oversee transfer, installation, hanging and arranging of works to ensure presentation and aesthetic requirements are achieved, and according to workplace procedures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3.4</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Resolve problems arising during set-up and document for future reference</w:t>
            </w:r>
          </w:p>
        </w:tc>
      </w:tr>
      <w:tr w:rsidTr="00216A1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216A19">
            <w:pPr>
              <w:pStyle w:val="BodyText"/>
              <w:rPr>
                <w:lang w:val="en-NZ"/>
              </w:rPr>
            </w:pP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t>4</w:t>
            </w:r>
          </w:p>
        </w:tc>
        <w:tc>
          <w:tcPr>
            <w:tcW w:w="1962" w:type="dxa"/>
            <w:vMerge w:val="restart"/>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rPr>
                <w:rStyle w:val="SpecialBold"/>
              </w:rPr>
              <w:t>Exhibit products and evaluate event</w:t>
            </w: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4.1</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Introduce and explain exhibition to the audience using appropriate communication tools and techniques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4.2</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Monitor audience response to exhibition, and encourage and respond to feedback</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4.3</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Close exhibition, ass</w:t>
            </w:r>
            <w:r w:rsidRPr="00216A19">
              <w:t>ess finances, and coordinate dismantling and transfer of displays and equipment</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4.4</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Finalise event with venue management, including payment arrangements</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4.5</w:t>
            </w:r>
          </w:p>
        </w:tc>
        <w:tc>
          <w:tcPr>
            <w:tcW w:w="561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Evaluate overall effectiveness of exhibition</w:t>
            </w:r>
          </w:p>
        </w:tc>
      </w:tr>
      <w:tr w:rsidTr="00216A1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4.6</w:t>
            </w:r>
          </w:p>
        </w:tc>
        <w:tc>
          <w:tcPr>
            <w:tcW w:w="5610" w:type="dxa"/>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t>Document evaluation of exhibition to inform future exhibition planning</w:t>
            </w:r>
          </w:p>
        </w:tc>
      </w:tr>
    </w:tbl>
    <w:p w:rsidR="00000000" w:rsidRPr="00216A19" w:rsidP="00216A19">
      <w:pPr>
        <w:pStyle w:val="BodyText"/>
      </w:pPr>
    </w:p>
    <w:p w:rsidR="00000000" w:rsidRPr="00216A19" w:rsidP="00216A19">
      <w:pPr>
        <w:pStyle w:val="AllowPageBreak"/>
      </w:pPr>
    </w:p>
    <w:p w:rsidR="00000000" w:rsidRPr="00216A19" w:rsidP="00216A19">
      <w:pPr>
        <w:pStyle w:val="Heading1"/>
      </w:pPr>
      <w:bookmarkStart w:id="7" w:name="O_933608"/>
      <w:bookmarkEnd w:id="7"/>
      <w:r w:rsidRPr="00216A19">
        <w:t>Foundation Skills</w:t>
      </w:r>
    </w:p>
    <w:p w:rsidR="00000000" w:rsidRPr="00216A19" w:rsidP="009109B2">
      <w:pPr>
        <w:pStyle w:val="BodyText"/>
      </w:pPr>
      <w:r w:rsidRPr="00216A19">
        <w:t>This section describes those required skills (language, literacy and numeracy) that are essential to performance.</w:t>
      </w:r>
    </w:p>
    <w:p w:rsidR="00000000" w:rsidRPr="00216A19" w:rsidP="009109B2">
      <w:pPr>
        <w:pStyle w:val="BodyText"/>
      </w:pPr>
      <w:r w:rsidRPr="00216A19">
        <w:t>Foundation skills essential to pe</w:t>
      </w:r>
      <w:r w:rsidRPr="00216A19">
        <w:t>rformance are explicit in the performance criteria of this unit of competency.</w:t>
      </w:r>
    </w:p>
    <w:p w:rsidR="00000000" w:rsidRPr="00216A19" w:rsidP="00216A19">
      <w:pPr>
        <w:pStyle w:val="Heading1"/>
      </w:pPr>
      <w:bookmarkStart w:id="8" w:name="O_933607"/>
      <w:bookmarkEnd w:id="8"/>
      <w:r w:rsidRPr="00216A19">
        <w:t>Range of Conditions</w:t>
      </w:r>
    </w:p>
    <w:tbl>
      <w:tblPr>
        <w:tblW w:w="0" w:type="auto"/>
        <w:tblCellMar>
          <w:left w:w="62" w:type="dxa"/>
          <w:right w:w="62" w:type="dxa"/>
        </w:tblCellMar>
        <w:tblLook w:val="0000"/>
      </w:tblPr>
      <w:tblGrid>
        <w:gridCol w:w="2163"/>
        <w:gridCol w:w="7033"/>
      </w:tblGrid>
      <w:tr w:rsidTr="009109B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t>This field allows for different work environments and conditions that may affect performance. Essential operating conditions that may be present (depending on the work situation, needs of the candidate, accessibility of the item, and local industry and reg</w:t>
            </w:r>
            <w:r w:rsidRPr="00216A19">
              <w:t>ional contexts) are included.</w:t>
            </w: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Workplace procedures include one or more of the following:</w:t>
            </w:r>
          </w:p>
          <w:p w:rsidR="00000000" w:rsidRPr="00216A19" w:rsidP="00216A19">
            <w:pPr>
              <w:pStyle w:val="BodyText"/>
            </w:pP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requirements prescribed by legislation, awards, agreements and conditions of employment</w:t>
            </w:r>
          </w:p>
          <w:p w:rsidR="00000000" w:rsidRPr="00216A19" w:rsidP="00216A19">
            <w:pPr>
              <w:pStyle w:val="ListBullet"/>
            </w:pPr>
            <w:r w:rsidRPr="00216A19">
              <w:t>SOPs</w:t>
            </w:r>
          </w:p>
          <w:p w:rsidR="00000000" w:rsidRPr="00216A19" w:rsidP="00216A19">
            <w:pPr>
              <w:pStyle w:val="ListBullet"/>
            </w:pPr>
            <w:r w:rsidRPr="00216A19">
              <w:t>work instructions</w:t>
            </w:r>
          </w:p>
          <w:p w:rsidR="00000000" w:rsidRPr="00216A19" w:rsidP="00216A19">
            <w:pPr>
              <w:pStyle w:val="ListBullet"/>
            </w:pPr>
            <w:r w:rsidRPr="00216A19">
              <w:t>PPE</w:t>
            </w:r>
          </w:p>
          <w:p w:rsidR="00000000" w:rsidRPr="00216A19" w:rsidP="00216A19">
            <w:pPr>
              <w:pStyle w:val="ListBullet"/>
            </w:pPr>
            <w:r w:rsidRPr="00216A19">
              <w:t>oral, written and visual communication</w:t>
            </w:r>
          </w:p>
          <w:p w:rsidR="00000000" w:rsidRPr="00216A19" w:rsidP="00216A19">
            <w:pPr>
              <w:pStyle w:val="ListBullet"/>
            </w:pPr>
            <w:r w:rsidRPr="00216A19">
              <w:t>quality practices, including responsibility for maintenance of own work quality and contribution to quality improvement of team or section output</w:t>
            </w:r>
          </w:p>
          <w:p w:rsidR="00000000" w:rsidRPr="00216A19" w:rsidP="00216A19">
            <w:pPr>
              <w:pStyle w:val="ListBullet"/>
            </w:pPr>
            <w:r w:rsidRPr="00216A19">
              <w:t>housekeeping</w:t>
            </w:r>
          </w:p>
          <w:p w:rsidR="00000000" w:rsidRPr="00216A19" w:rsidP="00216A19">
            <w:pPr>
              <w:pStyle w:val="ListBullet"/>
            </w:pPr>
            <w:r w:rsidRPr="00216A19">
              <w:t>tasks related to environmental protection, waste disposal, pollution control and recycling</w:t>
            </w:r>
          </w:p>
          <w:p w:rsidR="00000000" w:rsidRPr="00216A19" w:rsidP="00216A19">
            <w:pPr>
              <w:pStyle w:val="ListBullet"/>
            </w:pPr>
            <w:r w:rsidRPr="00216A19">
              <w:t>WHS pr</w:t>
            </w:r>
            <w:r w:rsidRPr="00216A19">
              <w:t>actices</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Textile products include, but are not limited to, two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wearable products</w:t>
            </w:r>
          </w:p>
          <w:p w:rsidR="00000000" w:rsidRPr="00216A19" w:rsidP="00216A19">
            <w:pPr>
              <w:pStyle w:val="ListBullet"/>
            </w:pPr>
            <w:r w:rsidRPr="00216A19">
              <w:t>garments</w:t>
            </w:r>
          </w:p>
          <w:p w:rsidR="00000000" w:rsidRPr="00216A19" w:rsidP="00216A19">
            <w:pPr>
              <w:pStyle w:val="ListBullet"/>
            </w:pPr>
            <w:r w:rsidRPr="00216A19">
              <w:t>accessories</w:t>
            </w:r>
          </w:p>
          <w:p w:rsidR="00000000" w:rsidRPr="00216A19" w:rsidP="00216A19">
            <w:pPr>
              <w:pStyle w:val="ListBullet"/>
            </w:pPr>
            <w:r w:rsidRPr="00216A19">
              <w:t>domestic textile products</w:t>
            </w:r>
          </w:p>
          <w:p w:rsidR="00000000" w:rsidRPr="00216A19" w:rsidP="00216A19">
            <w:pPr>
              <w:pStyle w:val="ListBullet"/>
            </w:pPr>
            <w:r w:rsidRPr="00216A19">
              <w:t>giftware</w:t>
            </w:r>
          </w:p>
          <w:p w:rsidR="00000000" w:rsidRPr="00216A19" w:rsidP="00216A19">
            <w:pPr>
              <w:pStyle w:val="ListBullet"/>
            </w:pPr>
            <w:r w:rsidRPr="00216A19">
              <w:t>small and large scale interior/exterior applications</w:t>
            </w:r>
          </w:p>
          <w:p w:rsidR="00000000" w:rsidRPr="00216A19" w:rsidP="00216A19">
            <w:pPr>
              <w:pStyle w:val="ListBullet"/>
            </w:pPr>
            <w:r w:rsidRPr="00216A19">
              <w:t>public art pieces</w:t>
            </w:r>
          </w:p>
          <w:p w:rsidR="00000000" w:rsidRPr="00216A19" w:rsidP="00216A19">
            <w:pPr>
              <w:pStyle w:val="ListBullet"/>
            </w:pPr>
            <w:r w:rsidRPr="00216A19">
              <w:t>commissioned objects</w:t>
            </w:r>
          </w:p>
          <w:p w:rsidR="00000000" w:rsidRPr="00216A19" w:rsidP="00216A19">
            <w:pPr>
              <w:pStyle w:val="ListBullet"/>
            </w:pPr>
            <w:r w:rsidRPr="00216A19">
              <w:t>conceptual pieces for exhibition</w:t>
            </w:r>
          </w:p>
          <w:p w:rsidR="00000000" w:rsidRPr="00216A19" w:rsidP="00216A19">
            <w:pPr>
              <w:pStyle w:val="ListBullet"/>
            </w:pPr>
            <w:r w:rsidRPr="00216A19">
              <w:t>2-D and 3-D functional and non-functional objects</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Treatments include, but are not limited to, one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crushing</w:t>
            </w:r>
          </w:p>
          <w:p w:rsidR="00000000" w:rsidRPr="00216A19" w:rsidP="00216A19">
            <w:pPr>
              <w:pStyle w:val="ListBullet"/>
            </w:pPr>
            <w:r w:rsidRPr="00216A19">
              <w:t>heat application</w:t>
            </w:r>
          </w:p>
          <w:p w:rsidR="00000000" w:rsidRPr="00216A19" w:rsidP="00216A19">
            <w:pPr>
              <w:pStyle w:val="ListBullet"/>
            </w:pPr>
            <w:r w:rsidRPr="00216A19">
              <w:t>tucking</w:t>
            </w:r>
          </w:p>
          <w:p w:rsidR="00000000" w:rsidRPr="00216A19" w:rsidP="00216A19">
            <w:pPr>
              <w:pStyle w:val="ListBullet"/>
            </w:pPr>
            <w:r w:rsidRPr="00216A19">
              <w:t>pleating</w:t>
            </w:r>
          </w:p>
          <w:p w:rsidR="00000000" w:rsidRPr="00216A19" w:rsidP="00216A19">
            <w:pPr>
              <w:pStyle w:val="ListBullet"/>
            </w:pPr>
            <w:r w:rsidRPr="00216A19">
              <w:t>shrinking</w:t>
            </w:r>
          </w:p>
          <w:p w:rsidR="00000000" w:rsidRPr="00216A19" w:rsidP="00216A19">
            <w:pPr>
              <w:pStyle w:val="ListBullet"/>
            </w:pPr>
            <w:r w:rsidRPr="00216A19">
              <w:t>dyeing</w:t>
            </w:r>
          </w:p>
          <w:p w:rsidR="00000000" w:rsidRPr="00216A19" w:rsidP="00216A19">
            <w:pPr>
              <w:pStyle w:val="ListBullet"/>
            </w:pPr>
            <w:r w:rsidRPr="00216A19">
              <w:t>off loom weaving</w:t>
            </w:r>
          </w:p>
          <w:p w:rsidR="00000000" w:rsidRPr="00216A19" w:rsidP="00216A19">
            <w:pPr>
              <w:pStyle w:val="ListBullet"/>
            </w:pPr>
            <w:r w:rsidRPr="00216A19">
              <w:t>weaving on made frames</w:t>
            </w:r>
          </w:p>
          <w:p w:rsidR="00000000" w:rsidRPr="00216A19" w:rsidP="00216A19">
            <w:pPr>
              <w:pStyle w:val="ListBullet"/>
            </w:pPr>
            <w:r w:rsidRPr="00216A19">
              <w:t>painted and printed warps</w:t>
            </w:r>
          </w:p>
          <w:p w:rsidR="00000000" w:rsidRPr="00216A19" w:rsidP="00216A19">
            <w:pPr>
              <w:pStyle w:val="ListBullet"/>
            </w:pPr>
            <w:r w:rsidRPr="00216A19">
              <w:t>tie dye techniques</w:t>
            </w:r>
          </w:p>
          <w:p w:rsidR="00000000" w:rsidRPr="00216A19" w:rsidP="00216A19">
            <w:pPr>
              <w:pStyle w:val="ListBullet"/>
            </w:pPr>
            <w:r w:rsidRPr="00216A19">
              <w:t>sculptural techniques</w:t>
            </w:r>
          </w:p>
          <w:p w:rsidR="00000000" w:rsidRPr="00216A19" w:rsidP="00216A19">
            <w:pPr>
              <w:pStyle w:val="ListBullet"/>
            </w:pPr>
            <w:r w:rsidRPr="00216A19">
              <w:t>beading</w:t>
            </w:r>
          </w:p>
          <w:p w:rsidR="00000000" w:rsidRPr="00216A19" w:rsidP="00216A19">
            <w:pPr>
              <w:pStyle w:val="ListBullet"/>
            </w:pPr>
            <w:r w:rsidRPr="00216A19">
              <w:t>embroidery</w:t>
            </w:r>
          </w:p>
          <w:p w:rsidR="00000000" w:rsidRPr="00216A19" w:rsidP="00216A19">
            <w:pPr>
              <w:pStyle w:val="ListBullet"/>
            </w:pPr>
            <w:r w:rsidRPr="00216A19">
              <w:t>macramé</w:t>
            </w:r>
          </w:p>
          <w:p w:rsidR="00000000" w:rsidRPr="00216A19" w:rsidP="00216A19">
            <w:pPr>
              <w:pStyle w:val="ListBullet"/>
            </w:pPr>
            <w:r w:rsidRPr="00216A19">
              <w:t>crochet</w:t>
            </w:r>
          </w:p>
          <w:p w:rsidR="00000000" w:rsidRPr="00216A19" w:rsidP="00216A19">
            <w:pPr>
              <w:pStyle w:val="ListBullet"/>
            </w:pPr>
            <w:r w:rsidRPr="00216A19">
              <w:t>folding</w:t>
            </w:r>
          </w:p>
          <w:p w:rsidR="00000000" w:rsidRPr="00216A19" w:rsidP="00216A19">
            <w:pPr>
              <w:pStyle w:val="ListBullet"/>
            </w:pPr>
            <w:r w:rsidRPr="00216A19">
              <w:t>cutting</w:t>
            </w:r>
          </w:p>
          <w:p w:rsidR="00000000" w:rsidRPr="00216A19" w:rsidP="00216A19">
            <w:pPr>
              <w:pStyle w:val="ListBullet"/>
            </w:pPr>
            <w:r w:rsidRPr="00216A19">
              <w:t>reconstruction</w:t>
            </w:r>
          </w:p>
          <w:p w:rsidR="00000000" w:rsidRPr="00216A19" w:rsidP="00216A19">
            <w:pPr>
              <w:pStyle w:val="ListBullet"/>
            </w:pPr>
            <w:r w:rsidRPr="00216A19">
              <w:t>assemblage</w:t>
            </w:r>
          </w:p>
          <w:p w:rsidR="00000000" w:rsidRPr="00216A19" w:rsidP="00216A19">
            <w:pPr>
              <w:pStyle w:val="ListBullet"/>
            </w:pPr>
            <w:r w:rsidRPr="00216A19">
              <w:t>knotting</w:t>
            </w:r>
          </w:p>
          <w:p w:rsidR="00000000" w:rsidRPr="00216A19" w:rsidP="00216A19">
            <w:pPr>
              <w:pStyle w:val="ListBullet"/>
            </w:pPr>
            <w:r w:rsidRPr="00216A19">
              <w:t>looping</w:t>
            </w:r>
          </w:p>
          <w:p w:rsidR="00000000" w:rsidRPr="00216A19" w:rsidP="00216A19">
            <w:pPr>
              <w:pStyle w:val="ListBullet"/>
            </w:pPr>
            <w:r w:rsidRPr="00216A19">
              <w:t>felt making</w:t>
            </w:r>
          </w:p>
          <w:p w:rsidR="00000000" w:rsidRPr="00216A19" w:rsidP="00216A19">
            <w:pPr>
              <w:pStyle w:val="ListBullet"/>
            </w:pPr>
            <w:r w:rsidRPr="00216A19">
              <w:t>basket making</w:t>
            </w:r>
          </w:p>
          <w:p w:rsidR="00000000" w:rsidRPr="00216A19" w:rsidP="00216A19">
            <w:pPr>
              <w:pStyle w:val="ListBullet"/>
            </w:pPr>
            <w:r w:rsidRPr="00216A19">
              <w:t>papermaking</w:t>
            </w:r>
          </w:p>
          <w:p w:rsidR="00000000" w:rsidRPr="00216A19" w:rsidP="00216A19">
            <w:pPr>
              <w:pStyle w:val="ListBullet"/>
            </w:pPr>
            <w:r w:rsidRPr="00216A19">
              <w:t>bookmaking</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Exhibitions include one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 xml:space="preserve">permanent </w:t>
            </w:r>
          </w:p>
          <w:p w:rsidR="00000000" w:rsidRPr="00216A19" w:rsidP="00216A19">
            <w:pPr>
              <w:pStyle w:val="ListBullet"/>
            </w:pPr>
            <w:r w:rsidRPr="00216A19">
              <w:t>temporary</w:t>
            </w:r>
          </w:p>
          <w:p w:rsidR="00000000" w:rsidRPr="00216A19" w:rsidP="00216A19">
            <w:pPr>
              <w:pStyle w:val="ListBullet"/>
            </w:pPr>
            <w:r w:rsidRPr="00216A19">
              <w:t>travelling</w:t>
            </w:r>
          </w:p>
          <w:p w:rsidR="00000000" w:rsidRPr="00216A19" w:rsidP="00216A19">
            <w:pPr>
              <w:pStyle w:val="ListBullet"/>
            </w:pPr>
            <w:r w:rsidRPr="00216A19">
              <w:t>small</w:t>
            </w:r>
          </w:p>
          <w:p w:rsidR="00000000" w:rsidRPr="00216A19" w:rsidP="00216A19">
            <w:pPr>
              <w:pStyle w:val="ListBullet"/>
            </w:pPr>
            <w:r w:rsidRPr="00216A19">
              <w:t xml:space="preserve">developed in-house or by outsiders </w:t>
            </w:r>
          </w:p>
          <w:p w:rsidR="00000000" w:rsidRPr="00216A19" w:rsidP="00216A19">
            <w:pPr>
              <w:pStyle w:val="ListBullet"/>
            </w:pPr>
            <w:r w:rsidRPr="00216A19">
              <w:t>hired</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Exhibition locations include one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markets</w:t>
            </w:r>
          </w:p>
          <w:p w:rsidR="00000000" w:rsidRPr="00216A19" w:rsidP="00216A19">
            <w:pPr>
              <w:pStyle w:val="ListBullet"/>
            </w:pPr>
            <w:r w:rsidRPr="00216A19">
              <w:t>galleries</w:t>
            </w:r>
          </w:p>
          <w:p w:rsidR="00000000" w:rsidRPr="00216A19" w:rsidP="00216A19">
            <w:pPr>
              <w:pStyle w:val="ListBullet"/>
            </w:pPr>
            <w:r w:rsidRPr="00216A19">
              <w:t>shops</w:t>
            </w:r>
          </w:p>
          <w:p w:rsidR="00000000" w:rsidRPr="00216A19" w:rsidP="00216A19">
            <w:pPr>
              <w:pStyle w:val="ListBullet"/>
            </w:pPr>
            <w:r w:rsidRPr="00216A19">
              <w:t>art centres</w:t>
            </w:r>
          </w:p>
          <w:p w:rsidR="00000000" w:rsidRPr="00216A19" w:rsidP="00216A19">
            <w:pPr>
              <w:pStyle w:val="ListBullet"/>
            </w:pPr>
            <w:r w:rsidRPr="00216A19">
              <w:t>websites</w:t>
            </w:r>
          </w:p>
          <w:p w:rsidR="00000000" w:rsidRPr="00216A19" w:rsidP="00216A19">
            <w:pPr>
              <w:pStyle w:val="ListBullet"/>
            </w:pPr>
            <w:r w:rsidRPr="00216A19">
              <w:t>trade shows</w:t>
            </w:r>
          </w:p>
          <w:p w:rsidR="00000000" w:rsidRPr="00216A19" w:rsidP="00216A19">
            <w:pPr>
              <w:pStyle w:val="ListBullet"/>
            </w:pPr>
            <w:r w:rsidRPr="00216A19">
              <w:t>client premises</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Resource requirements for exhibition include one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requirements for transfer of display material</w:t>
            </w:r>
          </w:p>
          <w:p w:rsidR="00000000" w:rsidRPr="00216A19" w:rsidP="00216A19">
            <w:pPr>
              <w:pStyle w:val="ListBullet"/>
            </w:pPr>
            <w:r w:rsidRPr="00216A19">
              <w:t>tools, equipment and materials required for installation, presentation and removal of displays and exhibitions</w:t>
            </w:r>
          </w:p>
          <w:p w:rsidR="00000000" w:rsidRPr="00216A19" w:rsidP="00216A19">
            <w:pPr>
              <w:pStyle w:val="ListBullet"/>
            </w:pPr>
            <w:r w:rsidRPr="00216A19">
              <w:t>ligh</w:t>
            </w:r>
            <w:r w:rsidRPr="00216A19">
              <w:t>ting needs</w:t>
            </w:r>
          </w:p>
          <w:p w:rsidR="00000000" w:rsidRPr="00216A19" w:rsidP="00216A19">
            <w:pPr>
              <w:pStyle w:val="ListBullet"/>
            </w:pPr>
            <w:r w:rsidRPr="00216A19">
              <w:t>personnel hire</w:t>
            </w:r>
          </w:p>
          <w:p w:rsidR="00000000" w:rsidRPr="00216A19" w:rsidP="00216A19">
            <w:pPr>
              <w:pStyle w:val="ListBullet"/>
            </w:pPr>
            <w:r w:rsidRPr="00216A19">
              <w:t>props</w:t>
            </w:r>
          </w:p>
          <w:p w:rsidR="00000000" w:rsidRPr="00216A19" w:rsidP="00216A19">
            <w:pPr>
              <w:pStyle w:val="ListBullet"/>
            </w:pPr>
            <w:r w:rsidRPr="00216A19">
              <w:t>models</w:t>
            </w:r>
          </w:p>
          <w:p w:rsidR="00000000" w:rsidRPr="00216A19" w:rsidP="00216A19">
            <w:pPr>
              <w:pStyle w:val="ListBullet"/>
            </w:pPr>
            <w:r w:rsidRPr="00216A19">
              <w:t>digital display equipment, including computer monitors, display screens and projectors</w:t>
            </w:r>
          </w:p>
          <w:p w:rsidR="00000000" w:rsidRPr="00216A19" w:rsidP="00216A19">
            <w:pPr>
              <w:pStyle w:val="ListBullet"/>
            </w:pPr>
            <w:r w:rsidRPr="00216A19">
              <w:t>printing and graphics</w:t>
            </w:r>
          </w:p>
          <w:p w:rsidR="00000000" w:rsidRPr="00216A19" w:rsidP="00216A19">
            <w:pPr>
              <w:pStyle w:val="ListBullet"/>
            </w:pPr>
            <w:r w:rsidRPr="00216A19">
              <w:t xml:space="preserve">catering </w:t>
            </w:r>
          </w:p>
          <w:p w:rsidR="00000000" w:rsidRPr="00216A19" w:rsidP="00216A19">
            <w:pPr>
              <w:pStyle w:val="ListBullet"/>
            </w:pPr>
            <w:r w:rsidRPr="00216A19">
              <w:t>promotional material</w:t>
            </w:r>
          </w:p>
          <w:p w:rsidR="00000000" w:rsidRPr="00216A19" w:rsidP="00216A19">
            <w:pPr>
              <w:pStyle w:val="ListBullet"/>
            </w:pPr>
            <w:r w:rsidRPr="00216A19">
              <w:t>audio visual requirements</w:t>
            </w:r>
          </w:p>
          <w:p w:rsidR="00000000" w:rsidRPr="00216A19" w:rsidP="00216A19">
            <w:pPr>
              <w:pStyle w:val="ListBullet"/>
            </w:pPr>
            <w:r w:rsidRPr="00216A19">
              <w:t>publicity</w:t>
            </w:r>
          </w:p>
          <w:p w:rsidR="00000000" w:rsidRPr="00216A19" w:rsidP="00216A19">
            <w:pPr>
              <w:pStyle w:val="ListBullet"/>
            </w:pPr>
            <w:r w:rsidRPr="00216A19">
              <w:t>websites</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Appropriate personnel include one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trainer</w:t>
            </w:r>
          </w:p>
          <w:p w:rsidR="00000000" w:rsidRPr="00216A19" w:rsidP="00216A19">
            <w:pPr>
              <w:pStyle w:val="ListBullet"/>
            </w:pPr>
            <w:r w:rsidRPr="00216A19">
              <w:t>customers</w:t>
            </w:r>
          </w:p>
          <w:p w:rsidR="00000000" w:rsidRPr="00216A19" w:rsidP="00216A19">
            <w:pPr>
              <w:pStyle w:val="ListBullet"/>
            </w:pPr>
            <w:r w:rsidRPr="00216A19">
              <w:t>sales outlet</w:t>
            </w:r>
          </w:p>
          <w:p w:rsidR="00000000" w:rsidRPr="00216A19" w:rsidP="00216A19">
            <w:pPr>
              <w:pStyle w:val="ListBullet"/>
            </w:pPr>
            <w:r w:rsidRPr="00216A19">
              <w:t>colleagues</w:t>
            </w:r>
          </w:p>
          <w:p w:rsidR="00000000" w:rsidRPr="00216A19" w:rsidP="00216A19">
            <w:pPr>
              <w:pStyle w:val="ListBullet"/>
            </w:pPr>
            <w:r w:rsidRPr="00216A19">
              <w:t>mentor</w:t>
            </w:r>
          </w:p>
          <w:p w:rsidR="00000000" w:rsidRPr="00216A19" w:rsidP="00216A19">
            <w:pPr>
              <w:pStyle w:val="ListBullet"/>
            </w:pPr>
            <w:r w:rsidRPr="00216A19">
              <w:t xml:space="preserve">curator </w:t>
            </w:r>
          </w:p>
          <w:p w:rsidR="00000000" w:rsidRPr="00216A19" w:rsidP="00216A19">
            <w:pPr>
              <w:pStyle w:val="ListBullet"/>
            </w:pPr>
            <w:r w:rsidRPr="00216A19">
              <w:t xml:space="preserve">industry representatives </w:t>
            </w:r>
          </w:p>
          <w:p w:rsidR="00000000" w:rsidRPr="00216A19" w:rsidP="00216A19">
            <w:pPr>
              <w:pStyle w:val="ListBullet"/>
            </w:pPr>
            <w:r w:rsidRPr="00216A19">
              <w:t>technicians</w:t>
            </w:r>
          </w:p>
          <w:p w:rsidR="00000000" w:rsidRPr="00216A19" w:rsidP="00216A19">
            <w:pPr>
              <w:pStyle w:val="ListBullet"/>
            </w:pPr>
            <w:r w:rsidRPr="00216A19">
              <w:t xml:space="preserve">gallery owner </w:t>
            </w:r>
          </w:p>
          <w:p w:rsidR="00000000" w:rsidRPr="00216A19" w:rsidP="00216A19">
            <w:pPr>
              <w:pStyle w:val="ListBullet"/>
            </w:pPr>
            <w:r w:rsidRPr="00216A19">
              <w:t>shop owner</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16A19" w:rsidP="00216A19">
            <w:pPr>
              <w:pStyle w:val="BodyText"/>
            </w:pPr>
            <w:r w:rsidRPr="00216A19">
              <w:rPr>
                <w:rStyle w:val="SpecialBold"/>
              </w:rPr>
              <w:t>Obligations and considerations include one or more of the following:</w:t>
            </w:r>
          </w:p>
          <w:p w:rsidR="00000000" w:rsidP="00216A19">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 xml:space="preserve">legal, ethical and cultural protocols   </w:t>
            </w:r>
          </w:p>
          <w:p w:rsidR="00000000" w:rsidRPr="00216A19" w:rsidP="00216A19">
            <w:pPr>
              <w:pStyle w:val="ListBullet"/>
            </w:pPr>
            <w:r w:rsidRPr="00216A19">
              <w:t>legal obligations</w:t>
            </w:r>
          </w:p>
          <w:p w:rsidR="00000000" w:rsidRPr="00216A19" w:rsidP="00216A19">
            <w:pPr>
              <w:pStyle w:val="ListBullet"/>
            </w:pPr>
            <w:r w:rsidRPr="00216A19">
              <w:t>commissions</w:t>
            </w:r>
          </w:p>
          <w:p w:rsidR="00000000" w:rsidRPr="00216A19" w:rsidP="00216A19">
            <w:pPr>
              <w:pStyle w:val="ListBullet"/>
            </w:pPr>
            <w:r w:rsidRPr="00216A19">
              <w:t>opening night obligations</w:t>
            </w:r>
          </w:p>
          <w:p w:rsidR="00000000" w:rsidP="00216A19">
            <w:pPr>
              <w:pStyle w:val="BodyText"/>
              <w:rPr>
                <w:lang w:val="en-NZ"/>
              </w:rPr>
            </w:pPr>
          </w:p>
        </w:tc>
      </w:tr>
      <w:tr w:rsidTr="009109B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16A19">
            <w:pPr>
              <w:pStyle w:val="BodyText"/>
              <w:rPr>
                <w:lang w:val="en-NZ"/>
              </w:rPr>
            </w:pPr>
            <w:r w:rsidRPr="00216A19">
              <w:rPr>
                <w:rStyle w:val="SpecialBold"/>
              </w:rPr>
              <w:t>Evaluating exhibition includes one more of the following:</w:t>
            </w:r>
          </w:p>
        </w:tc>
        <w:tc>
          <w:tcPr>
            <w:tcW w:w="0" w:type="auto"/>
            <w:tcBorders>
              <w:top w:val="nil"/>
              <w:left w:val="nil"/>
              <w:bottom w:val="nil"/>
              <w:right w:val="nil"/>
            </w:tcBorders>
            <w:tcMar>
              <w:top w:w="0" w:type="dxa"/>
              <w:left w:w="62" w:type="dxa"/>
              <w:bottom w:w="0" w:type="dxa"/>
              <w:right w:w="62" w:type="dxa"/>
            </w:tcMar>
          </w:tcPr>
          <w:p w:rsidR="00000000" w:rsidRPr="00216A19" w:rsidP="00216A19">
            <w:pPr>
              <w:pStyle w:val="ListBullet"/>
            </w:pPr>
            <w:r w:rsidRPr="00216A19">
              <w:t>analysing audience response to presentation</w:t>
            </w:r>
          </w:p>
          <w:p w:rsidR="00000000" w:rsidRPr="00216A19" w:rsidP="00216A19">
            <w:pPr>
              <w:pStyle w:val="ListBullet"/>
            </w:pPr>
            <w:r w:rsidRPr="00216A19">
              <w:t>choice of products</w:t>
            </w:r>
          </w:p>
          <w:p w:rsidR="00000000" w:rsidRPr="00216A19" w:rsidP="00216A19">
            <w:pPr>
              <w:pStyle w:val="ListBullet"/>
            </w:pPr>
            <w:r w:rsidRPr="00216A19">
              <w:t>display methods</w:t>
            </w:r>
          </w:p>
          <w:p w:rsidR="00000000" w:rsidRPr="00216A19" w:rsidP="00216A19">
            <w:pPr>
              <w:pStyle w:val="ListBullet"/>
            </w:pPr>
            <w:r w:rsidRPr="00216A19">
              <w:t>choice of location</w:t>
            </w:r>
            <w:r w:rsidRPr="00216A19">
              <w:t xml:space="preserve"> </w:t>
            </w:r>
          </w:p>
          <w:p w:rsidR="00000000" w:rsidRPr="00216A19" w:rsidP="00216A19">
            <w:pPr>
              <w:pStyle w:val="ListBullet"/>
            </w:pPr>
            <w:r w:rsidRPr="00216A19">
              <w:t>financial arrangements</w:t>
            </w:r>
          </w:p>
          <w:p w:rsidR="00000000" w:rsidRPr="00216A19" w:rsidP="00216A19">
            <w:pPr>
              <w:pStyle w:val="ListBullet"/>
            </w:pPr>
            <w:r w:rsidRPr="00216A19">
              <w:t>marketing and promotion</w:t>
            </w:r>
          </w:p>
        </w:tc>
      </w:tr>
    </w:tbl>
    <w:p w:rsidR="00000000" w:rsidRPr="00216A19" w:rsidP="00216A19">
      <w:pPr>
        <w:pStyle w:val="BodyText"/>
      </w:pPr>
    </w:p>
    <w:p w:rsidR="00000000" w:rsidRPr="00216A19" w:rsidP="00216A19">
      <w:pPr>
        <w:pStyle w:val="AllowPageBreak"/>
      </w:pPr>
    </w:p>
    <w:p w:rsidR="00000000" w:rsidRPr="00216A19" w:rsidP="00216A19">
      <w:pPr>
        <w:pStyle w:val="Heading1"/>
      </w:pPr>
      <w:bookmarkStart w:id="9" w:name="O_933606"/>
      <w:bookmarkEnd w:id="9"/>
      <w:r w:rsidRPr="00216A19">
        <w:t>Unit Mapping Information</w:t>
      </w:r>
    </w:p>
    <w:p w:rsidR="00000000" w:rsidRPr="00216A19" w:rsidP="009109B2">
      <w:pPr>
        <w:pStyle w:val="BodyText"/>
      </w:pPr>
      <w:r w:rsidRPr="00216A19">
        <w:t>Release 1. Supersedes and is equivalent to LMTTD5006A Exhibit textile designs or products</w:t>
      </w:r>
    </w:p>
    <w:p w:rsidR="00000000" w:rsidRPr="00216A19" w:rsidP="00216A19">
      <w:pPr>
        <w:pStyle w:val="Heading1"/>
      </w:pPr>
      <w:bookmarkStart w:id="10" w:name="O_933599"/>
      <w:bookmarkEnd w:id="10"/>
      <w:r w:rsidRPr="00216A19">
        <w:t>Links</w:t>
      </w:r>
    </w:p>
    <w:p w:rsidR="00000000" w:rsidRPr="00216A19" w:rsidP="009109B2">
      <w:pPr>
        <w:pStyle w:val="BodyText"/>
      </w:pPr>
      <w:r w:rsidRPr="00216A1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25F4A">
        <w:rPr>
          <w:rStyle w:val="Hyperlink"/>
        </w:rPr>
        <w:t>https://vetnet.gov.au/Pages/TrainingDocs.aspx?q=a203ec5c-de7d-406b-b3e1-8f1a9b76e92e</w:t>
      </w:r>
      <w:r>
        <w:fldChar w:fldCharType="end"/>
      </w:r>
    </w:p>
    <w:p w:rsidR="00000000" w:rsidRPr="00216A19" w:rsidP="009109B2">
      <w:pPr>
        <w:pStyle w:val="BodyText"/>
        <w:sectPr w:rsidSect="00216A19">
          <w:headerReference w:type="default" r:id="rId10"/>
          <w:footerReference w:type="default" r:id="rId11"/>
          <w:pgSz w:w="11908" w:h="16833"/>
          <w:pgMar w:top="1702" w:right="1418" w:bottom="1702" w:left="1418" w:header="992" w:footer="992" w:gutter="0"/>
          <w:cols w:space="720"/>
          <w:noEndnote/>
          <w:docGrid w:linePitch="299"/>
        </w:sectPr>
      </w:pPr>
    </w:p>
    <w:p w:rsidR="00000000" w:rsidRPr="00216A19" w:rsidP="00216A19">
      <w:pPr>
        <w:pStyle w:val="SuperHeading"/>
      </w:pPr>
      <w:r w:rsidRPr="00216A19">
        <w:t xml:space="preserve">Assessment </w:t>
      </w:r>
      <w:r w:rsidRPr="00216A19">
        <w:t>Requirements for MSTTD5006 Exhibit textile designs or products</w:t>
      </w:r>
    </w:p>
    <w:p w:rsidR="00000000" w:rsidRPr="00216A19" w:rsidP="00216A19">
      <w:pPr>
        <w:pStyle w:val="Heading1"/>
      </w:pPr>
      <w:bookmarkStart w:id="11" w:name="O_933601"/>
      <w:bookmarkEnd w:id="11"/>
      <w:r w:rsidRPr="00216A19">
        <w:t>Modification History</w:t>
      </w:r>
    </w:p>
    <w:p w:rsidR="00000000" w:rsidRPr="00216A19" w:rsidP="009109B2">
      <w:pPr>
        <w:pStyle w:val="BodyText"/>
      </w:pPr>
      <w:r w:rsidRPr="00216A19">
        <w:t>Release 1. Supersedes and is equivalent to LMTTD5006A Exhibit textile designs or products</w:t>
      </w:r>
    </w:p>
    <w:p w:rsidR="00000000" w:rsidRPr="00216A19" w:rsidP="00216A19">
      <w:pPr>
        <w:pStyle w:val="Heading1"/>
      </w:pPr>
      <w:bookmarkStart w:id="12" w:name="O_933604"/>
      <w:bookmarkEnd w:id="12"/>
      <w:r w:rsidRPr="00216A19">
        <w:t>Performance Evidence</w:t>
      </w:r>
    </w:p>
    <w:p w:rsidR="00000000" w:rsidRPr="00216A19" w:rsidP="009109B2">
      <w:pPr>
        <w:pStyle w:val="BodyText"/>
      </w:pPr>
      <w:r w:rsidRPr="00216A19">
        <w:t>Evidence required to demonst</w:t>
      </w:r>
      <w:r w:rsidRPr="00216A19">
        <w:t>rate competence in this unit must be relevant to and satisfy the requirements of the elements and performance criteria, and include:</w:t>
      </w:r>
    </w:p>
    <w:p w:rsidR="00000000" w:rsidRPr="00216A19" w:rsidP="00216A19">
      <w:pPr>
        <w:pStyle w:val="ListBullet"/>
      </w:pPr>
      <w:r w:rsidRPr="00216A19">
        <w:t xml:space="preserve">reading and following work instructions, standard operating procedures (SOPs), safe work practices </w:t>
      </w:r>
    </w:p>
    <w:p w:rsidR="00000000" w:rsidRPr="00216A19" w:rsidP="00216A19">
      <w:pPr>
        <w:pStyle w:val="ListBullet"/>
      </w:pPr>
      <w:r w:rsidRPr="00216A19">
        <w:t>planning and designing an exhibition involving at least three (3) different textile treatments or manipulation effects and at least two (2) types of textile products, in an identified location</w:t>
      </w:r>
    </w:p>
    <w:p w:rsidR="00000000" w:rsidRPr="00216A19" w:rsidP="00216A19">
      <w:pPr>
        <w:pStyle w:val="ListBullet"/>
      </w:pPr>
      <w:r w:rsidRPr="00216A19">
        <w:t xml:space="preserve">researching and assessing resource requirements, locations and </w:t>
      </w:r>
      <w:r w:rsidRPr="00216A19">
        <w:t>exhibition obligations</w:t>
      </w:r>
    </w:p>
    <w:p w:rsidR="00000000" w:rsidRPr="00216A19" w:rsidP="00216A19">
      <w:pPr>
        <w:pStyle w:val="ListBullet"/>
      </w:pPr>
      <w:r w:rsidRPr="00216A19">
        <w:t>resolving planning and resource issues</w:t>
      </w:r>
    </w:p>
    <w:p w:rsidR="00000000" w:rsidRPr="00216A19" w:rsidP="00216A19">
      <w:pPr>
        <w:pStyle w:val="ListBullet"/>
      </w:pPr>
      <w:r w:rsidRPr="00216A19">
        <w:t>communicating, consulting and negotiating with industry professionals and personnel</w:t>
      </w:r>
    </w:p>
    <w:p w:rsidR="00000000" w:rsidRPr="00216A19" w:rsidP="00216A19">
      <w:pPr>
        <w:pStyle w:val="ListBullet"/>
      </w:pPr>
      <w:r w:rsidRPr="00216A19">
        <w:t>managing all aspects of exhibition, including personnel, logistics and financial processes</w:t>
      </w:r>
    </w:p>
    <w:p w:rsidR="00000000" w:rsidRPr="00216A19" w:rsidP="00216A19">
      <w:pPr>
        <w:pStyle w:val="ListBullet"/>
      </w:pPr>
      <w:r w:rsidRPr="00216A19">
        <w:t>identifying, docume</w:t>
      </w:r>
      <w:r w:rsidRPr="00216A19">
        <w:t>nting and implementing suitable method of cataloguing, labelling, pricing and selling products for display</w:t>
      </w:r>
    </w:p>
    <w:p w:rsidR="00000000" w:rsidRPr="00216A19" w:rsidP="00216A19">
      <w:pPr>
        <w:pStyle w:val="ListBullet"/>
      </w:pPr>
      <w:r w:rsidRPr="00216A19">
        <w:t>overseeing transfer, installation, hanging and arranging of works, and closure of presentations</w:t>
      </w:r>
    </w:p>
    <w:p w:rsidR="00000000" w:rsidRPr="00216A19" w:rsidP="00216A19">
      <w:pPr>
        <w:pStyle w:val="ListBullet"/>
      </w:pPr>
      <w:r w:rsidRPr="00216A19">
        <w:t>closing exhibition, assessing finances, and coordinat</w:t>
      </w:r>
      <w:r w:rsidRPr="00216A19">
        <w:t>ing dismantling and transfer of displays and equipment</w:t>
      </w:r>
    </w:p>
    <w:p w:rsidR="00000000" w:rsidRPr="00216A19" w:rsidP="00216A19">
      <w:pPr>
        <w:pStyle w:val="ListBullet"/>
      </w:pPr>
      <w:r w:rsidRPr="00216A19">
        <w:t>finalising event with venue management, including payment arrangements</w:t>
      </w:r>
    </w:p>
    <w:p w:rsidR="00000000" w:rsidRPr="00216A19" w:rsidP="00216A19">
      <w:pPr>
        <w:pStyle w:val="ListBullet"/>
      </w:pPr>
      <w:r w:rsidRPr="00216A19">
        <w:t>evaluate overall effectiveness of exhibition and documenting evaluation of exhibition to inform future exhibition planning.</w:t>
      </w:r>
    </w:p>
    <w:p w:rsidR="00000000" w:rsidRPr="00216A19" w:rsidP="00216A19">
      <w:pPr>
        <w:pStyle w:val="AllowPageBreak"/>
      </w:pPr>
    </w:p>
    <w:p w:rsidR="00000000" w:rsidRPr="00216A19" w:rsidP="00216A19">
      <w:pPr>
        <w:pStyle w:val="Heading1"/>
      </w:pPr>
      <w:bookmarkStart w:id="13" w:name="O_933603"/>
      <w:bookmarkEnd w:id="13"/>
      <w:r w:rsidRPr="00216A19">
        <w:t>Knowledge Evidence</w:t>
      </w:r>
    </w:p>
    <w:p w:rsidR="00000000" w:rsidRPr="00216A19" w:rsidP="009109B2">
      <w:pPr>
        <w:pStyle w:val="BodyText"/>
      </w:pPr>
      <w:r w:rsidRPr="00216A19">
        <w:t>Evidence must be provided that demonstrates knowledge of:</w:t>
      </w:r>
    </w:p>
    <w:p w:rsidR="00000000" w:rsidRPr="00216A19" w:rsidP="00216A19">
      <w:pPr>
        <w:pStyle w:val="ListBullet"/>
      </w:pPr>
      <w:r w:rsidRPr="00216A19">
        <w:t>safe work practices and procedures and use of personal protective equipment (PPE)</w:t>
      </w:r>
    </w:p>
    <w:p w:rsidR="00000000" w:rsidRPr="00216A19" w:rsidP="00216A19">
      <w:pPr>
        <w:pStyle w:val="ListBullet"/>
      </w:pPr>
      <w:r w:rsidRPr="00216A19">
        <w:t>location of local galleries and outlets</w:t>
      </w:r>
    </w:p>
    <w:p w:rsidR="00000000" w:rsidRPr="00216A19" w:rsidP="00216A19">
      <w:pPr>
        <w:pStyle w:val="ListBullet"/>
      </w:pPr>
      <w:r w:rsidRPr="00216A19">
        <w:t>planning procedures:</w:t>
      </w:r>
    </w:p>
    <w:p w:rsidR="00000000" w:rsidRPr="00216A19" w:rsidP="00216A19">
      <w:pPr>
        <w:pStyle w:val="ListBullet2"/>
      </w:pPr>
      <w:r w:rsidRPr="00216A19">
        <w:t xml:space="preserve">determining exhibition </w:t>
      </w:r>
      <w:r w:rsidRPr="00216A19">
        <w:t>and marketing content</w:t>
      </w:r>
    </w:p>
    <w:p w:rsidR="00000000" w:rsidRPr="00216A19" w:rsidP="00216A19">
      <w:pPr>
        <w:pStyle w:val="ListBullet2"/>
      </w:pPr>
      <w:r w:rsidRPr="00216A19">
        <w:t>selecting products to be exhibited</w:t>
      </w:r>
    </w:p>
    <w:p w:rsidR="00000000" w:rsidRPr="00216A19" w:rsidP="00216A19">
      <w:pPr>
        <w:pStyle w:val="ListBullet2"/>
      </w:pPr>
      <w:r w:rsidRPr="00216A19">
        <w:t>determining and sourcing resource requirements</w:t>
      </w:r>
    </w:p>
    <w:p w:rsidR="00000000" w:rsidRPr="00216A19" w:rsidP="00216A19">
      <w:pPr>
        <w:pStyle w:val="ListBullet2"/>
      </w:pPr>
      <w:r w:rsidRPr="00216A19">
        <w:t>determining exhibition schedules and timelines</w:t>
      </w:r>
    </w:p>
    <w:p w:rsidR="00000000" w:rsidRPr="00216A19" w:rsidP="00216A19">
      <w:pPr>
        <w:pStyle w:val="ListBullet2"/>
      </w:pPr>
      <w:r w:rsidRPr="00216A19">
        <w:t>consulting venue management and sourcing bookings</w:t>
      </w:r>
    </w:p>
    <w:p w:rsidR="00000000" w:rsidRPr="00216A19" w:rsidP="00216A19">
      <w:pPr>
        <w:pStyle w:val="ListBullet2"/>
      </w:pPr>
      <w:r w:rsidRPr="00216A19">
        <w:t>preparing relevant promotional material</w:t>
      </w:r>
    </w:p>
    <w:p w:rsidR="00000000" w:rsidRPr="00216A19" w:rsidP="00216A19">
      <w:pPr>
        <w:pStyle w:val="ListBullet2"/>
      </w:pPr>
      <w:r w:rsidRPr="00216A19">
        <w:t>designing floor plans to maximise visual display and appearance</w:t>
      </w:r>
    </w:p>
    <w:p w:rsidR="00000000" w:rsidRPr="00216A19" w:rsidP="00216A19">
      <w:pPr>
        <w:pStyle w:val="ListBullet"/>
      </w:pPr>
      <w:r w:rsidRPr="00216A19">
        <w:t>exhibition requirements:</w:t>
      </w:r>
    </w:p>
    <w:p w:rsidR="00000000" w:rsidRPr="00216A19" w:rsidP="00216A19">
      <w:pPr>
        <w:pStyle w:val="ListBullet2"/>
      </w:pPr>
      <w:r w:rsidRPr="00216A19">
        <w:t>objectives of exhibition</w:t>
      </w:r>
    </w:p>
    <w:p w:rsidR="00000000" w:rsidRPr="00216A19" w:rsidP="00216A19">
      <w:pPr>
        <w:pStyle w:val="ListBullet2"/>
      </w:pPr>
      <w:r w:rsidRPr="00216A19">
        <w:t>target audience</w:t>
      </w:r>
    </w:p>
    <w:p w:rsidR="00000000" w:rsidRPr="00216A19" w:rsidP="00216A19">
      <w:pPr>
        <w:pStyle w:val="ListBullet2"/>
      </w:pPr>
      <w:r w:rsidRPr="00216A19">
        <w:t>products to be exhibited</w:t>
      </w:r>
    </w:p>
    <w:p w:rsidR="00000000" w:rsidRPr="00216A19" w:rsidP="00216A19">
      <w:pPr>
        <w:pStyle w:val="ListBullet2"/>
      </w:pPr>
      <w:r w:rsidRPr="00216A19">
        <w:t>appropriate means of display</w:t>
      </w:r>
    </w:p>
    <w:p w:rsidR="00000000" w:rsidRPr="00216A19" w:rsidP="00216A19">
      <w:pPr>
        <w:pStyle w:val="ListBullet2"/>
      </w:pPr>
      <w:r w:rsidRPr="00216A19">
        <w:t>size or scope of exhibition</w:t>
      </w:r>
    </w:p>
    <w:p w:rsidR="00000000" w:rsidRPr="00216A19" w:rsidP="00216A19">
      <w:pPr>
        <w:pStyle w:val="ListBullet"/>
      </w:pPr>
      <w:r w:rsidRPr="00216A19">
        <w:t>products for exhibition:</w:t>
      </w:r>
    </w:p>
    <w:p w:rsidR="00000000" w:rsidRPr="00216A19" w:rsidP="00216A19">
      <w:pPr>
        <w:pStyle w:val="ListBullet2"/>
      </w:pPr>
      <w:r w:rsidRPr="00216A19">
        <w:t>finished textile products</w:t>
      </w:r>
    </w:p>
    <w:p w:rsidR="00000000" w:rsidRPr="00216A19" w:rsidP="00216A19">
      <w:pPr>
        <w:pStyle w:val="ListBullet2"/>
      </w:pPr>
      <w:r w:rsidRPr="00216A19">
        <w:t>accessories</w:t>
      </w:r>
    </w:p>
    <w:p w:rsidR="00000000" w:rsidRPr="00216A19" w:rsidP="00216A19">
      <w:pPr>
        <w:pStyle w:val="ListBullet2"/>
      </w:pPr>
      <w:r w:rsidRPr="00216A19">
        <w:t>garments</w:t>
      </w:r>
    </w:p>
    <w:p w:rsidR="00000000" w:rsidRPr="00216A19" w:rsidP="00216A19">
      <w:pPr>
        <w:pStyle w:val="ListBullet2"/>
      </w:pPr>
      <w:r w:rsidRPr="00216A19">
        <w:t>lengths of fabric</w:t>
      </w:r>
    </w:p>
    <w:p w:rsidR="00000000" w:rsidRPr="00216A19" w:rsidP="00216A19">
      <w:pPr>
        <w:pStyle w:val="ListBullet2"/>
      </w:pPr>
      <w:r w:rsidRPr="00216A19">
        <w:t>interior applications</w:t>
      </w:r>
    </w:p>
    <w:p w:rsidR="00000000" w:rsidRPr="00216A19" w:rsidP="00216A19">
      <w:pPr>
        <w:pStyle w:val="ListBullet2"/>
      </w:pPr>
      <w:r w:rsidRPr="00216A19">
        <w:t xml:space="preserve">conceptual pieces </w:t>
      </w:r>
    </w:p>
    <w:p w:rsidR="00000000" w:rsidRPr="00216A19" w:rsidP="00216A19">
      <w:pPr>
        <w:pStyle w:val="ListBullet2"/>
      </w:pPr>
      <w:r w:rsidRPr="00216A19">
        <w:t>functional and non functional objects</w:t>
      </w:r>
    </w:p>
    <w:p w:rsidR="00000000" w:rsidRPr="00216A19" w:rsidP="00216A19">
      <w:pPr>
        <w:pStyle w:val="ListBullet2"/>
      </w:pPr>
      <w:r w:rsidRPr="00216A19">
        <w:t>digital folios and displays</w:t>
      </w:r>
    </w:p>
    <w:p w:rsidR="00000000" w:rsidRPr="00216A19" w:rsidP="00216A19">
      <w:pPr>
        <w:pStyle w:val="ListBullet"/>
      </w:pPr>
      <w:r w:rsidRPr="00216A19">
        <w:t>cataloguing methods</w:t>
      </w:r>
    </w:p>
    <w:p w:rsidR="00000000" w:rsidRPr="00216A19" w:rsidP="00216A19">
      <w:pPr>
        <w:pStyle w:val="ListBullet"/>
      </w:pPr>
      <w:r w:rsidRPr="00216A19">
        <w:t>promotional material:</w:t>
      </w:r>
    </w:p>
    <w:p w:rsidR="00000000" w:rsidRPr="00216A19" w:rsidP="00216A19">
      <w:pPr>
        <w:pStyle w:val="ListBullet2"/>
      </w:pPr>
      <w:r w:rsidRPr="00216A19">
        <w:t>invitations</w:t>
      </w:r>
    </w:p>
    <w:p w:rsidR="00000000" w:rsidRPr="00216A19" w:rsidP="00216A19">
      <w:pPr>
        <w:pStyle w:val="ListBullet2"/>
      </w:pPr>
      <w:r w:rsidRPr="00216A19">
        <w:t>labelling</w:t>
      </w:r>
    </w:p>
    <w:p w:rsidR="00000000" w:rsidRPr="00216A19" w:rsidP="00216A19">
      <w:pPr>
        <w:pStyle w:val="ListBullet2"/>
      </w:pPr>
      <w:r w:rsidRPr="00216A19">
        <w:t>media releases</w:t>
      </w:r>
    </w:p>
    <w:p w:rsidR="00000000" w:rsidRPr="00216A19" w:rsidP="00216A19">
      <w:pPr>
        <w:pStyle w:val="ListBullet2"/>
      </w:pPr>
      <w:r w:rsidRPr="00216A19">
        <w:t>photography</w:t>
      </w:r>
    </w:p>
    <w:p w:rsidR="00000000" w:rsidRPr="00216A19" w:rsidP="00216A19">
      <w:pPr>
        <w:pStyle w:val="ListBullet2"/>
      </w:pPr>
      <w:r w:rsidRPr="00216A19">
        <w:t>product information</w:t>
      </w:r>
    </w:p>
    <w:p w:rsidR="00000000" w:rsidRPr="00216A19" w:rsidP="00216A19">
      <w:pPr>
        <w:pStyle w:val="ListBullet2"/>
      </w:pPr>
      <w:r w:rsidRPr="00216A19">
        <w:t>display props</w:t>
      </w:r>
    </w:p>
    <w:p w:rsidR="00000000" w:rsidRPr="00216A19" w:rsidP="00216A19">
      <w:pPr>
        <w:pStyle w:val="ListBullet2"/>
      </w:pPr>
      <w:r w:rsidRPr="00216A19">
        <w:t>fliers</w:t>
      </w:r>
    </w:p>
    <w:p w:rsidR="00000000" w:rsidRPr="00216A19" w:rsidP="00216A19">
      <w:pPr>
        <w:pStyle w:val="ListBullet2"/>
      </w:pPr>
      <w:r w:rsidRPr="00216A19">
        <w:t>signage</w:t>
      </w:r>
    </w:p>
    <w:p w:rsidR="00000000" w:rsidRPr="00216A19" w:rsidP="00216A19">
      <w:pPr>
        <w:pStyle w:val="ListBullet2"/>
      </w:pPr>
      <w:r w:rsidRPr="00216A19">
        <w:t xml:space="preserve">website </w:t>
      </w:r>
    </w:p>
    <w:p w:rsidR="00000000" w:rsidRPr="00216A19" w:rsidP="00216A19">
      <w:pPr>
        <w:pStyle w:val="ListBullet2"/>
      </w:pPr>
      <w:r w:rsidRPr="00216A19">
        <w:t>email newsletter</w:t>
      </w:r>
    </w:p>
    <w:p w:rsidR="00000000" w:rsidRPr="00216A19" w:rsidP="00216A19">
      <w:pPr>
        <w:pStyle w:val="ListBullet"/>
      </w:pPr>
      <w:r w:rsidRPr="00216A19">
        <w:t>digital display techniques</w:t>
      </w:r>
    </w:p>
    <w:p w:rsidR="00000000" w:rsidRPr="00216A19" w:rsidP="00216A19">
      <w:pPr>
        <w:pStyle w:val="ListBullet"/>
      </w:pPr>
      <w:r w:rsidRPr="00216A19">
        <w:t>needs of target audience:</w:t>
      </w:r>
    </w:p>
    <w:p w:rsidR="00000000" w:rsidRPr="00216A19" w:rsidP="00216A19">
      <w:pPr>
        <w:pStyle w:val="ListBullet2"/>
      </w:pPr>
      <w:r w:rsidRPr="00216A19">
        <w:t>accessible access</w:t>
      </w:r>
    </w:p>
    <w:p w:rsidR="00000000" w:rsidRPr="00216A19" w:rsidP="00216A19">
      <w:pPr>
        <w:pStyle w:val="ListBullet2"/>
      </w:pPr>
      <w:r w:rsidRPr="00216A19">
        <w:t>hearing interpreter</w:t>
      </w:r>
    </w:p>
    <w:p w:rsidR="00000000" w:rsidRPr="00216A19" w:rsidP="00216A19">
      <w:pPr>
        <w:pStyle w:val="ListBullet2"/>
      </w:pPr>
      <w:r w:rsidRPr="00216A19">
        <w:t>size of visual items and print to adapt to vision impairment</w:t>
      </w:r>
    </w:p>
    <w:p w:rsidR="00000000" w:rsidRPr="00216A19" w:rsidP="00216A19">
      <w:pPr>
        <w:pStyle w:val="ListBullet2"/>
      </w:pPr>
      <w:r w:rsidRPr="00216A19">
        <w:t>exceptions to ‘</w:t>
      </w:r>
      <w:r w:rsidRPr="00216A19">
        <w:t>do not touch’ requests</w:t>
      </w:r>
    </w:p>
    <w:p w:rsidR="00000000" w:rsidRPr="00216A19" w:rsidP="00216A19">
      <w:pPr>
        <w:pStyle w:val="ListBullet2"/>
      </w:pPr>
      <w:r w:rsidRPr="00216A19">
        <w:t>cultural protocols</w:t>
      </w:r>
    </w:p>
    <w:p w:rsidR="00000000" w:rsidRPr="00216A19" w:rsidP="00216A19">
      <w:pPr>
        <w:pStyle w:val="ListBullet"/>
      </w:pPr>
      <w:r w:rsidRPr="00216A19">
        <w:t>accessibility requirements</w:t>
      </w:r>
    </w:p>
    <w:p w:rsidR="00000000" w:rsidRPr="00216A19" w:rsidP="00216A19">
      <w:pPr>
        <w:pStyle w:val="ListBullet"/>
      </w:pPr>
      <w:r w:rsidRPr="00216A19">
        <w:t>lighting, layout and display techniques</w:t>
      </w:r>
    </w:p>
    <w:p w:rsidR="00000000" w:rsidRPr="00216A19" w:rsidP="00216A19">
      <w:pPr>
        <w:pStyle w:val="ListBullet"/>
      </w:pPr>
      <w:r w:rsidRPr="00216A19">
        <w:t>different methods of presentation</w:t>
      </w:r>
    </w:p>
    <w:p w:rsidR="00000000" w:rsidRPr="00216A19" w:rsidP="00216A19">
      <w:pPr>
        <w:pStyle w:val="ListBullet"/>
      </w:pPr>
      <w:r w:rsidRPr="00216A19">
        <w:t>communication tools and techniques</w:t>
      </w:r>
    </w:p>
    <w:p w:rsidR="00000000" w:rsidRPr="00216A19" w:rsidP="00216A19">
      <w:pPr>
        <w:pStyle w:val="ListBullet"/>
      </w:pPr>
      <w:r w:rsidRPr="00216A19">
        <w:t>sales practices</w:t>
      </w:r>
    </w:p>
    <w:p w:rsidR="00000000" w:rsidRPr="00216A19" w:rsidP="00216A19">
      <w:pPr>
        <w:pStyle w:val="ListBullet"/>
      </w:pPr>
      <w:r w:rsidRPr="00216A19">
        <w:t>quality practices</w:t>
      </w:r>
    </w:p>
    <w:p w:rsidR="00000000" w:rsidRPr="00216A19" w:rsidP="00216A19">
      <w:pPr>
        <w:pStyle w:val="ListBullet"/>
      </w:pPr>
      <w:r w:rsidRPr="00216A19">
        <w:t>workplace procedures</w:t>
      </w:r>
    </w:p>
    <w:p w:rsidR="00000000" w:rsidRPr="00216A19" w:rsidP="00216A19">
      <w:pPr>
        <w:pStyle w:val="ListBullet"/>
      </w:pPr>
      <w:r w:rsidRPr="00216A19">
        <w:t>recording and reporting practices.</w:t>
      </w:r>
    </w:p>
    <w:p w:rsidR="00000000" w:rsidRPr="00216A19" w:rsidP="00216A19">
      <w:pPr>
        <w:pStyle w:val="AllowPageBreak"/>
      </w:pPr>
    </w:p>
    <w:p w:rsidR="00000000" w:rsidRPr="00216A19" w:rsidP="00216A19">
      <w:pPr>
        <w:pStyle w:val="Heading1"/>
      </w:pPr>
      <w:bookmarkStart w:id="14" w:name="O_933602"/>
      <w:bookmarkEnd w:id="14"/>
      <w:r w:rsidRPr="00216A19">
        <w:t>Assessment Conditions</w:t>
      </w:r>
    </w:p>
    <w:p w:rsidR="00000000" w:rsidRPr="00216A19" w:rsidP="00216A19">
      <w:pPr>
        <w:pStyle w:val="ListBullet"/>
      </w:pPr>
      <w:r w:rsidRPr="00216A19">
        <w:t>Assessors must:</w:t>
      </w:r>
    </w:p>
    <w:p w:rsidR="00000000" w:rsidRPr="00216A19" w:rsidP="00216A19">
      <w:pPr>
        <w:pStyle w:val="ListBullet2"/>
      </w:pPr>
      <w:r w:rsidRPr="00216A19">
        <w:t>satisfy the assessor competency requirements that are in place at the time of the assessment, as set by the VET regulator</w:t>
      </w:r>
    </w:p>
    <w:p w:rsidR="00000000" w:rsidRPr="00216A19" w:rsidP="00216A19">
      <w:pPr>
        <w:pStyle w:val="ListBullet2"/>
      </w:pPr>
      <w:r w:rsidRPr="00216A19">
        <w:t>have vocational competency in exhibiting textiles designs or products, at least to the level being assessed, with relevant industry knowledge and experience.</w:t>
      </w:r>
    </w:p>
    <w:p w:rsidR="00000000" w:rsidRPr="00216A19" w:rsidP="00216A19">
      <w:pPr>
        <w:pStyle w:val="ListBullet"/>
      </w:pPr>
      <w:r w:rsidRPr="00216A19">
        <w:t>Assessment should occur in operational workplace situations. Where this is not possible, or where</w:t>
      </w:r>
      <w:r w:rsidRPr="00216A19">
        <w:t xml:space="preserve"> personal safety or environmental damage are limiting factors, assessment must occur in a sufficiently rigorous simulated environment reflecting realistic operational workplace conditions. This must cover all aspects of workplace performance, including env</w:t>
      </w:r>
      <w:r w:rsidRPr="00216A19">
        <w:t xml:space="preserve">ironment, task skills, task management skills, contingency </w:t>
      </w:r>
      <w:r w:rsidRPr="00216A19">
        <w:t>management skills and job role environment skills.</w:t>
      </w:r>
    </w:p>
    <w:p w:rsidR="00000000" w:rsidRPr="00216A19" w:rsidP="00216A19">
      <w:pPr>
        <w:pStyle w:val="ListBullet"/>
      </w:pPr>
      <w:r w:rsidRPr="00216A19">
        <w:t>Assessment processes and techniques must be appropriate to the language, literacy and numeracy requirements of the work being performed and the ne</w:t>
      </w:r>
      <w:r w:rsidRPr="00216A19">
        <w:t>eds of the candidate.</w:t>
      </w:r>
    </w:p>
    <w:p w:rsidR="00000000" w:rsidRPr="00216A19" w:rsidP="00216A19">
      <w:pPr>
        <w:pStyle w:val="ListBullet"/>
      </w:pPr>
      <w:r w:rsidRPr="00216A19">
        <w:t>Conditions for assessment must include access to all tools, equipment, materials and documentation required, including relevant workplace procedures, product and manufacturing specifications associated with this unit.</w:t>
      </w:r>
    </w:p>
    <w:p w:rsidR="00000000" w:rsidRPr="00216A19" w:rsidP="00216A19">
      <w:pPr>
        <w:pStyle w:val="AllowPageBreak"/>
      </w:pPr>
    </w:p>
    <w:p w:rsidR="00000000" w:rsidRPr="00216A19" w:rsidP="00216A19">
      <w:pPr>
        <w:pStyle w:val="Heading1"/>
      </w:pPr>
      <w:bookmarkStart w:id="15" w:name="O_933600"/>
      <w:bookmarkEnd w:id="15"/>
      <w:r w:rsidRPr="00216A19">
        <w:t>Links</w:t>
      </w:r>
    </w:p>
    <w:p w:rsidR="00000000" w:rsidRPr="00216A19" w:rsidP="009109B2">
      <w:pPr>
        <w:pStyle w:val="BodyText"/>
      </w:pPr>
      <w:r w:rsidRPr="00216A1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125F4A">
        <w:rPr>
          <w:rStyle w:val="Hyperlink"/>
        </w:rPr>
        <w:t>https://vetnet.gov.au/Pages/TrainingDocs.aspx?q=a203ec5c-de7d-406b-b3e1-8f1a9b76e92e</w:t>
      </w:r>
      <w:r>
        <w:fldChar w:fldCharType="end"/>
      </w:r>
    </w:p>
    <w:p w:rsidR="00000000" w:rsidRPr="00216A19" w:rsidP="00216A19"/>
    <w:sectPr w:rsidSect="00216A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rsidRPr="009109B2" w:rsidP="009109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B2" w:rsidP="00216A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9109B2" w:rsidP="00216A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109B2" w:rsidP="00216A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rsidP="00216A19">
    <w:pPr>
      <w:pStyle w:val="Footer"/>
      <w:framePr w:wrap="around"/>
    </w:pPr>
    <w:r>
      <w:fldChar w:fldCharType="begin"/>
    </w:r>
    <w:r>
      <w:instrText xml:space="preserve"> DOCPROPERTY  Subject  \* MERGEFORMAT </w:instrText>
    </w:r>
    <w:r>
      <w:fldChar w:fldCharType="separate"/>
    </w:r>
    <w:r w:rsidR="009109B2">
      <w:t>Approved</w:t>
    </w:r>
    <w:r w:rsidR="009109B2">
      <w:fldChar w:fldCharType="end"/>
    </w:r>
    <w:r>
      <w:tab/>
      <w:t xml:space="preserve">Page </w:t>
    </w:r>
    <w:r>
      <w:fldChar w:fldCharType="begin"/>
    </w:r>
    <w:r>
      <w:instrText xml:space="preserve"> PAGE  \* Arabic  \* MERGEFORMAT </w:instrText>
    </w:r>
    <w:r>
      <w:fldChar w:fldCharType="separate"/>
    </w:r>
    <w:r w:rsidR="009109B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9B2">
      <w:rPr>
        <w:noProof/>
      </w:rPr>
      <w:t>8</w:t>
    </w:r>
    <w:r>
      <w:rPr>
        <w:noProof/>
      </w:rPr>
      <w:fldChar w:fldCharType="end"/>
    </w:r>
  </w:p>
  <w:p w:rsidR="00216A19" w:rsidP="00216A19">
    <w:pPr>
      <w:pStyle w:val="Footer"/>
      <w:framePr w:wrap="around"/>
    </w:pPr>
    <w:r>
      <w:t xml:space="preserve">© Commonwealth of Australia, </w:t>
    </w:r>
    <w:r>
      <w:fldChar w:fldCharType="begin"/>
    </w:r>
    <w:r>
      <w:instrText xml:space="preserve"> DATE  \@ "yyyy"  \* MERGEFORMAT </w:instrText>
    </w:r>
    <w:r>
      <w:fldChar w:fldCharType="separate"/>
    </w:r>
    <w:r w:rsidR="009109B2">
      <w:rPr>
        <w:noProof/>
      </w:rPr>
      <w:t>2025</w:t>
    </w:r>
    <w:r>
      <w:fldChar w:fldCharType="end"/>
    </w:r>
    <w:r>
      <w:tab/>
    </w:r>
    <w:r>
      <w:fldChar w:fldCharType="begin"/>
    </w:r>
    <w:r>
      <w:instrText xml:space="preserve"> DOCPROPERTY  Author  \* MERGEFORMAT </w:instrText>
    </w:r>
    <w:r>
      <w:fldChar w:fldCharType="separate"/>
    </w:r>
    <w:r w:rsidR="009109B2">
      <w:t>Skills Insight</w:t>
    </w:r>
    <w:r w:rsidR="009109B2">
      <w:fldChar w:fldCharType="end"/>
    </w:r>
  </w:p>
  <w:p w:rsidR="00216A19" w:rsidP="00216A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A19" w:rsidRPr="009109B2" w:rsidP="009109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9B2" w:rsidRPr="002D2AF8" w:rsidP="00216A19">
    <w:pPr>
      <w:pStyle w:val="Header"/>
      <w:framePr w:wrap="around"/>
    </w:pPr>
    <w:r>
      <w:fldChar w:fldCharType="begin"/>
    </w:r>
    <w:r>
      <w:instrText xml:space="preserve"> TITLE   \* MERGEFORMAT </w:instrText>
    </w:r>
    <w:r>
      <w:fldChar w:fldCharType="separate"/>
    </w:r>
    <w:r>
      <w:t>MSTTD5006 Exhibit textile designs or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109B2" w:rsidP="00216A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19" w:rsidRPr="002D2AF8" w:rsidP="00216A19">
    <w:pPr>
      <w:pStyle w:val="Header"/>
      <w:framePr w:wrap="around"/>
    </w:pPr>
    <w:r>
      <w:fldChar w:fldCharType="begin"/>
    </w:r>
    <w:r>
      <w:instrText xml:space="preserve"> TITLE   \* MERGEFORMAT </w:instrText>
    </w:r>
    <w:r>
      <w:fldChar w:fldCharType="separate"/>
    </w:r>
    <w:r w:rsidR="009109B2">
      <w:t>MSTTD5006 Exhibit textile designs or products</w:t>
    </w:r>
    <w:r w:rsidR="009109B2">
      <w:fldChar w:fldCharType="end"/>
    </w:r>
    <w:r>
      <w:tab/>
      <w:t xml:space="preserve">Date this document was generated: </w:t>
    </w:r>
    <w:r>
      <w:fldChar w:fldCharType="begin"/>
    </w:r>
    <w:r>
      <w:instrText xml:space="preserve"> CREATEDATE  \@ "d MMMM yyyy"  \* MERGEFORMAT </w:instrText>
    </w:r>
    <w:r>
      <w:fldChar w:fldCharType="separate"/>
    </w:r>
    <w:r w:rsidR="009109B2">
      <w:rPr>
        <w:noProof/>
      </w:rPr>
      <w:t>2 March 2025</w:t>
    </w:r>
    <w:r>
      <w:fldChar w:fldCharType="end"/>
    </w:r>
  </w:p>
  <w:p w:rsidR="00216A19" w:rsidP="00216A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A060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42B2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8045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A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6A19"/>
    <w:pPr>
      <w:spacing w:before="360" w:after="60"/>
      <w:outlineLvl w:val="0"/>
    </w:pPr>
    <w:rPr>
      <w:sz w:val="32"/>
    </w:rPr>
  </w:style>
  <w:style w:type="paragraph" w:styleId="Heading2">
    <w:name w:val="heading 2"/>
    <w:basedOn w:val="HeadingBase"/>
    <w:next w:val="BodyText"/>
    <w:link w:val="Heading2Char"/>
    <w:qFormat/>
    <w:rsid w:val="00216A19"/>
    <w:pPr>
      <w:keepLines/>
      <w:spacing w:before="240" w:after="120"/>
      <w:outlineLvl w:val="1"/>
    </w:pPr>
    <w:rPr>
      <w:sz w:val="28"/>
      <w:szCs w:val="40"/>
    </w:rPr>
  </w:style>
  <w:style w:type="paragraph" w:styleId="Heading3">
    <w:name w:val="heading 3"/>
    <w:basedOn w:val="HeadingBase"/>
    <w:next w:val="BodyText"/>
    <w:link w:val="Heading3Char"/>
    <w:qFormat/>
    <w:rsid w:val="00216A19"/>
    <w:pPr>
      <w:spacing w:before="180" w:after="120"/>
      <w:outlineLvl w:val="2"/>
    </w:pPr>
    <w:rPr>
      <w:spacing w:val="-10"/>
      <w:kern w:val="32"/>
    </w:rPr>
  </w:style>
  <w:style w:type="paragraph" w:styleId="Heading4">
    <w:name w:val="heading 4"/>
    <w:basedOn w:val="HeadingBase"/>
    <w:next w:val="BodyText"/>
    <w:link w:val="Heading4Char"/>
    <w:qFormat/>
    <w:rsid w:val="00216A19"/>
    <w:pPr>
      <w:spacing w:before="160" w:after="120"/>
      <w:outlineLvl w:val="3"/>
    </w:pPr>
    <w:rPr>
      <w:sz w:val="22"/>
    </w:rPr>
  </w:style>
  <w:style w:type="paragraph" w:styleId="Heading5">
    <w:name w:val="heading 5"/>
    <w:basedOn w:val="HeadingBase"/>
    <w:next w:val="Normal"/>
    <w:link w:val="Heading5Char"/>
    <w:qFormat/>
    <w:rsid w:val="00216A19"/>
    <w:pPr>
      <w:spacing w:before="80"/>
      <w:outlineLvl w:val="4"/>
    </w:pPr>
    <w:rPr>
      <w:color w:val="918585"/>
      <w:sz w:val="20"/>
    </w:rPr>
  </w:style>
  <w:style w:type="paragraph" w:styleId="Heading6">
    <w:name w:val="heading 6"/>
    <w:basedOn w:val="HeadingBase"/>
    <w:next w:val="Normal"/>
    <w:link w:val="Heading6Char"/>
    <w:qFormat/>
    <w:rsid w:val="00216A19"/>
    <w:pPr>
      <w:spacing w:before="60"/>
      <w:outlineLvl w:val="5"/>
    </w:pPr>
    <w:rPr>
      <w:color w:val="918585"/>
      <w:sz w:val="20"/>
    </w:rPr>
  </w:style>
  <w:style w:type="paragraph" w:styleId="Heading7">
    <w:name w:val="heading 7"/>
    <w:basedOn w:val="Normal"/>
    <w:next w:val="Normal"/>
    <w:link w:val="Heading7Char"/>
    <w:qFormat/>
    <w:rsid w:val="00216A19"/>
    <w:pPr>
      <w:ind w:left="720"/>
      <w:outlineLvl w:val="6"/>
    </w:pPr>
    <w:rPr>
      <w:i/>
    </w:rPr>
  </w:style>
  <w:style w:type="paragraph" w:styleId="Heading8">
    <w:name w:val="heading 8"/>
    <w:basedOn w:val="Normal"/>
    <w:next w:val="Normal"/>
    <w:link w:val="Heading8Char"/>
    <w:qFormat/>
    <w:rsid w:val="00216A19"/>
    <w:pPr>
      <w:ind w:left="720"/>
      <w:outlineLvl w:val="7"/>
    </w:pPr>
    <w:rPr>
      <w:i/>
    </w:rPr>
  </w:style>
  <w:style w:type="paragraph" w:styleId="Heading9">
    <w:name w:val="heading 9"/>
    <w:basedOn w:val="Normal"/>
    <w:next w:val="Normal"/>
    <w:link w:val="Heading9Char"/>
    <w:qFormat/>
    <w:rsid w:val="00216A19"/>
    <w:pPr>
      <w:ind w:left="720"/>
      <w:outlineLvl w:val="8"/>
    </w:pPr>
    <w:rPr>
      <w:i/>
    </w:rPr>
  </w:style>
  <w:style w:type="character" w:default="1" w:styleId="DefaultParagraphFont">
    <w:name w:val="Default Paragraph Font"/>
    <w:uiPriority w:val="1"/>
    <w:unhideWhenUsed/>
    <w:rsid w:val="00216A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6A19"/>
  </w:style>
  <w:style w:type="character" w:customStyle="1" w:styleId="Heading1Char">
    <w:name w:val="Heading 1 Char"/>
    <w:basedOn w:val="DefaultParagraphFont"/>
    <w:link w:val="Heading1"/>
    <w:rsid w:val="00216A19"/>
    <w:rPr>
      <w:rFonts w:ascii="Times New Roman" w:eastAsia="Times New Roman" w:hAnsi="Times New Roman" w:cs="Times New Roman"/>
      <w:b/>
      <w:sz w:val="32"/>
      <w:szCs w:val="20"/>
      <w:lang w:eastAsia="en-US"/>
    </w:rPr>
  </w:style>
  <w:style w:type="paragraph" w:styleId="BodyText">
    <w:name w:val="Body Text"/>
    <w:basedOn w:val="Normal"/>
    <w:link w:val="BodyTextChar"/>
    <w:rsid w:val="00216A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6A19"/>
    <w:rPr>
      <w:rFonts w:ascii="Times New Roman" w:eastAsia="Times New Roman" w:hAnsi="Times New Roman" w:cs="Times New Roman"/>
      <w:sz w:val="24"/>
      <w:lang w:eastAsia="en-US"/>
    </w:rPr>
  </w:style>
  <w:style w:type="paragraph" w:styleId="ListBullet">
    <w:name w:val="List Bullet"/>
    <w:basedOn w:val="List"/>
    <w:rsid w:val="00216A19"/>
    <w:pPr>
      <w:numPr>
        <w:numId w:val="12"/>
      </w:numPr>
      <w:tabs>
        <w:tab w:val="clear" w:pos="340"/>
      </w:tabs>
      <w:spacing w:before="40" w:after="40"/>
    </w:pPr>
  </w:style>
  <w:style w:type="character" w:customStyle="1" w:styleId="SpecialBold">
    <w:name w:val="Special Bold"/>
    <w:basedOn w:val="DefaultParagraphFont"/>
    <w:rsid w:val="00216A19"/>
    <w:rPr>
      <w:b/>
      <w:spacing w:val="0"/>
    </w:rPr>
  </w:style>
  <w:style w:type="paragraph" w:styleId="ListBullet2">
    <w:name w:val="List Bullet 2"/>
    <w:basedOn w:val="List2"/>
    <w:rsid w:val="00216A19"/>
    <w:pPr>
      <w:numPr>
        <w:numId w:val="13"/>
      </w:numPr>
      <w:tabs>
        <w:tab w:val="clear" w:pos="680"/>
      </w:tabs>
    </w:pPr>
  </w:style>
  <w:style w:type="paragraph" w:customStyle="1" w:styleId="SuperHeading">
    <w:name w:val="SuperHeading"/>
    <w:basedOn w:val="Normal"/>
    <w:rsid w:val="00216A19"/>
    <w:pPr>
      <w:spacing w:before="240" w:after="120"/>
      <w:outlineLvl w:val="0"/>
    </w:pPr>
    <w:rPr>
      <w:rFonts w:ascii="Times New Roman" w:hAnsi="Times New Roman"/>
      <w:b/>
      <w:sz w:val="32"/>
    </w:rPr>
  </w:style>
  <w:style w:type="paragraph" w:customStyle="1" w:styleId="AllowPageBreak">
    <w:name w:val="AllowPageBreak"/>
    <w:rsid w:val="00216A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6A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6A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6A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6A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6A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6A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6A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6A19"/>
    <w:rPr>
      <w:rFonts w:ascii="Courier New" w:eastAsia="Times New Roman" w:hAnsi="Courier New" w:cs="Times New Roman"/>
      <w:i/>
      <w:szCs w:val="20"/>
      <w:lang w:eastAsia="en-US"/>
    </w:rPr>
  </w:style>
  <w:style w:type="paragraph" w:customStyle="1" w:styleId="HeadingBase">
    <w:name w:val="Heading Base"/>
    <w:rsid w:val="00216A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6A19"/>
    <w:pPr>
      <w:tabs>
        <w:tab w:val="right" w:leader="dot" w:pos="9072"/>
      </w:tabs>
      <w:ind w:left="567"/>
    </w:pPr>
    <w:rPr>
      <w:szCs w:val="22"/>
    </w:rPr>
  </w:style>
  <w:style w:type="paragraph" w:customStyle="1" w:styleId="TOCBase">
    <w:name w:val="TOC Base"/>
    <w:rsid w:val="00216A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6A19"/>
    <w:pPr>
      <w:tabs>
        <w:tab w:val="right" w:leader="dot" w:pos="9072"/>
      </w:tabs>
      <w:spacing w:before="40" w:after="40"/>
      <w:ind w:left="284"/>
    </w:pPr>
    <w:rPr>
      <w:rFonts w:ascii="Times New Roman" w:hAnsi="Times New Roman"/>
    </w:rPr>
  </w:style>
  <w:style w:type="paragraph" w:styleId="TOC1">
    <w:name w:val="toc 1"/>
    <w:basedOn w:val="TOCBase"/>
    <w:next w:val="Normal"/>
    <w:rsid w:val="00216A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6A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6A19"/>
    <w:rPr>
      <w:rFonts w:ascii="Times New Roman" w:eastAsia="Times New Roman" w:hAnsi="Times New Roman" w:cs="Times New Roman"/>
      <w:sz w:val="16"/>
      <w:lang w:eastAsia="en-US"/>
    </w:rPr>
  </w:style>
  <w:style w:type="paragraph" w:styleId="Title">
    <w:name w:val="Title"/>
    <w:basedOn w:val="HeadingBase"/>
    <w:link w:val="TitleChar"/>
    <w:qFormat/>
    <w:rsid w:val="00216A19"/>
    <w:pPr>
      <w:spacing w:before="5040"/>
      <w:jc w:val="center"/>
    </w:pPr>
    <w:rPr>
      <w:sz w:val="48"/>
      <w:szCs w:val="72"/>
      <w:lang w:val="en-US"/>
    </w:rPr>
  </w:style>
  <w:style w:type="character" w:customStyle="1" w:styleId="TitleChar">
    <w:name w:val="Title Char"/>
    <w:basedOn w:val="DefaultParagraphFont"/>
    <w:link w:val="Title"/>
    <w:rsid w:val="00216A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6A19"/>
    <w:pPr>
      <w:tabs>
        <w:tab w:val="left" w:pos="3600"/>
        <w:tab w:val="left" w:pos="3958"/>
      </w:tabs>
    </w:pPr>
  </w:style>
  <w:style w:type="paragraph" w:styleId="List">
    <w:name w:val="List"/>
    <w:basedOn w:val="BodyText"/>
    <w:next w:val="BodyText"/>
    <w:rsid w:val="00216A19"/>
    <w:pPr>
      <w:tabs>
        <w:tab w:val="left" w:pos="340"/>
      </w:tabs>
      <w:spacing w:before="60" w:after="60"/>
      <w:ind w:left="340" w:hanging="340"/>
    </w:pPr>
  </w:style>
  <w:style w:type="paragraph" w:customStyle="1" w:styleId="Note">
    <w:name w:val="Note"/>
    <w:basedOn w:val="BodyText"/>
    <w:rsid w:val="00216A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6A19"/>
    <w:pPr>
      <w:framePr w:wrap="auto" w:hAnchor="text" w:y="6049"/>
    </w:pPr>
    <w:rPr>
      <w:color w:val="000000"/>
      <w:sz w:val="40"/>
    </w:rPr>
  </w:style>
  <w:style w:type="paragraph" w:customStyle="1" w:styleId="TOCTitle">
    <w:name w:val="TOCTitle"/>
    <w:basedOn w:val="Heading1"/>
    <w:rsid w:val="00216A19"/>
    <w:pPr>
      <w:spacing w:after="240"/>
      <w:jc w:val="center"/>
      <w:outlineLvl w:val="9"/>
    </w:pPr>
    <w:rPr>
      <w:caps/>
    </w:rPr>
  </w:style>
  <w:style w:type="paragraph" w:customStyle="1" w:styleId="Version">
    <w:name w:val="Version"/>
    <w:rsid w:val="00216A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6A19"/>
    <w:pPr>
      <w:keepNext w:val="0"/>
      <w:tabs>
        <w:tab w:val="right" w:pos="4176"/>
      </w:tabs>
      <w:ind w:left="198" w:hanging="198"/>
    </w:pPr>
    <w:rPr>
      <w:rFonts w:ascii="Garamond" w:hAnsi="Garamond"/>
    </w:rPr>
  </w:style>
  <w:style w:type="paragraph" w:styleId="IndexHeading">
    <w:name w:val="index heading"/>
    <w:basedOn w:val="Normal"/>
    <w:next w:val="Index1"/>
    <w:semiHidden/>
    <w:rsid w:val="00216A19"/>
    <w:pPr>
      <w:spacing w:before="120" w:after="120"/>
    </w:pPr>
    <w:rPr>
      <w:rFonts w:ascii="Arial" w:hAnsi="Arial"/>
      <w:b/>
      <w:color w:val="918585"/>
      <w:sz w:val="24"/>
    </w:rPr>
  </w:style>
  <w:style w:type="paragraph" w:styleId="Header">
    <w:name w:val="header"/>
    <w:basedOn w:val="Normal"/>
    <w:link w:val="HeaderChar"/>
    <w:rsid w:val="00216A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6A19"/>
    <w:rPr>
      <w:rFonts w:ascii="Times New Roman" w:eastAsia="Times New Roman" w:hAnsi="Times New Roman" w:cs="Times New Roman"/>
      <w:sz w:val="16"/>
      <w:szCs w:val="20"/>
      <w:lang w:val="en-GB" w:eastAsia="en-US"/>
    </w:rPr>
  </w:style>
  <w:style w:type="paragraph" w:customStyle="1" w:styleId="Chapter">
    <w:name w:val="Chapter"/>
    <w:basedOn w:val="Normal"/>
    <w:rsid w:val="00216A19"/>
    <w:pPr>
      <w:spacing w:before="240"/>
    </w:pPr>
    <w:rPr>
      <w:rFonts w:ascii="Times New Roman" w:hAnsi="Times New Roman"/>
      <w:smallCaps/>
      <w:spacing w:val="80"/>
      <w:sz w:val="28"/>
    </w:rPr>
  </w:style>
  <w:style w:type="paragraph" w:customStyle="1" w:styleId="InChapter">
    <w:name w:val="InChapter"/>
    <w:basedOn w:val="Heading3"/>
    <w:rsid w:val="00216A19"/>
    <w:pPr>
      <w:spacing w:after="240"/>
      <w:outlineLvl w:val="9"/>
    </w:pPr>
    <w:rPr>
      <w:noProof/>
    </w:rPr>
  </w:style>
  <w:style w:type="paragraph" w:styleId="Index2">
    <w:name w:val="index 2"/>
    <w:basedOn w:val="Normal"/>
    <w:next w:val="Normal"/>
    <w:semiHidden/>
    <w:rsid w:val="00216A19"/>
    <w:pPr>
      <w:tabs>
        <w:tab w:val="right" w:pos="4176"/>
      </w:tabs>
      <w:ind w:left="568" w:hanging="284"/>
    </w:pPr>
    <w:rPr>
      <w:rFonts w:ascii="Garamond" w:hAnsi="Garamond"/>
    </w:rPr>
  </w:style>
  <w:style w:type="paragraph" w:customStyle="1" w:styleId="Byline">
    <w:name w:val="Byline"/>
    <w:rsid w:val="00216A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6A19"/>
    <w:pPr>
      <w:tabs>
        <w:tab w:val="clear" w:pos="3600"/>
        <w:tab w:val="clear" w:pos="3958"/>
      </w:tabs>
      <w:jc w:val="right"/>
    </w:pPr>
  </w:style>
  <w:style w:type="character" w:styleId="Emphasis">
    <w:name w:val="Emphasis"/>
    <w:basedOn w:val="DefaultParagraphFont"/>
    <w:qFormat/>
    <w:rsid w:val="00216A19"/>
    <w:rPr>
      <w:i/>
    </w:rPr>
  </w:style>
  <w:style w:type="paragraph" w:styleId="Caption">
    <w:name w:val="caption"/>
    <w:basedOn w:val="BodyText"/>
    <w:next w:val="Normal"/>
    <w:qFormat/>
    <w:rsid w:val="00216A19"/>
    <w:pPr>
      <w:framePr w:w="2268" w:hSpace="181" w:vSpace="181" w:wrap="around" w:vAnchor="text" w:hAnchor="page" w:x="1135" w:y="285" w:anchorLock="1"/>
    </w:pPr>
    <w:rPr>
      <w:i/>
    </w:rPr>
  </w:style>
  <w:style w:type="paragraph" w:customStyle="1" w:styleId="MiniTOCTitle">
    <w:name w:val="MiniTOCTitle"/>
    <w:basedOn w:val="Heading4"/>
    <w:rsid w:val="00216A19"/>
    <w:pPr>
      <w:spacing w:before="240"/>
      <w:outlineLvl w:val="9"/>
    </w:pPr>
    <w:rPr>
      <w:noProof/>
      <w:sz w:val="24"/>
    </w:rPr>
  </w:style>
  <w:style w:type="paragraph" w:customStyle="1" w:styleId="MiniTOCItem">
    <w:name w:val="MiniTOCItem"/>
    <w:basedOn w:val="ListBullet"/>
    <w:rsid w:val="00216A19"/>
    <w:pPr>
      <w:numPr>
        <w:numId w:val="0"/>
      </w:numPr>
      <w:tabs>
        <w:tab w:val="right" w:leader="dot" w:pos="6521"/>
      </w:tabs>
      <w:spacing w:before="0" w:after="0"/>
    </w:pPr>
  </w:style>
  <w:style w:type="paragraph" w:customStyle="1" w:styleId="TOFTitle">
    <w:name w:val="TOFTitle"/>
    <w:basedOn w:val="TOCTitle"/>
    <w:rsid w:val="00216A19"/>
  </w:style>
  <w:style w:type="paragraph" w:styleId="TableofFigures">
    <w:name w:val="table of figures"/>
    <w:basedOn w:val="Normal"/>
    <w:next w:val="Normal"/>
    <w:semiHidden/>
    <w:rsid w:val="00216A19"/>
    <w:pPr>
      <w:tabs>
        <w:tab w:val="right" w:leader="dot" w:pos="9072"/>
      </w:tabs>
      <w:ind w:left="970" w:hanging="403"/>
    </w:pPr>
    <w:rPr>
      <w:rFonts w:ascii="Times New Roman" w:hAnsi="Times New Roman"/>
      <w:b/>
    </w:rPr>
  </w:style>
  <w:style w:type="paragraph" w:styleId="ListNumber">
    <w:name w:val="List Number"/>
    <w:basedOn w:val="List"/>
    <w:rsid w:val="00216A19"/>
    <w:pPr>
      <w:numPr>
        <w:numId w:val="15"/>
      </w:numPr>
      <w:tabs>
        <w:tab w:val="clear" w:pos="340"/>
      </w:tabs>
    </w:pPr>
  </w:style>
  <w:style w:type="character" w:customStyle="1" w:styleId="WingdingSymbols">
    <w:name w:val="Wingding Symbols"/>
    <w:rsid w:val="00216A19"/>
    <w:rPr>
      <w:rFonts w:ascii="Wingdings" w:hAnsi="Wingdings"/>
    </w:rPr>
  </w:style>
  <w:style w:type="paragraph" w:customStyle="1" w:styleId="TableHeading">
    <w:name w:val="Table Heading"/>
    <w:basedOn w:val="HeadingBase"/>
    <w:rsid w:val="00216A19"/>
    <w:pPr>
      <w:keepLines/>
      <w:pBdr>
        <w:bottom w:val="single" w:sz="6" w:space="1" w:color="918585"/>
      </w:pBdr>
      <w:spacing w:before="240"/>
    </w:pPr>
  </w:style>
  <w:style w:type="character" w:customStyle="1" w:styleId="HotSpot">
    <w:name w:val="HotSpot"/>
    <w:rsid w:val="00216A19"/>
    <w:rPr>
      <w:color w:val="0033CC"/>
      <w:u w:val="none"/>
    </w:rPr>
  </w:style>
  <w:style w:type="paragraph" w:customStyle="1" w:styleId="BodyTextRight">
    <w:name w:val="Body Text Right"/>
    <w:basedOn w:val="BodyText"/>
    <w:rsid w:val="00216A19"/>
    <w:pPr>
      <w:spacing w:before="0" w:after="0"/>
      <w:jc w:val="right"/>
    </w:pPr>
  </w:style>
  <w:style w:type="paragraph" w:styleId="Index3">
    <w:name w:val="index 3"/>
    <w:basedOn w:val="ListNumber2"/>
    <w:next w:val="Normal"/>
    <w:semiHidden/>
    <w:rsid w:val="00216A19"/>
    <w:pPr>
      <w:numPr>
        <w:numId w:val="0"/>
      </w:numPr>
      <w:tabs>
        <w:tab w:val="right" w:leader="dot" w:pos="4176"/>
      </w:tabs>
    </w:pPr>
  </w:style>
  <w:style w:type="paragraph" w:styleId="ListNumber2">
    <w:name w:val="List Number 2"/>
    <w:basedOn w:val="List2"/>
    <w:rsid w:val="00216A19"/>
    <w:pPr>
      <w:numPr>
        <w:numId w:val="10"/>
      </w:numPr>
      <w:tabs>
        <w:tab w:val="clear" w:pos="1060"/>
      </w:tabs>
    </w:pPr>
  </w:style>
  <w:style w:type="paragraph" w:customStyle="1" w:styleId="MarginNote">
    <w:name w:val="Margin Note"/>
    <w:basedOn w:val="BodyText"/>
    <w:rsid w:val="00216A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6A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6A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6A19"/>
    <w:rPr>
      <w:sz w:val="32"/>
    </w:rPr>
  </w:style>
  <w:style w:type="paragraph" w:customStyle="1" w:styleId="HeadingProcedure">
    <w:name w:val="Heading Procedure"/>
    <w:basedOn w:val="HeadingBase"/>
    <w:next w:val="Normal"/>
    <w:rsid w:val="00216A19"/>
    <w:pPr>
      <w:tabs>
        <w:tab w:val="left" w:pos="0"/>
      </w:tabs>
      <w:spacing w:before="120" w:after="60"/>
    </w:pPr>
    <w:rPr>
      <w:i/>
      <w:color w:val="918585"/>
      <w:sz w:val="22"/>
    </w:rPr>
  </w:style>
  <w:style w:type="paragraph" w:customStyle="1" w:styleId="TableBodyText">
    <w:name w:val="Table Body Text"/>
    <w:basedOn w:val="BodyText"/>
    <w:rsid w:val="00216A19"/>
    <w:pPr>
      <w:spacing w:before="60" w:after="60"/>
    </w:pPr>
  </w:style>
  <w:style w:type="paragraph" w:styleId="ListContinue">
    <w:name w:val="List Continue"/>
    <w:basedOn w:val="List"/>
    <w:rsid w:val="00216A19"/>
    <w:pPr>
      <w:ind w:firstLine="0"/>
    </w:pPr>
  </w:style>
  <w:style w:type="paragraph" w:customStyle="1" w:styleId="ListNote">
    <w:name w:val="List Note"/>
    <w:basedOn w:val="List"/>
    <w:rsid w:val="00216A19"/>
    <w:pPr>
      <w:pBdr>
        <w:top w:val="single" w:sz="6" w:space="2" w:color="918585"/>
        <w:bottom w:val="single" w:sz="6" w:space="2" w:color="918585"/>
      </w:pBdr>
      <w:tabs>
        <w:tab w:val="left" w:pos="1021"/>
      </w:tabs>
      <w:ind w:firstLine="0"/>
    </w:pPr>
  </w:style>
  <w:style w:type="paragraph" w:customStyle="1" w:styleId="Warning">
    <w:name w:val="Warning"/>
    <w:basedOn w:val="BodyText"/>
    <w:rsid w:val="00216A19"/>
    <w:pPr>
      <w:shd w:val="clear" w:color="auto" w:fill="D9D9D9"/>
      <w:tabs>
        <w:tab w:val="left" w:pos="992"/>
      </w:tabs>
      <w:ind w:left="119" w:right="119"/>
    </w:pPr>
    <w:rPr>
      <w:sz w:val="20"/>
    </w:rPr>
  </w:style>
  <w:style w:type="paragraph" w:customStyle="1" w:styleId="MarginIcons">
    <w:name w:val="Margin Icons"/>
    <w:basedOn w:val="BodyText"/>
    <w:rsid w:val="00216A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6A19"/>
    <w:rPr>
      <w:rFonts w:ascii="Courier New" w:hAnsi="Courier New"/>
    </w:rPr>
  </w:style>
  <w:style w:type="paragraph" w:customStyle="1" w:styleId="NoteBullet">
    <w:name w:val="Note Bullet"/>
    <w:basedOn w:val="Note"/>
    <w:rsid w:val="00216A19"/>
    <w:pPr>
      <w:tabs>
        <w:tab w:val="clear" w:pos="680"/>
      </w:tabs>
      <w:spacing w:before="60" w:after="60"/>
    </w:pPr>
  </w:style>
  <w:style w:type="paragraph" w:customStyle="1" w:styleId="SubHeading2">
    <w:name w:val="SubHeading2"/>
    <w:basedOn w:val="HeadingBase"/>
    <w:rsid w:val="00216A19"/>
    <w:pPr>
      <w:spacing w:before="240" w:after="60"/>
    </w:pPr>
    <w:rPr>
      <w:sz w:val="20"/>
    </w:rPr>
  </w:style>
  <w:style w:type="paragraph" w:customStyle="1" w:styleId="SubHeading1">
    <w:name w:val="SubHeading1"/>
    <w:basedOn w:val="HeadingBase"/>
    <w:rsid w:val="00216A19"/>
    <w:pPr>
      <w:spacing w:before="240" w:after="60"/>
    </w:pPr>
    <w:rPr>
      <w:color w:val="918585"/>
      <w:sz w:val="22"/>
    </w:rPr>
  </w:style>
  <w:style w:type="paragraph" w:customStyle="1" w:styleId="SideHeading">
    <w:name w:val="Side Heading"/>
    <w:basedOn w:val="HeadingBase"/>
    <w:rsid w:val="00216A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6A19"/>
    <w:pPr>
      <w:tabs>
        <w:tab w:val="num" w:pos="360"/>
      </w:tabs>
    </w:pPr>
  </w:style>
  <w:style w:type="paragraph" w:styleId="PlainText">
    <w:name w:val="Plain Text"/>
    <w:basedOn w:val="Normal"/>
    <w:link w:val="PlainTextChar"/>
    <w:rsid w:val="00216A19"/>
    <w:rPr>
      <w:sz w:val="20"/>
    </w:rPr>
  </w:style>
  <w:style w:type="character" w:customStyle="1" w:styleId="PlainTextChar">
    <w:name w:val="Plain Text Char"/>
    <w:basedOn w:val="DefaultParagraphFont"/>
    <w:link w:val="PlainText"/>
    <w:rsid w:val="00216A19"/>
    <w:rPr>
      <w:rFonts w:ascii="Courier New" w:eastAsia="Times New Roman" w:hAnsi="Courier New" w:cs="Times New Roman"/>
      <w:sz w:val="20"/>
      <w:szCs w:val="20"/>
      <w:lang w:eastAsia="en-US"/>
    </w:rPr>
  </w:style>
  <w:style w:type="character" w:customStyle="1" w:styleId="MenuOption">
    <w:name w:val="Menu Option"/>
    <w:basedOn w:val="DefaultParagraphFont"/>
    <w:rsid w:val="00216A19"/>
    <w:rPr>
      <w:b/>
      <w:smallCaps/>
    </w:rPr>
  </w:style>
  <w:style w:type="paragraph" w:customStyle="1" w:styleId="TableListNumber">
    <w:name w:val="Table List Number"/>
    <w:basedOn w:val="ListNumber"/>
    <w:rsid w:val="00216A19"/>
    <w:pPr>
      <w:numPr>
        <w:numId w:val="0"/>
      </w:numPr>
    </w:pPr>
  </w:style>
  <w:style w:type="paragraph" w:styleId="TOC4">
    <w:name w:val="toc 4"/>
    <w:basedOn w:val="TOCBase"/>
    <w:next w:val="Normal"/>
    <w:semiHidden/>
    <w:rsid w:val="00216A19"/>
    <w:pPr>
      <w:tabs>
        <w:tab w:val="right" w:leader="dot" w:pos="9071"/>
      </w:tabs>
      <w:ind w:left="1701"/>
    </w:pPr>
  </w:style>
  <w:style w:type="paragraph" w:customStyle="1" w:styleId="ListAlpha">
    <w:name w:val="List Alpha"/>
    <w:basedOn w:val="List"/>
    <w:rsid w:val="00216A19"/>
    <w:pPr>
      <w:numPr>
        <w:numId w:val="9"/>
      </w:numPr>
    </w:pPr>
  </w:style>
  <w:style w:type="paragraph" w:customStyle="1" w:styleId="ListAlpha2">
    <w:name w:val="List Alpha 2"/>
    <w:basedOn w:val="List2"/>
    <w:rsid w:val="00216A19"/>
    <w:pPr>
      <w:numPr>
        <w:numId w:val="8"/>
      </w:numPr>
    </w:pPr>
  </w:style>
  <w:style w:type="paragraph" w:styleId="List2">
    <w:name w:val="List 2"/>
    <w:basedOn w:val="BodyText"/>
    <w:rsid w:val="00216A19"/>
    <w:pPr>
      <w:tabs>
        <w:tab w:val="left" w:pos="680"/>
      </w:tabs>
      <w:spacing w:before="60" w:after="60"/>
      <w:ind w:left="680" w:hanging="340"/>
    </w:pPr>
  </w:style>
  <w:style w:type="paragraph" w:styleId="List3">
    <w:name w:val="List 3"/>
    <w:basedOn w:val="BodyText"/>
    <w:rsid w:val="00216A19"/>
    <w:pPr>
      <w:tabs>
        <w:tab w:val="left" w:pos="1021"/>
      </w:tabs>
      <w:spacing w:before="60" w:after="60"/>
      <w:ind w:left="1020" w:hanging="340"/>
    </w:pPr>
  </w:style>
  <w:style w:type="paragraph" w:styleId="List4">
    <w:name w:val="List 4"/>
    <w:basedOn w:val="BodyText"/>
    <w:rsid w:val="00216A19"/>
    <w:pPr>
      <w:tabs>
        <w:tab w:val="left" w:pos="1361"/>
      </w:tabs>
      <w:spacing w:before="60" w:after="60"/>
      <w:ind w:left="1361" w:hanging="340"/>
    </w:pPr>
  </w:style>
  <w:style w:type="paragraph" w:styleId="List5">
    <w:name w:val="List 5"/>
    <w:basedOn w:val="BodyText"/>
    <w:rsid w:val="00216A19"/>
    <w:pPr>
      <w:tabs>
        <w:tab w:val="left" w:pos="1701"/>
      </w:tabs>
      <w:spacing w:before="60" w:after="60"/>
      <w:ind w:left="1701" w:hanging="340"/>
    </w:pPr>
  </w:style>
  <w:style w:type="paragraph" w:styleId="ListBullet3">
    <w:name w:val="List Bullet 3"/>
    <w:basedOn w:val="List3"/>
    <w:rsid w:val="00216A19"/>
    <w:pPr>
      <w:numPr>
        <w:numId w:val="14"/>
      </w:numPr>
      <w:tabs>
        <w:tab w:val="clear" w:pos="1021"/>
      </w:tabs>
      <w:ind w:left="1037" w:hanging="357"/>
    </w:pPr>
  </w:style>
  <w:style w:type="paragraph" w:styleId="ListBullet4">
    <w:name w:val="List Bullet 4"/>
    <w:basedOn w:val="List4"/>
    <w:rsid w:val="00216A19"/>
    <w:pPr>
      <w:numPr>
        <w:numId w:val="3"/>
      </w:numPr>
      <w:tabs>
        <w:tab w:val="clear" w:pos="1361"/>
      </w:tabs>
    </w:pPr>
  </w:style>
  <w:style w:type="paragraph" w:styleId="ListBullet5">
    <w:name w:val="List Bullet 5"/>
    <w:basedOn w:val="List5"/>
    <w:rsid w:val="00216A19"/>
    <w:pPr>
      <w:numPr>
        <w:numId w:val="4"/>
      </w:numPr>
    </w:pPr>
  </w:style>
  <w:style w:type="paragraph" w:styleId="ListContinue2">
    <w:name w:val="List Continue 2"/>
    <w:basedOn w:val="List2"/>
    <w:rsid w:val="00216A19"/>
    <w:pPr>
      <w:ind w:firstLine="0"/>
    </w:pPr>
  </w:style>
  <w:style w:type="paragraph" w:styleId="ListContinue3">
    <w:name w:val="List Continue 3"/>
    <w:basedOn w:val="List3"/>
    <w:rsid w:val="00216A19"/>
    <w:pPr>
      <w:ind w:left="1021" w:firstLine="0"/>
    </w:pPr>
  </w:style>
  <w:style w:type="paragraph" w:styleId="ListContinue4">
    <w:name w:val="List Continue 4"/>
    <w:basedOn w:val="List4"/>
    <w:rsid w:val="00216A19"/>
    <w:pPr>
      <w:ind w:firstLine="0"/>
    </w:pPr>
  </w:style>
  <w:style w:type="paragraph" w:styleId="ListContinue5">
    <w:name w:val="List Continue 5"/>
    <w:basedOn w:val="List5"/>
    <w:rsid w:val="00216A19"/>
    <w:pPr>
      <w:ind w:firstLine="0"/>
    </w:pPr>
  </w:style>
  <w:style w:type="paragraph" w:styleId="ListNumber3">
    <w:name w:val="List Number 3"/>
    <w:basedOn w:val="List3"/>
    <w:rsid w:val="00216A19"/>
    <w:pPr>
      <w:numPr>
        <w:numId w:val="5"/>
      </w:numPr>
    </w:pPr>
  </w:style>
  <w:style w:type="paragraph" w:styleId="ListNumber4">
    <w:name w:val="List Number 4"/>
    <w:basedOn w:val="List4"/>
    <w:rsid w:val="00216A19"/>
    <w:pPr>
      <w:numPr>
        <w:numId w:val="6"/>
      </w:numPr>
    </w:pPr>
  </w:style>
  <w:style w:type="paragraph" w:styleId="ListNumber5">
    <w:name w:val="List Number 5"/>
    <w:basedOn w:val="List5"/>
    <w:rsid w:val="00216A19"/>
    <w:pPr>
      <w:numPr>
        <w:numId w:val="7"/>
      </w:numPr>
    </w:pPr>
  </w:style>
  <w:style w:type="paragraph" w:styleId="BlockText">
    <w:name w:val="Block Text"/>
    <w:basedOn w:val="Normal"/>
    <w:rsid w:val="00216A19"/>
    <w:pPr>
      <w:spacing w:after="120"/>
      <w:ind w:left="1440" w:right="1440"/>
    </w:pPr>
  </w:style>
  <w:style w:type="character" w:customStyle="1" w:styleId="Subscript">
    <w:name w:val="Subscript"/>
    <w:basedOn w:val="DefaultParagraphFont"/>
    <w:rsid w:val="00216A19"/>
    <w:rPr>
      <w:sz w:val="16"/>
      <w:vertAlign w:val="subscript"/>
    </w:rPr>
  </w:style>
  <w:style w:type="character" w:customStyle="1" w:styleId="Superscript">
    <w:name w:val="Superscript"/>
    <w:basedOn w:val="DefaultParagraphFont"/>
    <w:rsid w:val="00216A19"/>
    <w:rPr>
      <w:sz w:val="16"/>
      <w:vertAlign w:val="superscript"/>
    </w:rPr>
  </w:style>
  <w:style w:type="character" w:customStyle="1" w:styleId="Symbols">
    <w:name w:val="Symbols"/>
    <w:basedOn w:val="DefaultParagraphFont"/>
    <w:rsid w:val="00216A19"/>
    <w:rPr>
      <w:rFonts w:ascii="Symbol" w:hAnsi="Symbol"/>
    </w:rPr>
  </w:style>
  <w:style w:type="character" w:customStyle="1" w:styleId="MenuOptions">
    <w:name w:val="Menu Options"/>
    <w:basedOn w:val="DefaultParagraphFont"/>
    <w:rsid w:val="00216A19"/>
    <w:rPr>
      <w:rFonts w:ascii="Arial Narrow" w:hAnsi="Arial Narrow"/>
      <w:smallCaps/>
    </w:rPr>
  </w:style>
  <w:style w:type="character" w:customStyle="1" w:styleId="Buttons">
    <w:name w:val="Buttons"/>
    <w:basedOn w:val="DefaultParagraphFont"/>
    <w:rsid w:val="00216A19"/>
    <w:rPr>
      <w:b/>
    </w:rPr>
  </w:style>
  <w:style w:type="character" w:customStyle="1" w:styleId="Underlined">
    <w:name w:val="Underlined"/>
    <w:basedOn w:val="DefaultParagraphFont"/>
    <w:rsid w:val="00216A19"/>
    <w:rPr>
      <w:u w:val="single"/>
    </w:rPr>
  </w:style>
  <w:style w:type="paragraph" w:customStyle="1" w:styleId="TableBodyTextRight">
    <w:name w:val="Table Body Text Right"/>
    <w:basedOn w:val="TableBodyText"/>
    <w:rsid w:val="00216A19"/>
    <w:pPr>
      <w:widowControl w:val="0"/>
      <w:autoSpaceDE w:val="0"/>
      <w:autoSpaceDN w:val="0"/>
      <w:adjustRightInd w:val="0"/>
      <w:jc w:val="right"/>
    </w:pPr>
    <w:rPr>
      <w:rFonts w:cs="Arial"/>
      <w:szCs w:val="18"/>
    </w:rPr>
  </w:style>
  <w:style w:type="paragraph" w:customStyle="1" w:styleId="CopyrightText">
    <w:name w:val="Copyright Text"/>
    <w:basedOn w:val="BodyText"/>
    <w:rsid w:val="00216A19"/>
    <w:rPr>
      <w:sz w:val="18"/>
    </w:rPr>
  </w:style>
  <w:style w:type="paragraph" w:customStyle="1" w:styleId="BodySmallRight">
    <w:name w:val="Body Small Right"/>
    <w:basedOn w:val="BodyTextRight"/>
    <w:rsid w:val="00216A19"/>
    <w:rPr>
      <w:sz w:val="18"/>
      <w:szCs w:val="18"/>
    </w:rPr>
  </w:style>
  <w:style w:type="paragraph" w:customStyle="1" w:styleId="MarginEdition">
    <w:name w:val="Margin Edition"/>
    <w:basedOn w:val="MarginNote"/>
    <w:rsid w:val="00216A19"/>
    <w:pPr>
      <w:spacing w:before="0" w:after="0"/>
    </w:pPr>
    <w:rPr>
      <w:rFonts w:ascii="Times New Roman" w:hAnsi="Times New Roman"/>
      <w:color w:val="999999"/>
    </w:rPr>
  </w:style>
  <w:style w:type="paragraph" w:customStyle="1" w:styleId="Spacer">
    <w:name w:val="Spacer"/>
    <w:basedOn w:val="Normal"/>
    <w:rsid w:val="00216A19"/>
    <w:rPr>
      <w:sz w:val="2"/>
      <w:szCs w:val="2"/>
    </w:rPr>
  </w:style>
  <w:style w:type="character" w:customStyle="1" w:styleId="Small">
    <w:name w:val="Small"/>
    <w:basedOn w:val="DefaultParagraphFont"/>
    <w:rsid w:val="00216A19"/>
    <w:rPr>
      <w:sz w:val="16"/>
    </w:rPr>
  </w:style>
  <w:style w:type="paragraph" w:customStyle="1" w:styleId="WideTable">
    <w:name w:val="Wide Table"/>
    <w:basedOn w:val="Normal"/>
    <w:rsid w:val="00216A19"/>
    <w:pPr>
      <w:ind w:left="-1418"/>
    </w:pPr>
    <w:rPr>
      <w:sz w:val="2"/>
      <w:szCs w:val="2"/>
    </w:rPr>
  </w:style>
  <w:style w:type="character" w:styleId="PageNumber">
    <w:name w:val="page number"/>
    <w:basedOn w:val="DefaultParagraphFont"/>
    <w:rsid w:val="00216A19"/>
  </w:style>
  <w:style w:type="paragraph" w:styleId="Quote">
    <w:name w:val="Quote"/>
    <w:basedOn w:val="Heading1"/>
    <w:link w:val="QuoteChar"/>
    <w:qFormat/>
    <w:rsid w:val="00216A19"/>
    <w:rPr>
      <w:b w:val="0"/>
      <w:sz w:val="72"/>
      <w:szCs w:val="72"/>
      <w:lang w:val="en-NZ"/>
    </w:rPr>
  </w:style>
  <w:style w:type="character" w:customStyle="1" w:styleId="QuoteChar">
    <w:name w:val="Quote Char"/>
    <w:basedOn w:val="DefaultParagraphFont"/>
    <w:link w:val="Quote"/>
    <w:rsid w:val="00216A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6A19"/>
    <w:pPr>
      <w:pageBreakBefore/>
    </w:pPr>
  </w:style>
  <w:style w:type="paragraph" w:customStyle="1" w:styleId="Border">
    <w:name w:val="Border"/>
    <w:basedOn w:val="Normal"/>
    <w:qFormat/>
    <w:rsid w:val="00216A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6A19"/>
    <w:rPr>
      <w:b/>
      <w:bCs/>
      <w:i/>
      <w:iCs/>
      <w:color w:val="auto"/>
    </w:rPr>
  </w:style>
  <w:style w:type="paragraph" w:styleId="IntenseQuote">
    <w:name w:val="Intense Quote"/>
    <w:basedOn w:val="Normal"/>
    <w:next w:val="Normal"/>
    <w:link w:val="IntenseQuoteChar"/>
    <w:uiPriority w:val="30"/>
    <w:qFormat/>
    <w:rsid w:val="00216A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6A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6A19"/>
    <w:rPr>
      <w:smallCaps/>
      <w:color w:val="auto"/>
      <w:u w:val="single"/>
    </w:rPr>
  </w:style>
  <w:style w:type="character" w:styleId="IntenseReference">
    <w:name w:val="Intense Reference"/>
    <w:basedOn w:val="DefaultParagraphFont"/>
    <w:uiPriority w:val="32"/>
    <w:qFormat/>
    <w:rsid w:val="00216A19"/>
    <w:rPr>
      <w:b/>
      <w:bCs/>
      <w:smallCaps/>
      <w:color w:val="auto"/>
      <w:spacing w:val="5"/>
      <w:u w:val="single"/>
    </w:rPr>
  </w:style>
  <w:style w:type="paragraph" w:customStyle="1" w:styleId="2ColumnHeading">
    <w:name w:val="2Column Heading"/>
    <w:basedOn w:val="BodyText"/>
    <w:qFormat/>
    <w:rsid w:val="00216A19"/>
    <w:pPr>
      <w:spacing w:after="60"/>
      <w:ind w:left="-2268"/>
    </w:pPr>
    <w:rPr>
      <w:b/>
    </w:rPr>
  </w:style>
  <w:style w:type="paragraph" w:customStyle="1" w:styleId="Heading1TOC">
    <w:name w:val="Heading1 TOC"/>
    <w:basedOn w:val="Normal"/>
    <w:qFormat/>
    <w:rsid w:val="00216A19"/>
    <w:pPr>
      <w:spacing w:before="240" w:after="120"/>
    </w:pPr>
    <w:rPr>
      <w:rFonts w:ascii="Times New Roman" w:hAnsi="Times New Roman"/>
      <w:b/>
      <w:sz w:val="32"/>
    </w:rPr>
  </w:style>
  <w:style w:type="paragraph" w:customStyle="1" w:styleId="Heading2TOC">
    <w:name w:val="Heading2 TOC"/>
    <w:basedOn w:val="Normal"/>
    <w:qFormat/>
    <w:rsid w:val="00216A19"/>
    <w:pPr>
      <w:spacing w:before="240" w:after="60"/>
    </w:pPr>
    <w:rPr>
      <w:rFonts w:ascii="Times New Roman" w:hAnsi="Times New Roman"/>
      <w:b/>
      <w:sz w:val="28"/>
    </w:rPr>
  </w:style>
  <w:style w:type="character" w:customStyle="1" w:styleId="Underline">
    <w:name w:val="Underline"/>
    <w:basedOn w:val="DefaultParagraphFont"/>
    <w:qFormat/>
    <w:rsid w:val="00216A19"/>
    <w:rPr>
      <w:u w:val="single"/>
    </w:rPr>
  </w:style>
  <w:style w:type="character" w:customStyle="1" w:styleId="BoldandItalics">
    <w:name w:val="Bold and Italics"/>
    <w:qFormat/>
    <w:rsid w:val="00216A19"/>
    <w:rPr>
      <w:b/>
      <w:i/>
      <w:u w:val="none"/>
    </w:rPr>
  </w:style>
  <w:style w:type="paragraph" w:styleId="BalloonText">
    <w:name w:val="Balloon Text"/>
    <w:basedOn w:val="Normal"/>
    <w:link w:val="BalloonTextChar"/>
    <w:rsid w:val="00216A19"/>
    <w:rPr>
      <w:rFonts w:ascii="Tahoma" w:hAnsi="Tahoma" w:cs="Tahoma"/>
      <w:sz w:val="16"/>
      <w:szCs w:val="16"/>
    </w:rPr>
  </w:style>
  <w:style w:type="character" w:customStyle="1" w:styleId="BalloonTextChar">
    <w:name w:val="Balloon Text Char"/>
    <w:basedOn w:val="DefaultParagraphFont"/>
    <w:link w:val="BalloonText"/>
    <w:rsid w:val="00216A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6A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6A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6A19"/>
    <w:rPr>
      <w:b/>
      <w:color w:val="660033"/>
      <w:spacing w:val="0"/>
    </w:rPr>
  </w:style>
  <w:style w:type="paragraph" w:customStyle="1" w:styleId="Nameditemlist">
    <w:name w:val="Named item list"/>
    <w:basedOn w:val="BodyText"/>
    <w:qFormat/>
    <w:rsid w:val="00216A19"/>
    <w:pPr>
      <w:tabs>
        <w:tab w:val="left" w:pos="2835"/>
      </w:tabs>
      <w:ind w:left="2835" w:hanging="2835"/>
    </w:pPr>
  </w:style>
  <w:style w:type="paragraph" w:customStyle="1" w:styleId="BodyTextnopadding">
    <w:name w:val="Body Text no padding"/>
    <w:basedOn w:val="BodyText"/>
    <w:qFormat/>
    <w:rsid w:val="00216A19"/>
    <w:pPr>
      <w:spacing w:before="0" w:after="0"/>
    </w:pPr>
  </w:style>
  <w:style w:type="paragraph" w:customStyle="1" w:styleId="BodyTextBold">
    <w:name w:val="Body Text Bold"/>
    <w:basedOn w:val="BodyText"/>
    <w:qFormat/>
    <w:rsid w:val="00216A19"/>
    <w:rPr>
      <w:b/>
    </w:rPr>
  </w:style>
  <w:style w:type="character" w:styleId="Hyperlink">
    <w:name w:val="Hyperlink"/>
    <w:basedOn w:val="DefaultParagraphFont"/>
    <w:uiPriority w:val="99"/>
    <w:unhideWhenUsed/>
    <w:rsid w:val="009109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1411</Words>
  <Characters>9471</Characters>
  <Application>Microsoft Office Word</Application>
  <DocSecurity>0</DocSecurity>
  <Lines>430</Lines>
  <Paragraphs>294</Paragraphs>
  <ScaleCrop>false</ScaleCrop>
  <Company>Author-it Software Corporation Ltd.</Company>
  <LinksUpToDate>false</LinksUpToDate>
  <CharactersWithSpaces>10588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MSTTD5006 Exhibit textile designs or products</dc:title>
  <dc:subject>Approved</dc:subject>
  <dc:creator>Skills Insight</dc:creator>
  <cp:keywords>Release: 1</cp:keywords>
  <dc:description>Review Date: 12 April 2008</dc:description>
  <cp:lastModifiedBy>HSD_TPCMSd.prod</cp:lastModifiedBy>
  <cp:revision>3</cp:revision>
  <dcterms:created xsi:type="dcterms:W3CDTF">2025-03-01T20:11:00Z</dcterms:created>
  <dcterms:modified xsi:type="dcterms:W3CDTF">2025-03-01T20:11:00Z</dcterms:modified>
</cp:coreProperties>
</file>