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694" w:rsidP="00DC7694">
      <w:pPr>
        <w:pStyle w:val="Title"/>
      </w:pPr>
      <w:r>
        <w:fldChar w:fldCharType="begin"/>
      </w:r>
      <w:r>
        <w:instrText xml:space="preserve"> TITLE   \* MERGEFORMAT </w:instrText>
      </w:r>
      <w:r>
        <w:fldChar w:fldCharType="separate"/>
      </w:r>
      <w:r>
        <w:t>MSTTD5002 Design and produce woven tapestry products</w:t>
      </w:r>
      <w:r>
        <w:fldChar w:fldCharType="end"/>
      </w:r>
    </w:p>
    <w:p w:rsidR="00DC7694" w:rsidP="00DC7694">
      <w:pPr>
        <w:pStyle w:val="Version"/>
        <w:sectPr w:rsidSect="00EB45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5C6" w:rsidP="00EB45C6">
      <w:pPr>
        <w:pStyle w:val="SuperHeading"/>
      </w:pPr>
      <w:r w:rsidRPr="00EB45C6">
        <w:t>MSTTD5002 Design and produce woven tapestry products</w:t>
      </w:r>
    </w:p>
    <w:p w:rsidR="00000000" w:rsidRPr="00EB45C6" w:rsidP="00EB45C6">
      <w:pPr>
        <w:pStyle w:val="Heading1"/>
      </w:pPr>
      <w:bookmarkStart w:id="1" w:name="O_933529"/>
      <w:bookmarkEnd w:id="1"/>
      <w:r w:rsidRPr="00EB45C6">
        <w:t>Modification History</w:t>
      </w:r>
    </w:p>
    <w:p w:rsidR="00000000" w:rsidRPr="00EB45C6" w:rsidP="00DC7694">
      <w:pPr>
        <w:pStyle w:val="BodyText"/>
      </w:pPr>
      <w:r w:rsidRPr="00EB45C6">
        <w:t>Release 1. Supersedes and is equivalent to LMTTD5002A Design and produce woven tapestry products</w:t>
      </w:r>
    </w:p>
    <w:p w:rsidR="00000000" w:rsidRPr="00EB45C6" w:rsidP="00EB45C6">
      <w:pPr>
        <w:pStyle w:val="Heading1"/>
      </w:pPr>
      <w:bookmarkStart w:id="2" w:name="O_933537"/>
      <w:bookmarkEnd w:id="2"/>
      <w:r w:rsidRPr="00EB45C6">
        <w:t>Application</w:t>
      </w:r>
    </w:p>
    <w:p w:rsidR="00000000" w:rsidRPr="00EB45C6" w:rsidP="00DC7694">
      <w:pPr>
        <w:pStyle w:val="BodyText"/>
      </w:pPr>
      <w:r w:rsidRPr="00EB45C6">
        <w:t>This unit of competency covers the skills and knowledge required to develop designs and produce woven</w:t>
      </w:r>
      <w:r w:rsidRPr="00EB45C6">
        <w:t xml:space="preserve"> tapestry products to meet a specified design brief. </w:t>
      </w:r>
    </w:p>
    <w:p w:rsidR="00000000" w:rsidRPr="00EB45C6" w:rsidP="00DC7694">
      <w:pPr>
        <w:pStyle w:val="BodyText"/>
      </w:pPr>
      <w:r w:rsidRPr="00EB45C6">
        <w:t>This unit of competency applies to interpreting and analysing a design brief and developing a design for woven tapestry products, such as miniatures, large commissions, shaped tapestries, interior or e</w:t>
      </w:r>
      <w:r w:rsidRPr="00EB45C6">
        <w:t>xterior applications, domestic objects and wall pieces.</w:t>
      </w:r>
    </w:p>
    <w:p w:rsidR="00000000" w:rsidRPr="00EB45C6" w:rsidP="00DC7694">
      <w:pPr>
        <w:pStyle w:val="BodyText"/>
      </w:pPr>
      <w:r w:rsidRPr="00EB45C6">
        <w:t>The design brief may be determined by a client, trainer or supervisor and may be applied to a particular context within the textile industry. The design brief includes specifications for the woven ta</w:t>
      </w:r>
      <w:r w:rsidRPr="00EB45C6">
        <w:t xml:space="preserve">pestry product and design may be developed using manual or computer-aided design (CAD) tools.  </w:t>
      </w:r>
    </w:p>
    <w:p w:rsidR="00000000" w:rsidRPr="00EB45C6" w:rsidP="00DC7694">
      <w:pPr>
        <w:pStyle w:val="BodyText"/>
      </w:pPr>
      <w:r w:rsidRPr="00EB45C6">
        <w:t>Work may be conducted in small to large-scale enterprises and may involve individual and team activities.</w:t>
      </w:r>
    </w:p>
    <w:p w:rsidR="00000000" w:rsidRPr="00EB45C6" w:rsidP="00DC7694">
      <w:pPr>
        <w:pStyle w:val="BodyText"/>
      </w:pPr>
      <w:r w:rsidRPr="00EB45C6">
        <w:t>No licensing, legislative or certification requireme</w:t>
      </w:r>
      <w:r w:rsidRPr="00EB45C6">
        <w:t xml:space="preserve">nts apply to this unit at the time of publication. </w:t>
      </w:r>
    </w:p>
    <w:p w:rsidR="00000000" w:rsidRPr="00EB45C6" w:rsidP="00EB45C6">
      <w:pPr>
        <w:pStyle w:val="Heading1"/>
      </w:pPr>
      <w:bookmarkStart w:id="3" w:name="O_933536"/>
      <w:bookmarkEnd w:id="3"/>
      <w:r w:rsidRPr="00EB45C6">
        <w:t>Pre-requisite Unit</w:t>
      </w:r>
    </w:p>
    <w:tbl>
      <w:tblPr>
        <w:tblW w:w="0" w:type="auto"/>
        <w:tblCellMar>
          <w:left w:w="62" w:type="dxa"/>
          <w:right w:w="62" w:type="dxa"/>
        </w:tblCellMar>
        <w:tblLook w:val="0000"/>
      </w:tblPr>
      <w:tblGrid>
        <w:gridCol w:w="2163"/>
        <w:gridCol w:w="7033"/>
      </w:tblGrid>
      <w:tr w:rsidTr="00DC76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MSTTD4004</w:t>
            </w:r>
          </w:p>
        </w:tc>
        <w:tc>
          <w:tcPr>
            <w:tcW w:w="0" w:type="auto"/>
            <w:tcBorders>
              <w:top w:val="nil"/>
              <w:left w:val="nil"/>
              <w:bottom w:val="nil"/>
              <w:right w:val="nil"/>
            </w:tcBorders>
            <w:tcMar>
              <w:top w:w="0" w:type="dxa"/>
              <w:left w:w="62" w:type="dxa"/>
              <w:bottom w:w="0" w:type="dxa"/>
              <w:right w:w="62" w:type="dxa"/>
            </w:tcMar>
          </w:tcPr>
          <w:p w:rsidR="00000000" w:rsidRPr="00EB45C6" w:rsidP="00EB45C6">
            <w:pPr>
              <w:pStyle w:val="BodyText"/>
            </w:pPr>
            <w:r w:rsidRPr="00EB45C6">
              <w:t>Produce woven tapestry samples</w:t>
            </w:r>
          </w:p>
        </w:tc>
      </w:tr>
    </w:tbl>
    <w:p w:rsidR="00000000" w:rsidRPr="00EB45C6" w:rsidP="00EB45C6">
      <w:pPr>
        <w:pStyle w:val="BodyText"/>
      </w:pPr>
    </w:p>
    <w:p w:rsidR="00000000" w:rsidRPr="00EB45C6" w:rsidP="00EB45C6">
      <w:pPr>
        <w:pStyle w:val="AllowPageBreak"/>
      </w:pPr>
    </w:p>
    <w:p w:rsidR="00000000" w:rsidRPr="00EB45C6" w:rsidP="00EB45C6">
      <w:pPr>
        <w:pStyle w:val="Heading1"/>
      </w:pPr>
      <w:bookmarkStart w:id="4" w:name="O_933535"/>
      <w:bookmarkEnd w:id="4"/>
      <w:r w:rsidRPr="00EB45C6">
        <w:t>Competency Field</w:t>
      </w:r>
    </w:p>
    <w:p w:rsidR="00000000" w:rsidRPr="00EB45C6" w:rsidP="00DC7694">
      <w:pPr>
        <w:pStyle w:val="BodyText"/>
      </w:pPr>
      <w:r w:rsidRPr="00EB45C6">
        <w:t>Textile design and development</w:t>
      </w:r>
    </w:p>
    <w:p w:rsidR="00000000" w:rsidRPr="00EB45C6" w:rsidP="00EB45C6">
      <w:pPr>
        <w:pStyle w:val="Heading1"/>
      </w:pPr>
      <w:bookmarkStart w:id="5" w:name="O_933534"/>
      <w:bookmarkEnd w:id="5"/>
      <w:r w:rsidRPr="00EB45C6">
        <w:t>Unit Sector</w:t>
      </w:r>
    </w:p>
    <w:p w:rsidR="00000000" w:rsidRPr="00EB45C6" w:rsidP="00DC7694">
      <w:pPr>
        <w:pStyle w:val="BodyText"/>
      </w:pPr>
      <w:r w:rsidRPr="00EB45C6">
        <w:t>Not applicable</w:t>
      </w:r>
    </w:p>
    <w:p w:rsidR="00000000" w:rsidRPr="00EB45C6" w:rsidP="00EB45C6">
      <w:pPr>
        <w:pStyle w:val="Heading1"/>
      </w:pPr>
      <w:bookmarkStart w:id="6" w:name="O_933533"/>
      <w:bookmarkEnd w:id="6"/>
      <w:r w:rsidRPr="00EB45C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B45C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Performance criteria describe the performance needed to demonstrate achievement of the element.</w:t>
            </w: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45C6" w:rsidP="00EB45C6">
            <w:pPr>
              <w:pStyle w:val="BodyText"/>
            </w:pPr>
            <w:r w:rsidRPr="00EB45C6">
              <w:t>1</w:t>
            </w:r>
          </w:p>
        </w:tc>
        <w:tc>
          <w:tcPr>
            <w:tcW w:w="1962" w:type="dxa"/>
            <w:vMerge w:val="restart"/>
            <w:tcBorders>
              <w:top w:val="nil"/>
              <w:left w:val="nil"/>
              <w:bottom w:val="nil"/>
              <w:right w:val="nil"/>
            </w:tcBorders>
            <w:tcMar>
              <w:top w:w="0" w:type="dxa"/>
              <w:left w:w="62" w:type="dxa"/>
              <w:bottom w:w="0" w:type="dxa"/>
              <w:right w:w="62" w:type="dxa"/>
            </w:tcMar>
          </w:tcPr>
          <w:p w:rsidR="00000000" w:rsidRPr="00EB45C6" w:rsidP="00EB45C6">
            <w:pPr>
              <w:pStyle w:val="BodyText"/>
            </w:pPr>
            <w:r w:rsidRPr="00EB45C6">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1.1</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Follow standard operating procedures (S</w:t>
            </w:r>
            <w:r w:rsidRPr="00EB45C6">
              <w:t>OPs)</w:t>
            </w: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1.2</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Comply with work health and safety (WHS) requirements at all times</w:t>
            </w: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1.3</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Use appropriate personal protective equipment (PPE) in accordance with SOPs</w:t>
            </w: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1.4</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Identify job requirements from specifications, drawings, job sheets or work instructions</w:t>
            </w:r>
          </w:p>
        </w:tc>
      </w:tr>
      <w:tr w:rsidTr="00EB45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45C6">
            <w:pPr>
              <w:pStyle w:val="BodyText"/>
              <w:rPr>
                <w:lang w:val="en-NZ"/>
              </w:rPr>
            </w:pP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45C6" w:rsidP="00EB45C6">
            <w:pPr>
              <w:pStyle w:val="BodyText"/>
            </w:pPr>
            <w:r w:rsidRPr="00EB45C6">
              <w:t>2</w:t>
            </w:r>
          </w:p>
        </w:tc>
        <w:tc>
          <w:tcPr>
            <w:tcW w:w="1962" w:type="dxa"/>
            <w:vMerge w:val="restart"/>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rPr>
                <w:rStyle w:val="SpecialBold"/>
              </w:rPr>
              <w:t xml:space="preserve">Prepare to design and produce woven tapestry products  </w:t>
            </w: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2.1</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Interpret design requirements and specifications from brief and analyse elements of design</w:t>
            </w: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2.2</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Develop design to meet design brief and in line with principles of design and product purpose</w:t>
            </w: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2.3</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Use communication tools to present tapestry design for feedback</w:t>
            </w: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2.4</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Respond to feedback, adjust design accordingly and confirm design for production</w:t>
            </w: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2.5</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Plan production of woven tapestry design sample</w:t>
            </w:r>
          </w:p>
        </w:tc>
      </w:tr>
      <w:tr w:rsidTr="00EB45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45C6">
            <w:pPr>
              <w:pStyle w:val="BodyText"/>
              <w:rPr>
                <w:lang w:val="en-NZ"/>
              </w:rPr>
            </w:pP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45C6" w:rsidP="00EB45C6">
            <w:pPr>
              <w:pStyle w:val="BodyText"/>
            </w:pPr>
            <w:r w:rsidRPr="00EB45C6">
              <w:t>3</w:t>
            </w:r>
          </w:p>
        </w:tc>
        <w:tc>
          <w:tcPr>
            <w:tcW w:w="1962" w:type="dxa"/>
            <w:vMerge w:val="restart"/>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rPr>
                <w:rStyle w:val="SpecialBold"/>
              </w:rPr>
              <w:t>Produce woven tapestry design sample</w:t>
            </w: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3.1</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Set up workstation, tools and equipment according to specifications</w:t>
            </w: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3.2</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Check yarns to be woven against quality standards</w:t>
            </w: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3.3</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 xml:space="preserve">Undertake tapestry techniques to meet design specifications for sample and according to workplace procedures  </w:t>
            </w: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3.4</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 xml:space="preserve">Check tapestry sample to ensure it meets quality standards, including colour density, yarn suitability and warp to weft ratio </w:t>
            </w:r>
          </w:p>
        </w:tc>
      </w:tr>
      <w:tr w:rsidTr="00EB45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45C6">
            <w:pPr>
              <w:pStyle w:val="BodyText"/>
              <w:rPr>
                <w:lang w:val="en-NZ"/>
              </w:rPr>
            </w:pP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45C6" w:rsidP="00EB45C6">
            <w:pPr>
              <w:pStyle w:val="BodyText"/>
            </w:pPr>
            <w:r w:rsidRPr="00EB45C6">
              <w:t>4</w:t>
            </w:r>
          </w:p>
        </w:tc>
        <w:tc>
          <w:tcPr>
            <w:tcW w:w="1962" w:type="dxa"/>
            <w:vMerge w:val="restart"/>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rPr>
                <w:rStyle w:val="SpecialBold"/>
              </w:rPr>
              <w:t xml:space="preserve">Evaluate design </w:t>
            </w:r>
            <w:r w:rsidRPr="00EB45C6">
              <w:rPr>
                <w:rStyle w:val="SpecialBold"/>
              </w:rPr>
              <w:t>and production processes</w:t>
            </w: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4.1</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 xml:space="preserve">Assess tapestry sample against design specifications, </w:t>
            </w:r>
            <w:r w:rsidRPr="00EB45C6">
              <w:t>cartoon and design brief</w:t>
            </w: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4.2</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Identify tapestry faults and recognise design or production problems</w:t>
            </w: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4.3</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Analyse design and evaluate to identify opportunities for improvement</w:t>
            </w: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4.4</w:t>
            </w:r>
          </w:p>
        </w:tc>
        <w:tc>
          <w:tcPr>
            <w:tcW w:w="561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Evaluate production process to identify opportunities for improvement</w:t>
            </w:r>
          </w:p>
        </w:tc>
      </w:tr>
      <w:tr w:rsidTr="00EB45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4.5</w:t>
            </w:r>
          </w:p>
        </w:tc>
        <w:tc>
          <w:tcPr>
            <w:tcW w:w="5610" w:type="dxa"/>
            <w:tcBorders>
              <w:top w:val="nil"/>
              <w:left w:val="nil"/>
              <w:bottom w:val="nil"/>
              <w:right w:val="nil"/>
            </w:tcBorders>
            <w:tcMar>
              <w:top w:w="0" w:type="dxa"/>
              <w:left w:w="62" w:type="dxa"/>
              <w:bottom w:w="0" w:type="dxa"/>
              <w:right w:w="62" w:type="dxa"/>
            </w:tcMar>
          </w:tcPr>
          <w:p w:rsidR="00000000" w:rsidRPr="00EB45C6" w:rsidP="00EB45C6">
            <w:pPr>
              <w:pStyle w:val="BodyText"/>
            </w:pPr>
            <w:r w:rsidRPr="00EB45C6">
              <w:t>Document process and improvements</w:t>
            </w:r>
          </w:p>
        </w:tc>
      </w:tr>
    </w:tbl>
    <w:p w:rsidR="00000000" w:rsidRPr="00EB45C6" w:rsidP="00EB45C6">
      <w:pPr>
        <w:pStyle w:val="BodyText"/>
      </w:pPr>
    </w:p>
    <w:p w:rsidR="00000000" w:rsidRPr="00EB45C6" w:rsidP="00EB45C6">
      <w:pPr>
        <w:pStyle w:val="AllowPageBreak"/>
      </w:pPr>
    </w:p>
    <w:p w:rsidR="00000000" w:rsidRPr="00EB45C6" w:rsidP="00EB45C6">
      <w:pPr>
        <w:pStyle w:val="Heading1"/>
      </w:pPr>
      <w:bookmarkStart w:id="7" w:name="O_933532"/>
      <w:bookmarkEnd w:id="7"/>
      <w:r w:rsidRPr="00EB45C6">
        <w:t>Foundation Skills</w:t>
      </w:r>
    </w:p>
    <w:p w:rsidR="00000000" w:rsidRPr="00EB45C6" w:rsidP="00DC7694">
      <w:pPr>
        <w:pStyle w:val="BodyText"/>
      </w:pPr>
      <w:r w:rsidRPr="00EB45C6">
        <w:t>This section describes those required skills (language, literacy and numeracy) that are essential to performance.</w:t>
      </w:r>
    </w:p>
    <w:p w:rsidR="00000000" w:rsidRPr="00EB45C6" w:rsidP="00DC7694">
      <w:pPr>
        <w:pStyle w:val="BodyText"/>
      </w:pPr>
      <w:r w:rsidRPr="00EB45C6">
        <w:t>Foundation skills essential to performance are explicit in the performance criteria of this unit of competency.</w:t>
      </w:r>
    </w:p>
    <w:p w:rsidR="00000000" w:rsidRPr="00EB45C6" w:rsidP="00EB45C6">
      <w:pPr>
        <w:pStyle w:val="Heading1"/>
      </w:pPr>
      <w:bookmarkStart w:id="8" w:name="O_933531"/>
      <w:bookmarkEnd w:id="8"/>
      <w:r w:rsidRPr="00EB45C6">
        <w:t>Range of Con</w:t>
      </w:r>
      <w:r w:rsidRPr="00EB45C6">
        <w:t>ditions</w:t>
      </w:r>
    </w:p>
    <w:tbl>
      <w:tblPr>
        <w:tblW w:w="0" w:type="auto"/>
        <w:tblCellMar>
          <w:left w:w="62" w:type="dxa"/>
          <w:right w:w="62" w:type="dxa"/>
        </w:tblCellMar>
        <w:tblLook w:val="0000"/>
      </w:tblPr>
      <w:tblGrid>
        <w:gridCol w:w="2163"/>
        <w:gridCol w:w="7033"/>
      </w:tblGrid>
      <w:tr w:rsidTr="00DC76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t>This field allows for different work environments and conditions that may affect performance. Essential operating conditions that may be present (depending on the work situation, needs of the candidate, accessibility of the item, and local industry</w:t>
            </w:r>
            <w:r w:rsidRPr="00EB45C6">
              <w:t xml:space="preserve"> and regional contexts) are included.</w:t>
            </w:r>
          </w:p>
        </w:tc>
      </w:tr>
      <w:tr w:rsidTr="00DC76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5C6" w:rsidP="00EB45C6">
            <w:pPr>
              <w:pStyle w:val="BodyText"/>
            </w:pPr>
            <w:r w:rsidRPr="00EB45C6">
              <w:rPr>
                <w:rStyle w:val="SpecialBold"/>
              </w:rPr>
              <w:t>Workplace procedures include one or more of the following:</w:t>
            </w:r>
          </w:p>
          <w:p w:rsidR="00000000" w:rsidRPr="00EB45C6" w:rsidP="00EB45C6">
            <w:pPr>
              <w:pStyle w:val="BodyText"/>
            </w:pPr>
          </w:p>
          <w:p w:rsidR="00000000" w:rsidP="00EB45C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5C6" w:rsidP="00EB45C6">
            <w:pPr>
              <w:pStyle w:val="ListBullet"/>
            </w:pPr>
            <w:r w:rsidRPr="00EB45C6">
              <w:t>requirements prescribed by legislation, awards, agreements and conditions of employment</w:t>
            </w:r>
          </w:p>
          <w:p w:rsidR="00000000" w:rsidRPr="00EB45C6" w:rsidP="00EB45C6">
            <w:pPr>
              <w:pStyle w:val="ListBullet"/>
            </w:pPr>
            <w:r w:rsidRPr="00EB45C6">
              <w:t>SOPs</w:t>
            </w:r>
          </w:p>
          <w:p w:rsidR="00000000" w:rsidRPr="00EB45C6" w:rsidP="00EB45C6">
            <w:pPr>
              <w:pStyle w:val="ListBullet"/>
            </w:pPr>
            <w:r w:rsidRPr="00EB45C6">
              <w:t>work instructions</w:t>
            </w:r>
          </w:p>
          <w:p w:rsidR="00000000" w:rsidRPr="00EB45C6" w:rsidP="00EB45C6">
            <w:pPr>
              <w:pStyle w:val="ListBullet"/>
            </w:pPr>
            <w:r w:rsidRPr="00EB45C6">
              <w:t>PPE</w:t>
            </w:r>
          </w:p>
          <w:p w:rsidR="00000000" w:rsidRPr="00EB45C6" w:rsidP="00EB45C6">
            <w:pPr>
              <w:pStyle w:val="ListBullet"/>
            </w:pPr>
            <w:r w:rsidRPr="00EB45C6">
              <w:t>oral, written and visual communication</w:t>
            </w:r>
          </w:p>
          <w:p w:rsidR="00000000" w:rsidRPr="00EB45C6" w:rsidP="00EB45C6">
            <w:pPr>
              <w:pStyle w:val="ListBullet"/>
            </w:pPr>
            <w:r w:rsidRPr="00EB45C6">
              <w:t>quality practices, including responsibility for maintenance of own work quality and contribution to quality improvement of team or section output</w:t>
            </w:r>
          </w:p>
          <w:p w:rsidR="00000000" w:rsidRPr="00EB45C6" w:rsidP="00EB45C6">
            <w:pPr>
              <w:pStyle w:val="ListBullet"/>
            </w:pPr>
            <w:r w:rsidRPr="00EB45C6">
              <w:t>housekeeping</w:t>
            </w:r>
          </w:p>
          <w:p w:rsidR="00000000" w:rsidRPr="00EB45C6" w:rsidP="00EB45C6">
            <w:pPr>
              <w:pStyle w:val="ListBullet"/>
            </w:pPr>
            <w:r w:rsidRPr="00EB45C6">
              <w:t>tasks related to environmental protection, waste disposal, pollution control and recycling</w:t>
            </w:r>
          </w:p>
          <w:p w:rsidR="00000000" w:rsidRPr="00EB45C6" w:rsidP="00EB45C6">
            <w:pPr>
              <w:pStyle w:val="ListBullet"/>
            </w:pPr>
            <w:r w:rsidRPr="00EB45C6">
              <w:t>WHS pr</w:t>
            </w:r>
            <w:r w:rsidRPr="00EB45C6">
              <w:t>actices</w:t>
            </w:r>
          </w:p>
          <w:p w:rsidR="00000000" w:rsidP="00EB45C6">
            <w:pPr>
              <w:pStyle w:val="BodyText"/>
              <w:rPr>
                <w:lang w:val="en-NZ"/>
              </w:rPr>
            </w:pPr>
          </w:p>
        </w:tc>
      </w:tr>
      <w:tr w:rsidTr="00DC76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5C6" w:rsidP="00EB45C6">
            <w:pPr>
              <w:pStyle w:val="BodyText"/>
            </w:pPr>
            <w:r w:rsidRPr="00EB45C6">
              <w:rPr>
                <w:rStyle w:val="SpecialBold"/>
              </w:rPr>
              <w:t>Tapestry products include one or more of the following:</w:t>
            </w:r>
          </w:p>
          <w:p w:rsidR="00000000" w:rsidP="00EB45C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5C6" w:rsidP="00EB45C6">
            <w:pPr>
              <w:pStyle w:val="ListBullet"/>
            </w:pPr>
            <w:r w:rsidRPr="00EB45C6">
              <w:t>miniatures</w:t>
            </w:r>
          </w:p>
          <w:p w:rsidR="00000000" w:rsidRPr="00EB45C6" w:rsidP="00EB45C6">
            <w:pPr>
              <w:pStyle w:val="ListBullet"/>
            </w:pPr>
            <w:r w:rsidRPr="00EB45C6">
              <w:t>large commissions</w:t>
            </w:r>
          </w:p>
          <w:p w:rsidR="00000000" w:rsidRPr="00EB45C6" w:rsidP="00EB45C6">
            <w:pPr>
              <w:pStyle w:val="ListBullet"/>
            </w:pPr>
            <w:r w:rsidRPr="00EB45C6">
              <w:t>shaped tapestries</w:t>
            </w:r>
          </w:p>
          <w:p w:rsidR="00000000" w:rsidRPr="00EB45C6" w:rsidP="00EB45C6">
            <w:pPr>
              <w:pStyle w:val="ListBullet"/>
            </w:pPr>
            <w:r w:rsidRPr="00EB45C6">
              <w:t>interior or exterior applications</w:t>
            </w:r>
          </w:p>
          <w:p w:rsidR="00000000" w:rsidRPr="00EB45C6" w:rsidP="00EB45C6">
            <w:pPr>
              <w:pStyle w:val="ListBullet"/>
            </w:pPr>
            <w:r w:rsidRPr="00EB45C6">
              <w:t xml:space="preserve">domestic objects </w:t>
            </w:r>
          </w:p>
          <w:p w:rsidR="00000000" w:rsidRPr="00EB45C6" w:rsidP="00EB45C6">
            <w:pPr>
              <w:pStyle w:val="ListBullet"/>
            </w:pPr>
            <w:r w:rsidRPr="00EB45C6">
              <w:t>wall pieces</w:t>
            </w:r>
          </w:p>
          <w:p w:rsidR="00000000" w:rsidRPr="00EB45C6" w:rsidP="00EB45C6">
            <w:pPr>
              <w:pStyle w:val="ListBullet"/>
            </w:pPr>
            <w:r w:rsidRPr="00EB45C6">
              <w:t>home furnishings</w:t>
            </w:r>
          </w:p>
          <w:p w:rsidR="00000000" w:rsidP="00EB45C6">
            <w:pPr>
              <w:pStyle w:val="BodyText"/>
              <w:rPr>
                <w:lang w:val="en-NZ"/>
              </w:rPr>
            </w:pPr>
          </w:p>
        </w:tc>
      </w:tr>
      <w:tr w:rsidTr="00DC76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5C6">
            <w:pPr>
              <w:pStyle w:val="BodyText"/>
              <w:rPr>
                <w:lang w:val="en-NZ"/>
              </w:rPr>
            </w:pPr>
            <w:r w:rsidRPr="00EB45C6">
              <w:rPr>
                <w:rStyle w:val="SpecialBold"/>
              </w:rPr>
              <w:t>Plan production of woven tapestry design sample includes:</w:t>
            </w:r>
          </w:p>
        </w:tc>
        <w:tc>
          <w:tcPr>
            <w:tcW w:w="0" w:type="auto"/>
            <w:tcBorders>
              <w:top w:val="nil"/>
              <w:left w:val="nil"/>
              <w:bottom w:val="nil"/>
              <w:right w:val="nil"/>
            </w:tcBorders>
            <w:tcMar>
              <w:top w:w="0" w:type="dxa"/>
              <w:left w:w="62" w:type="dxa"/>
              <w:bottom w:w="0" w:type="dxa"/>
              <w:right w:w="62" w:type="dxa"/>
            </w:tcMar>
          </w:tcPr>
          <w:p w:rsidR="00000000" w:rsidRPr="00EB45C6" w:rsidP="00EB45C6">
            <w:pPr>
              <w:pStyle w:val="ListBullet"/>
            </w:pPr>
            <w:r w:rsidRPr="00EB45C6">
              <w:t>identifying technical aspects of production</w:t>
            </w:r>
          </w:p>
          <w:p w:rsidR="00000000" w:rsidRPr="00EB45C6" w:rsidP="00EB45C6">
            <w:pPr>
              <w:pStyle w:val="ListBullet"/>
            </w:pPr>
            <w:r w:rsidRPr="00EB45C6">
              <w:t>completing specification sheet to guide production</w:t>
            </w:r>
          </w:p>
          <w:p w:rsidR="00000000" w:rsidRPr="00EB45C6" w:rsidP="00EB45C6">
            <w:pPr>
              <w:pStyle w:val="ListBullet"/>
            </w:pPr>
            <w:r w:rsidRPr="00EB45C6">
              <w:t>undertaking calculations to determine yarn quantities</w:t>
            </w:r>
          </w:p>
          <w:p w:rsidR="00000000" w:rsidRPr="00EB45C6" w:rsidP="00EB45C6">
            <w:pPr>
              <w:pStyle w:val="ListBullet"/>
            </w:pPr>
            <w:r w:rsidRPr="00EB45C6">
              <w:t>developing tapestry cartoon</w:t>
            </w:r>
          </w:p>
          <w:p w:rsidR="00000000" w:rsidRPr="00EB45C6" w:rsidP="00EB45C6">
            <w:pPr>
              <w:pStyle w:val="ListBullet"/>
            </w:pPr>
            <w:r w:rsidRPr="00EB45C6">
              <w:t>selecting and preparing materials, tools and equipment required for production</w:t>
            </w:r>
          </w:p>
          <w:p w:rsidR="00000000" w:rsidP="00EB45C6">
            <w:pPr>
              <w:pStyle w:val="BodyText"/>
              <w:rPr>
                <w:lang w:val="en-NZ"/>
              </w:rPr>
            </w:pPr>
          </w:p>
        </w:tc>
      </w:tr>
      <w:tr w:rsidTr="00DC76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5C6" w:rsidP="00EB45C6">
            <w:pPr>
              <w:pStyle w:val="BodyText"/>
            </w:pPr>
            <w:r w:rsidRPr="00EB45C6">
              <w:rPr>
                <w:rStyle w:val="SpecialBold"/>
              </w:rPr>
              <w:t>Sample tapestry includes one or more of the following:</w:t>
            </w:r>
          </w:p>
          <w:p w:rsidR="00000000" w:rsidP="00EB45C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5C6" w:rsidP="00EB45C6">
            <w:pPr>
              <w:pStyle w:val="ListBullet"/>
            </w:pPr>
            <w:r w:rsidRPr="00EB45C6">
              <w:t>complete tapestry</w:t>
            </w:r>
          </w:p>
          <w:p w:rsidR="00000000" w:rsidRPr="00EB45C6" w:rsidP="00EB45C6">
            <w:pPr>
              <w:pStyle w:val="ListBullet"/>
            </w:pPr>
            <w:r w:rsidRPr="00EB45C6">
              <w:t>sample tapestry</w:t>
            </w:r>
          </w:p>
          <w:p w:rsidR="00000000" w:rsidP="00EB45C6">
            <w:pPr>
              <w:pStyle w:val="BodyText"/>
              <w:rPr>
                <w:lang w:val="en-NZ"/>
              </w:rPr>
            </w:pPr>
          </w:p>
        </w:tc>
      </w:tr>
      <w:tr w:rsidTr="00DC76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5C6" w:rsidP="00EB45C6">
            <w:pPr>
              <w:pStyle w:val="BodyText"/>
            </w:pPr>
            <w:r w:rsidRPr="00EB45C6">
              <w:rPr>
                <w:rStyle w:val="SpecialBold"/>
              </w:rPr>
              <w:t>Yarns include one or more of the following:</w:t>
            </w:r>
          </w:p>
          <w:p w:rsidR="00000000" w:rsidP="00EB45C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5C6" w:rsidP="00EB45C6">
            <w:pPr>
              <w:pStyle w:val="ListBullet"/>
            </w:pPr>
            <w:r w:rsidRPr="00EB45C6">
              <w:t>weft yarns:</w:t>
            </w:r>
          </w:p>
          <w:p w:rsidR="00000000" w:rsidRPr="00EB45C6" w:rsidP="00EB45C6">
            <w:pPr>
              <w:pStyle w:val="ListBullet2"/>
            </w:pPr>
            <w:r w:rsidRPr="00EB45C6">
              <w:t xml:space="preserve">wool </w:t>
            </w:r>
          </w:p>
          <w:p w:rsidR="00000000" w:rsidRPr="00EB45C6" w:rsidP="00EB45C6">
            <w:pPr>
              <w:pStyle w:val="ListBullet2"/>
            </w:pPr>
            <w:r w:rsidRPr="00EB45C6">
              <w:t>cotton</w:t>
            </w:r>
          </w:p>
          <w:p w:rsidR="00000000" w:rsidRPr="00EB45C6" w:rsidP="00EB45C6">
            <w:pPr>
              <w:pStyle w:val="ListBullet2"/>
            </w:pPr>
            <w:r w:rsidRPr="00EB45C6">
              <w:t>silk</w:t>
            </w:r>
          </w:p>
          <w:p w:rsidR="00000000" w:rsidRPr="00EB45C6" w:rsidP="00EB45C6">
            <w:pPr>
              <w:pStyle w:val="ListBullet2"/>
            </w:pPr>
            <w:r w:rsidRPr="00EB45C6">
              <w:t>novelty yarns</w:t>
            </w:r>
          </w:p>
          <w:p w:rsidR="00000000" w:rsidRPr="00EB45C6" w:rsidP="00EB45C6">
            <w:pPr>
              <w:pStyle w:val="ListBullet"/>
            </w:pPr>
            <w:r w:rsidRPr="00EB45C6">
              <w:t>warp yarns:</w:t>
            </w:r>
          </w:p>
          <w:p w:rsidR="00000000" w:rsidRPr="00EB45C6" w:rsidP="00EB45C6">
            <w:pPr>
              <w:pStyle w:val="ListBullet2"/>
            </w:pPr>
            <w:r w:rsidRPr="00EB45C6">
              <w:t>cotton</w:t>
            </w:r>
          </w:p>
          <w:p w:rsidR="00000000" w:rsidRPr="00EB45C6" w:rsidP="00EB45C6">
            <w:pPr>
              <w:pStyle w:val="ListBullet2"/>
            </w:pPr>
            <w:r w:rsidRPr="00EB45C6">
              <w:t>seine</w:t>
            </w:r>
          </w:p>
          <w:p w:rsidR="00000000" w:rsidRPr="00EB45C6" w:rsidP="00EB45C6">
            <w:pPr>
              <w:pStyle w:val="ListBullet2"/>
            </w:pPr>
            <w:r w:rsidRPr="00EB45C6">
              <w:t>twine</w:t>
            </w:r>
          </w:p>
          <w:p w:rsidR="00000000" w:rsidP="00EB45C6">
            <w:pPr>
              <w:pStyle w:val="BodyText"/>
              <w:rPr>
                <w:lang w:val="en-NZ"/>
              </w:rPr>
            </w:pPr>
          </w:p>
        </w:tc>
      </w:tr>
      <w:tr w:rsidTr="00DC76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5C6" w:rsidP="00EB45C6">
            <w:pPr>
              <w:pStyle w:val="BodyText"/>
            </w:pPr>
            <w:r w:rsidRPr="00EB45C6">
              <w:rPr>
                <w:rStyle w:val="SpecialBold"/>
              </w:rPr>
              <w:t>Tapestry tools and equipment include one or more of the following:</w:t>
            </w:r>
          </w:p>
          <w:p w:rsidR="00000000" w:rsidP="00EB45C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5C6" w:rsidP="00EB45C6">
            <w:pPr>
              <w:pStyle w:val="ListBullet"/>
            </w:pPr>
            <w:r w:rsidRPr="00EB45C6">
              <w:t>loom</w:t>
            </w:r>
          </w:p>
          <w:p w:rsidR="00000000" w:rsidRPr="00EB45C6" w:rsidP="00EB45C6">
            <w:pPr>
              <w:pStyle w:val="ListBullet"/>
            </w:pPr>
            <w:r w:rsidRPr="00EB45C6">
              <w:t>bobbins</w:t>
            </w:r>
          </w:p>
          <w:p w:rsidR="00000000" w:rsidRPr="00EB45C6" w:rsidP="00EB45C6">
            <w:pPr>
              <w:pStyle w:val="ListBullet"/>
            </w:pPr>
            <w:r w:rsidRPr="00EB45C6">
              <w:t>scissors</w:t>
            </w:r>
          </w:p>
          <w:p w:rsidR="00000000" w:rsidRPr="00EB45C6" w:rsidP="00EB45C6">
            <w:pPr>
              <w:pStyle w:val="ListBullet"/>
            </w:pPr>
            <w:r w:rsidRPr="00EB45C6">
              <w:t xml:space="preserve">cotton </w:t>
            </w:r>
          </w:p>
          <w:p w:rsidR="00000000" w:rsidRPr="00EB45C6" w:rsidP="00EB45C6">
            <w:pPr>
              <w:pStyle w:val="ListBullet"/>
            </w:pPr>
            <w:r w:rsidRPr="00EB45C6">
              <w:t xml:space="preserve">seine </w:t>
            </w:r>
          </w:p>
          <w:p w:rsidR="00000000" w:rsidRPr="00EB45C6" w:rsidP="00EB45C6">
            <w:pPr>
              <w:pStyle w:val="ListBullet"/>
            </w:pPr>
            <w:r w:rsidRPr="00EB45C6">
              <w:t>twine</w:t>
            </w:r>
          </w:p>
          <w:p w:rsidR="00000000" w:rsidRPr="00EB45C6" w:rsidP="00EB45C6">
            <w:pPr>
              <w:pStyle w:val="ListBullet"/>
            </w:pPr>
            <w:r w:rsidRPr="00EB45C6">
              <w:t>weft yarn</w:t>
            </w:r>
          </w:p>
          <w:p w:rsidR="00000000" w:rsidRPr="00EB45C6" w:rsidP="00EB45C6">
            <w:pPr>
              <w:pStyle w:val="ListBullet"/>
            </w:pPr>
            <w:r w:rsidRPr="00EB45C6">
              <w:t>plumb bob</w:t>
            </w:r>
          </w:p>
          <w:p w:rsidR="00000000" w:rsidRPr="00EB45C6" w:rsidP="00EB45C6">
            <w:pPr>
              <w:pStyle w:val="ListBullet"/>
            </w:pPr>
            <w:r w:rsidRPr="00EB45C6">
              <w:t>spirit level</w:t>
            </w:r>
          </w:p>
          <w:p w:rsidR="00000000" w:rsidRPr="00EB45C6" w:rsidP="00EB45C6">
            <w:pPr>
              <w:pStyle w:val="ListBullet"/>
            </w:pPr>
            <w:r w:rsidRPr="00EB45C6">
              <w:t>marking pen</w:t>
            </w:r>
          </w:p>
          <w:p w:rsidR="00000000" w:rsidRPr="00EB45C6" w:rsidP="00EB45C6">
            <w:pPr>
              <w:pStyle w:val="ListBullet"/>
            </w:pPr>
            <w:r w:rsidRPr="00EB45C6">
              <w:t>ruler</w:t>
            </w:r>
          </w:p>
          <w:p w:rsidR="00000000" w:rsidRPr="00EB45C6" w:rsidP="00EB45C6">
            <w:pPr>
              <w:pStyle w:val="ListBullet"/>
            </w:pPr>
            <w:r w:rsidRPr="00EB45C6">
              <w:t>masking tape</w:t>
            </w:r>
          </w:p>
          <w:p w:rsidR="00000000" w:rsidRPr="00EB45C6" w:rsidP="00EB45C6">
            <w:pPr>
              <w:pStyle w:val="ListBullet"/>
            </w:pPr>
            <w:r w:rsidRPr="00EB45C6">
              <w:t>tapestry needles</w:t>
            </w:r>
          </w:p>
          <w:p w:rsidR="00000000" w:rsidRPr="00EB45C6" w:rsidP="00EB45C6">
            <w:pPr>
              <w:pStyle w:val="ListBullet"/>
            </w:pPr>
            <w:r w:rsidRPr="00EB45C6">
              <w:t>CAD programs</w:t>
            </w:r>
          </w:p>
          <w:p w:rsidR="00000000" w:rsidRPr="00EB45C6" w:rsidP="00EB45C6">
            <w:pPr>
              <w:pStyle w:val="ListBullet"/>
            </w:pPr>
            <w:r w:rsidRPr="00EB45C6">
              <w:t xml:space="preserve">computer equipment </w:t>
            </w:r>
          </w:p>
          <w:p w:rsidR="00000000" w:rsidP="00EB45C6">
            <w:pPr>
              <w:pStyle w:val="BodyText"/>
              <w:rPr>
                <w:lang w:val="en-NZ"/>
              </w:rPr>
            </w:pPr>
          </w:p>
        </w:tc>
      </w:tr>
      <w:tr w:rsidTr="00DC76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5C6" w:rsidP="00EB45C6">
            <w:pPr>
              <w:pStyle w:val="BodyText"/>
            </w:pPr>
            <w:r w:rsidRPr="00EB45C6">
              <w:rPr>
                <w:rStyle w:val="SpecialBold"/>
              </w:rPr>
              <w:t>Tapestry weaving techniques include one or more of the following:</w:t>
            </w:r>
          </w:p>
          <w:p w:rsidR="00000000" w:rsidP="00EB45C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5C6" w:rsidP="00EB45C6">
            <w:pPr>
              <w:pStyle w:val="ListBullet"/>
            </w:pPr>
            <w:r w:rsidRPr="00EB45C6">
              <w:t>hitching on and off</w:t>
            </w:r>
          </w:p>
          <w:p w:rsidR="00000000" w:rsidRPr="00EB45C6" w:rsidP="00EB45C6">
            <w:pPr>
              <w:pStyle w:val="ListBullet"/>
            </w:pPr>
            <w:r w:rsidRPr="00EB45C6">
              <w:t>plain weave in open and closed passes</w:t>
            </w:r>
          </w:p>
          <w:p w:rsidR="00000000" w:rsidRPr="00EB45C6" w:rsidP="00EB45C6">
            <w:pPr>
              <w:pStyle w:val="ListBullet"/>
            </w:pPr>
            <w:r w:rsidRPr="00EB45C6">
              <w:t>high and low turns</w:t>
            </w:r>
          </w:p>
          <w:p w:rsidR="00000000" w:rsidRPr="00EB45C6" w:rsidP="00EB45C6">
            <w:pPr>
              <w:pStyle w:val="ListBullet"/>
            </w:pPr>
            <w:r w:rsidRPr="00EB45C6">
              <w:t>weaving of simple shapes (triangles, curves and circle)</w:t>
            </w:r>
          </w:p>
          <w:p w:rsidR="00000000" w:rsidRPr="00EB45C6" w:rsidP="00EB45C6">
            <w:pPr>
              <w:pStyle w:val="ListBullet"/>
            </w:pPr>
            <w:r w:rsidRPr="00EB45C6">
              <w:t>hatching methods, regular and random</w:t>
            </w:r>
          </w:p>
          <w:p w:rsidR="00000000" w:rsidRPr="00EB45C6" w:rsidP="00EB45C6">
            <w:pPr>
              <w:pStyle w:val="ListBullet"/>
            </w:pPr>
            <w:r w:rsidRPr="00EB45C6">
              <w:t>colour blending an</w:t>
            </w:r>
            <w:r w:rsidRPr="00EB45C6">
              <w:t>d tonal gradation</w:t>
            </w:r>
          </w:p>
          <w:p w:rsidR="00000000" w:rsidRPr="00EB45C6" w:rsidP="00EB45C6">
            <w:pPr>
              <w:pStyle w:val="ListBullet"/>
            </w:pPr>
            <w:r w:rsidRPr="00EB45C6">
              <w:t>half passing</w:t>
            </w:r>
          </w:p>
          <w:p w:rsidR="00000000" w:rsidRPr="00EB45C6" w:rsidP="00EB45C6">
            <w:pPr>
              <w:pStyle w:val="ListBullet"/>
            </w:pPr>
            <w:r w:rsidRPr="00EB45C6">
              <w:t>joins</w:t>
            </w:r>
          </w:p>
          <w:p w:rsidR="00000000" w:rsidRPr="00EB45C6" w:rsidP="00EB45C6">
            <w:pPr>
              <w:pStyle w:val="ListBullet"/>
            </w:pPr>
            <w:r w:rsidRPr="00EB45C6">
              <w:t>soumak, knot and surface texture</w:t>
            </w:r>
          </w:p>
          <w:p w:rsidR="00000000" w:rsidP="00EB45C6">
            <w:pPr>
              <w:pStyle w:val="BodyText"/>
              <w:rPr>
                <w:lang w:val="en-NZ"/>
              </w:rPr>
            </w:pPr>
          </w:p>
        </w:tc>
      </w:tr>
      <w:tr w:rsidTr="00DC76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5C6" w:rsidP="00EB45C6">
            <w:pPr>
              <w:pStyle w:val="BodyText"/>
            </w:pPr>
            <w:r w:rsidRPr="00EB45C6">
              <w:rPr>
                <w:rStyle w:val="SpecialBold"/>
              </w:rPr>
              <w:t>Analyse and evaluate design includes one or more of the following:</w:t>
            </w:r>
          </w:p>
          <w:p w:rsidR="00000000" w:rsidP="00EB45C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5C6" w:rsidP="00EB45C6">
            <w:pPr>
              <w:pStyle w:val="ListBullet"/>
            </w:pPr>
            <w:r w:rsidRPr="00EB45C6">
              <w:t>skill and efficiency</w:t>
            </w:r>
          </w:p>
          <w:p w:rsidR="00000000" w:rsidRPr="00EB45C6" w:rsidP="00EB45C6">
            <w:pPr>
              <w:pStyle w:val="ListBullet"/>
            </w:pPr>
            <w:r w:rsidRPr="00EB45C6">
              <w:t>variation of tapestry effects</w:t>
            </w:r>
          </w:p>
          <w:p w:rsidR="00000000" w:rsidRPr="00EB45C6" w:rsidP="00EB45C6">
            <w:pPr>
              <w:pStyle w:val="ListBullet"/>
            </w:pPr>
            <w:r w:rsidRPr="00EB45C6">
              <w:t>compatibility of finishing procedures to design function</w:t>
            </w:r>
          </w:p>
          <w:p w:rsidR="00000000" w:rsidRPr="00EB45C6" w:rsidP="00EB45C6">
            <w:pPr>
              <w:pStyle w:val="ListBullet"/>
            </w:pPr>
            <w:r w:rsidRPr="00EB45C6">
              <w:t>quality</w:t>
            </w:r>
          </w:p>
          <w:p w:rsidR="00000000" w:rsidRPr="00EB45C6" w:rsidP="00EB45C6">
            <w:pPr>
              <w:pStyle w:val="ListBullet"/>
            </w:pPr>
            <w:r w:rsidRPr="00EB45C6">
              <w:t>suitability of materials</w:t>
            </w:r>
          </w:p>
        </w:tc>
      </w:tr>
    </w:tbl>
    <w:p w:rsidR="00000000" w:rsidRPr="00EB45C6" w:rsidP="00EB45C6">
      <w:pPr>
        <w:pStyle w:val="BodyText"/>
      </w:pPr>
    </w:p>
    <w:p w:rsidR="00000000" w:rsidRPr="00EB45C6" w:rsidP="00EB45C6">
      <w:pPr>
        <w:pStyle w:val="AllowPageBreak"/>
      </w:pPr>
    </w:p>
    <w:p w:rsidR="00000000" w:rsidRPr="00EB45C6" w:rsidP="00EB45C6">
      <w:pPr>
        <w:pStyle w:val="Heading1"/>
      </w:pPr>
      <w:bookmarkStart w:id="9" w:name="O_933530"/>
      <w:bookmarkEnd w:id="9"/>
      <w:r w:rsidRPr="00EB45C6">
        <w:t>Unit Mapping Information</w:t>
      </w:r>
    </w:p>
    <w:p w:rsidR="00000000" w:rsidRPr="00EB45C6" w:rsidP="00DC7694">
      <w:pPr>
        <w:pStyle w:val="BodyText"/>
      </w:pPr>
      <w:r w:rsidRPr="00EB45C6">
        <w:t>Release 1. Supersedes and is equivalent to LMTTD5002A Design and produce woven tapestry products</w:t>
      </w:r>
    </w:p>
    <w:p w:rsidR="00000000" w:rsidRPr="00EB45C6" w:rsidP="00EB45C6">
      <w:pPr>
        <w:pStyle w:val="Heading1"/>
      </w:pPr>
      <w:bookmarkStart w:id="10" w:name="O_933523"/>
      <w:bookmarkEnd w:id="10"/>
      <w:r w:rsidRPr="00EB45C6">
        <w:t>Links</w:t>
      </w:r>
    </w:p>
    <w:p w:rsidR="00000000" w:rsidRPr="00EB45C6" w:rsidP="00DC7694">
      <w:pPr>
        <w:pStyle w:val="BodyText"/>
      </w:pPr>
      <w:r w:rsidRPr="00EB45C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6160D">
        <w:rPr>
          <w:rStyle w:val="Hyperlink"/>
        </w:rPr>
        <w:t>https://vetnet.gov.au/Pages/TrainingDocs.aspx?q=a203ec5c-de7d-406b-b3e1-8f1a9b76e92e</w:t>
      </w:r>
      <w:r>
        <w:fldChar w:fldCharType="end"/>
      </w:r>
    </w:p>
    <w:p w:rsidR="00000000" w:rsidRPr="00EB45C6" w:rsidP="00DC7694">
      <w:pPr>
        <w:pStyle w:val="BodyText"/>
        <w:sectPr w:rsidSect="00EB45C6">
          <w:headerReference w:type="default" r:id="rId10"/>
          <w:footerReference w:type="default" r:id="rId11"/>
          <w:pgSz w:w="11908" w:h="16833"/>
          <w:pgMar w:top="1702" w:right="1418" w:bottom="1702" w:left="1418" w:header="992" w:footer="992" w:gutter="0"/>
          <w:cols w:space="720"/>
          <w:noEndnote/>
          <w:docGrid w:linePitch="299"/>
        </w:sectPr>
      </w:pPr>
    </w:p>
    <w:p w:rsidR="00000000" w:rsidRPr="00EB45C6" w:rsidP="00EB45C6">
      <w:pPr>
        <w:pStyle w:val="SuperHeading"/>
      </w:pPr>
      <w:r w:rsidRPr="00EB45C6">
        <w:t xml:space="preserve">Assessment </w:t>
      </w:r>
      <w:r w:rsidRPr="00EB45C6">
        <w:t>Requirements for MSTTD5002 Design and produce woven tapestry products</w:t>
      </w:r>
    </w:p>
    <w:p w:rsidR="00000000" w:rsidRPr="00EB45C6" w:rsidP="00EB45C6">
      <w:pPr>
        <w:pStyle w:val="Heading1"/>
      </w:pPr>
      <w:bookmarkStart w:id="11" w:name="O_933525"/>
      <w:bookmarkEnd w:id="11"/>
      <w:r w:rsidRPr="00EB45C6">
        <w:t>Modification History</w:t>
      </w:r>
    </w:p>
    <w:p w:rsidR="00000000" w:rsidRPr="00EB45C6" w:rsidP="00DC7694">
      <w:pPr>
        <w:pStyle w:val="BodyText"/>
      </w:pPr>
      <w:r w:rsidRPr="00EB45C6">
        <w:t>Release 1. Supersedes and is equivalent to LMTTD5002A Design and produce woven tapestry products</w:t>
      </w:r>
    </w:p>
    <w:p w:rsidR="00000000" w:rsidRPr="00EB45C6" w:rsidP="00EB45C6">
      <w:pPr>
        <w:pStyle w:val="Heading1"/>
      </w:pPr>
      <w:bookmarkStart w:id="12" w:name="O_933528"/>
      <w:bookmarkEnd w:id="12"/>
      <w:r w:rsidRPr="00EB45C6">
        <w:t>Performance Evidence</w:t>
      </w:r>
    </w:p>
    <w:p w:rsidR="00000000" w:rsidRPr="00EB45C6" w:rsidP="00DC7694">
      <w:pPr>
        <w:pStyle w:val="BodyText"/>
      </w:pPr>
      <w:r w:rsidRPr="00EB45C6">
        <w:t>Evidence requi</w:t>
      </w:r>
      <w:r w:rsidRPr="00EB45C6">
        <w:t>red to demonstrate competence in this unit must be relevant to and satisfy the requirements of the elements and performance criteria, and include:</w:t>
      </w:r>
    </w:p>
    <w:p w:rsidR="00000000" w:rsidRPr="00EB45C6" w:rsidP="00EB45C6">
      <w:pPr>
        <w:pStyle w:val="ListBullet"/>
      </w:pPr>
      <w:r w:rsidRPr="00EB45C6">
        <w:t xml:space="preserve">reading and following work instructions, standard operating procedures (SOPs), safe work practices </w:t>
      </w:r>
    </w:p>
    <w:p w:rsidR="00000000" w:rsidRPr="00EB45C6" w:rsidP="00EB45C6">
      <w:pPr>
        <w:pStyle w:val="ListBullet"/>
      </w:pPr>
      <w:r w:rsidRPr="00EB45C6">
        <w:t>analysin</w:t>
      </w:r>
      <w:r w:rsidRPr="00EB45C6">
        <w:t xml:space="preserve">g and interpreting design brief </w:t>
      </w:r>
    </w:p>
    <w:p w:rsidR="00000000" w:rsidRPr="00EB45C6" w:rsidP="00EB45C6">
      <w:pPr>
        <w:pStyle w:val="ListBullet"/>
      </w:pPr>
      <w:r w:rsidRPr="00EB45C6">
        <w:t>developing design to meet design brief and in line with principles of design and product purpose</w:t>
      </w:r>
    </w:p>
    <w:p w:rsidR="00000000" w:rsidRPr="00EB45C6" w:rsidP="00EB45C6">
      <w:pPr>
        <w:pStyle w:val="ListBullet"/>
      </w:pPr>
      <w:r w:rsidRPr="00EB45C6">
        <w:t>using communication tools to present tapestry design for feedback</w:t>
      </w:r>
    </w:p>
    <w:p w:rsidR="00000000" w:rsidRPr="00EB45C6" w:rsidP="00EB45C6">
      <w:pPr>
        <w:pStyle w:val="ListBullet"/>
      </w:pPr>
      <w:r w:rsidRPr="00EB45C6">
        <w:t>evaluating and modifying designs</w:t>
      </w:r>
    </w:p>
    <w:p w:rsidR="00000000" w:rsidRPr="00EB45C6" w:rsidP="00EB45C6">
      <w:pPr>
        <w:pStyle w:val="ListBullet"/>
      </w:pPr>
      <w:r w:rsidRPr="00EB45C6">
        <w:t xml:space="preserve">determining production requirements </w:t>
      </w:r>
    </w:p>
    <w:p w:rsidR="00000000" w:rsidRPr="00EB45C6" w:rsidP="00EB45C6">
      <w:pPr>
        <w:pStyle w:val="ListBullet"/>
      </w:pPr>
      <w:r w:rsidRPr="00EB45C6">
        <w:t>producing at least two (2) tapestry design products to meet design specifications</w:t>
      </w:r>
    </w:p>
    <w:p w:rsidR="00000000" w:rsidRPr="00EB45C6" w:rsidP="00EB45C6">
      <w:pPr>
        <w:pStyle w:val="ListBullet"/>
      </w:pPr>
      <w:r w:rsidRPr="00EB45C6">
        <w:t>using a variety of yarn types</w:t>
      </w:r>
    </w:p>
    <w:p w:rsidR="00000000" w:rsidRPr="00EB45C6" w:rsidP="00EB45C6">
      <w:pPr>
        <w:pStyle w:val="ListBullet"/>
      </w:pPr>
      <w:r w:rsidRPr="00EB45C6">
        <w:t>assessing tapestry against design specifications, cartoon and design brief</w:t>
      </w:r>
    </w:p>
    <w:p w:rsidR="00000000" w:rsidRPr="00EB45C6" w:rsidP="00EB45C6">
      <w:pPr>
        <w:pStyle w:val="ListBullet"/>
      </w:pPr>
      <w:r w:rsidRPr="00EB45C6">
        <w:t xml:space="preserve">evaluating quality, identifying </w:t>
      </w:r>
      <w:r w:rsidRPr="00EB45C6">
        <w:t>faults, addressing design and production problems and determining opportunities for improvement</w:t>
      </w:r>
    </w:p>
    <w:p w:rsidR="00000000" w:rsidRPr="00EB45C6" w:rsidP="00EB45C6">
      <w:pPr>
        <w:pStyle w:val="ListBullet"/>
      </w:pPr>
      <w:r w:rsidRPr="00EB45C6">
        <w:t>documenting process and improvements.</w:t>
      </w:r>
    </w:p>
    <w:p w:rsidR="00000000" w:rsidRPr="00EB45C6" w:rsidP="00EB45C6">
      <w:pPr>
        <w:pStyle w:val="AllowPageBreak"/>
      </w:pPr>
    </w:p>
    <w:p w:rsidR="00000000" w:rsidRPr="00EB45C6" w:rsidP="00EB45C6">
      <w:pPr>
        <w:pStyle w:val="Heading1"/>
      </w:pPr>
      <w:bookmarkStart w:id="13" w:name="O_933527"/>
      <w:bookmarkEnd w:id="13"/>
      <w:r w:rsidRPr="00EB45C6">
        <w:t>Knowledge Evidence</w:t>
      </w:r>
    </w:p>
    <w:p w:rsidR="00000000" w:rsidRPr="00EB45C6" w:rsidP="00DC7694">
      <w:pPr>
        <w:pStyle w:val="BodyText"/>
      </w:pPr>
      <w:r w:rsidRPr="00EB45C6">
        <w:t>Evidence must be provided that demonstrates knowledge of:</w:t>
      </w:r>
    </w:p>
    <w:p w:rsidR="00000000" w:rsidRPr="00EB45C6" w:rsidP="00EB45C6">
      <w:pPr>
        <w:pStyle w:val="ListBullet"/>
      </w:pPr>
      <w:r w:rsidRPr="00EB45C6">
        <w:t>safe work practices and pro</w:t>
      </w:r>
      <w:r w:rsidRPr="00EB45C6">
        <w:t>cedures and use of personal protective equipment (PPE)</w:t>
      </w:r>
    </w:p>
    <w:p w:rsidR="00000000" w:rsidRPr="00EB45C6" w:rsidP="00EB45C6">
      <w:pPr>
        <w:pStyle w:val="ListBullet"/>
      </w:pPr>
      <w:r w:rsidRPr="00EB45C6">
        <w:t>elements of tapestry design:</w:t>
      </w:r>
    </w:p>
    <w:p w:rsidR="00000000" w:rsidRPr="00EB45C6" w:rsidP="00EB45C6">
      <w:pPr>
        <w:pStyle w:val="ListBullet2"/>
      </w:pPr>
      <w:r w:rsidRPr="00EB45C6">
        <w:t>line</w:t>
      </w:r>
    </w:p>
    <w:p w:rsidR="00000000" w:rsidRPr="00EB45C6" w:rsidP="00EB45C6">
      <w:pPr>
        <w:pStyle w:val="ListBullet2"/>
      </w:pPr>
      <w:r w:rsidRPr="00EB45C6">
        <w:t>shape and silhouette</w:t>
      </w:r>
    </w:p>
    <w:p w:rsidR="00000000" w:rsidRPr="00EB45C6" w:rsidP="00EB45C6">
      <w:pPr>
        <w:pStyle w:val="ListBullet2"/>
      </w:pPr>
      <w:r w:rsidRPr="00EB45C6">
        <w:t>colour</w:t>
      </w:r>
    </w:p>
    <w:p w:rsidR="00000000" w:rsidRPr="00EB45C6" w:rsidP="00EB45C6">
      <w:pPr>
        <w:pStyle w:val="ListBullet2"/>
      </w:pPr>
      <w:r w:rsidRPr="00EB45C6">
        <w:t>texture</w:t>
      </w:r>
    </w:p>
    <w:p w:rsidR="00000000" w:rsidRPr="00EB45C6" w:rsidP="00EB45C6">
      <w:pPr>
        <w:pStyle w:val="ListBullet2"/>
      </w:pPr>
      <w:r w:rsidRPr="00EB45C6">
        <w:t>value</w:t>
      </w:r>
    </w:p>
    <w:p w:rsidR="00000000" w:rsidRPr="00EB45C6" w:rsidP="00EB45C6">
      <w:pPr>
        <w:pStyle w:val="ListBullet"/>
      </w:pPr>
      <w:r w:rsidRPr="00EB45C6">
        <w:t>principles of design:</w:t>
      </w:r>
    </w:p>
    <w:p w:rsidR="00000000" w:rsidRPr="00EB45C6" w:rsidP="00EB45C6">
      <w:pPr>
        <w:pStyle w:val="ListBullet2"/>
      </w:pPr>
      <w:r w:rsidRPr="00EB45C6">
        <w:t>repetition</w:t>
      </w:r>
    </w:p>
    <w:p w:rsidR="00000000" w:rsidRPr="00EB45C6" w:rsidP="00EB45C6">
      <w:pPr>
        <w:pStyle w:val="ListBullet2"/>
      </w:pPr>
      <w:r w:rsidRPr="00EB45C6">
        <w:t>gradation</w:t>
      </w:r>
    </w:p>
    <w:p w:rsidR="00000000" w:rsidRPr="00EB45C6" w:rsidP="00EB45C6">
      <w:pPr>
        <w:pStyle w:val="ListBullet2"/>
      </w:pPr>
      <w:r w:rsidRPr="00EB45C6">
        <w:t>rhythm</w:t>
      </w:r>
    </w:p>
    <w:p w:rsidR="00000000" w:rsidRPr="00EB45C6" w:rsidP="00EB45C6">
      <w:pPr>
        <w:pStyle w:val="ListBullet2"/>
      </w:pPr>
      <w:r w:rsidRPr="00EB45C6">
        <w:t>radiation</w:t>
      </w:r>
    </w:p>
    <w:p w:rsidR="00000000" w:rsidRPr="00EB45C6" w:rsidP="00EB45C6">
      <w:pPr>
        <w:pStyle w:val="ListBullet2"/>
      </w:pPr>
      <w:r w:rsidRPr="00EB45C6">
        <w:t>harmony</w:t>
      </w:r>
    </w:p>
    <w:p w:rsidR="00000000" w:rsidRPr="00EB45C6" w:rsidP="00EB45C6">
      <w:pPr>
        <w:pStyle w:val="ListBullet2"/>
      </w:pPr>
      <w:r w:rsidRPr="00EB45C6">
        <w:t>contrast</w:t>
      </w:r>
    </w:p>
    <w:p w:rsidR="00000000" w:rsidRPr="00EB45C6" w:rsidP="00EB45C6">
      <w:pPr>
        <w:pStyle w:val="ListBullet2"/>
      </w:pPr>
      <w:r w:rsidRPr="00EB45C6">
        <w:t>dominance</w:t>
      </w:r>
    </w:p>
    <w:p w:rsidR="00000000" w:rsidRPr="00EB45C6" w:rsidP="00EB45C6">
      <w:pPr>
        <w:pStyle w:val="ListBullet2"/>
      </w:pPr>
      <w:r w:rsidRPr="00EB45C6">
        <w:t>proportion</w:t>
      </w:r>
    </w:p>
    <w:p w:rsidR="00000000" w:rsidRPr="00EB45C6" w:rsidP="00EB45C6">
      <w:pPr>
        <w:pStyle w:val="ListBullet2"/>
      </w:pPr>
      <w:r w:rsidRPr="00EB45C6">
        <w:t>balance</w:t>
      </w:r>
    </w:p>
    <w:p w:rsidR="00000000" w:rsidRPr="00EB45C6" w:rsidP="00EB45C6">
      <w:pPr>
        <w:pStyle w:val="ListBullet2"/>
      </w:pPr>
      <w:r w:rsidRPr="00EB45C6">
        <w:t>unity</w:t>
      </w:r>
    </w:p>
    <w:p w:rsidR="00000000" w:rsidRPr="00EB45C6" w:rsidP="00EB45C6">
      <w:pPr>
        <w:pStyle w:val="ListBullet"/>
      </w:pPr>
      <w:r w:rsidRPr="00EB45C6">
        <w:t xml:space="preserve">characteristics of yarns </w:t>
      </w:r>
    </w:p>
    <w:p w:rsidR="00000000" w:rsidRPr="00EB45C6" w:rsidP="00EB45C6">
      <w:pPr>
        <w:pStyle w:val="ListBullet"/>
      </w:pPr>
      <w:r w:rsidRPr="00EB45C6">
        <w:t>information resources on fibres and fabrics</w:t>
      </w:r>
    </w:p>
    <w:p w:rsidR="00000000" w:rsidRPr="00EB45C6" w:rsidP="00EB45C6">
      <w:pPr>
        <w:pStyle w:val="ListBullet"/>
      </w:pPr>
      <w:r w:rsidRPr="00EB45C6">
        <w:t>historical tapestry techniques</w:t>
      </w:r>
    </w:p>
    <w:p w:rsidR="00000000" w:rsidRPr="00EB45C6" w:rsidP="00EB45C6">
      <w:pPr>
        <w:pStyle w:val="ListBullet"/>
      </w:pPr>
      <w:r w:rsidRPr="00EB45C6">
        <w:t>contemporary trends in tapestry</w:t>
      </w:r>
    </w:p>
    <w:p w:rsidR="00000000" w:rsidRPr="00EB45C6" w:rsidP="00EB45C6">
      <w:pPr>
        <w:pStyle w:val="ListBullet"/>
      </w:pPr>
      <w:r w:rsidRPr="00EB45C6">
        <w:t>tapestry modification techniques</w:t>
      </w:r>
    </w:p>
    <w:p w:rsidR="00000000" w:rsidRPr="00EB45C6" w:rsidP="00EB45C6">
      <w:pPr>
        <w:pStyle w:val="ListBullet"/>
      </w:pPr>
      <w:r w:rsidRPr="00EB45C6">
        <w:t>tapestry techniques</w:t>
      </w:r>
    </w:p>
    <w:p w:rsidR="00000000" w:rsidRPr="00EB45C6" w:rsidP="00EB45C6">
      <w:pPr>
        <w:pStyle w:val="ListBullet"/>
      </w:pPr>
      <w:r w:rsidRPr="00EB45C6">
        <w:t>typical tapestry fault conditions:</w:t>
      </w:r>
    </w:p>
    <w:p w:rsidR="00000000" w:rsidRPr="00EB45C6" w:rsidP="00EB45C6">
      <w:pPr>
        <w:pStyle w:val="ListBullet2"/>
      </w:pPr>
      <w:r w:rsidRPr="00EB45C6">
        <w:t>shrinkage or ballooning of edges</w:t>
      </w:r>
    </w:p>
    <w:p w:rsidR="00000000" w:rsidRPr="00EB45C6" w:rsidP="00EB45C6">
      <w:pPr>
        <w:pStyle w:val="ListBullet2"/>
      </w:pPr>
      <w:r w:rsidRPr="00EB45C6">
        <w:t>e</w:t>
      </w:r>
      <w:r w:rsidRPr="00EB45C6">
        <w:t>xposure of warp</w:t>
      </w:r>
    </w:p>
    <w:p w:rsidR="00000000" w:rsidRPr="00EB45C6" w:rsidP="00EB45C6">
      <w:pPr>
        <w:pStyle w:val="ListBullet2"/>
      </w:pPr>
      <w:r w:rsidRPr="00EB45C6">
        <w:t>holes</w:t>
      </w:r>
    </w:p>
    <w:p w:rsidR="00000000" w:rsidRPr="00EB45C6" w:rsidP="00EB45C6">
      <w:pPr>
        <w:pStyle w:val="ListBullet2"/>
      </w:pPr>
      <w:r w:rsidRPr="00EB45C6">
        <w:t>foreign matter</w:t>
      </w:r>
    </w:p>
    <w:p w:rsidR="00000000" w:rsidRPr="00EB45C6" w:rsidP="00EB45C6">
      <w:pPr>
        <w:pStyle w:val="ListBullet"/>
      </w:pPr>
      <w:r w:rsidRPr="00EB45C6">
        <w:t>fault-finding procedures</w:t>
      </w:r>
    </w:p>
    <w:p w:rsidR="00000000" w:rsidRPr="00EB45C6" w:rsidP="00EB45C6">
      <w:pPr>
        <w:pStyle w:val="ListBullet"/>
      </w:pPr>
      <w:r w:rsidRPr="00EB45C6">
        <w:t>types and styles of tapestries</w:t>
      </w:r>
    </w:p>
    <w:p w:rsidR="00000000" w:rsidRPr="00EB45C6" w:rsidP="00EB45C6">
      <w:pPr>
        <w:pStyle w:val="ListBullet"/>
      </w:pPr>
      <w:r w:rsidRPr="00EB45C6">
        <w:t>simple equipment maintenance techniques</w:t>
      </w:r>
    </w:p>
    <w:p w:rsidR="00000000" w:rsidRPr="00EB45C6" w:rsidP="00EB45C6">
      <w:pPr>
        <w:pStyle w:val="ListBullet"/>
      </w:pPr>
      <w:r w:rsidRPr="00EB45C6">
        <w:t>specification sheets:</w:t>
      </w:r>
    </w:p>
    <w:p w:rsidR="00000000" w:rsidRPr="00EB45C6" w:rsidP="00EB45C6">
      <w:pPr>
        <w:pStyle w:val="ListBullet2"/>
      </w:pPr>
      <w:r w:rsidRPr="00EB45C6">
        <w:t>budget</w:t>
      </w:r>
    </w:p>
    <w:p w:rsidR="00000000" w:rsidRPr="00EB45C6" w:rsidP="00EB45C6">
      <w:pPr>
        <w:pStyle w:val="ListBullet2"/>
      </w:pPr>
      <w:r w:rsidRPr="00EB45C6">
        <w:t>type of product</w:t>
      </w:r>
    </w:p>
    <w:p w:rsidR="00000000" w:rsidRPr="00EB45C6" w:rsidP="00EB45C6">
      <w:pPr>
        <w:pStyle w:val="ListBullet2"/>
      </w:pPr>
      <w:r w:rsidRPr="00EB45C6">
        <w:t>style requirements (yarns, fibres and colours)</w:t>
      </w:r>
    </w:p>
    <w:p w:rsidR="00000000" w:rsidRPr="00EB45C6" w:rsidP="00EB45C6">
      <w:pPr>
        <w:pStyle w:val="ListBullet2"/>
      </w:pPr>
      <w:r w:rsidRPr="00EB45C6">
        <w:t>application</w:t>
      </w:r>
    </w:p>
    <w:p w:rsidR="00000000" w:rsidRPr="00EB45C6" w:rsidP="00EB45C6">
      <w:pPr>
        <w:pStyle w:val="ListBullet2"/>
      </w:pPr>
      <w:r w:rsidRPr="00EB45C6">
        <w:t>timeline</w:t>
      </w:r>
    </w:p>
    <w:p w:rsidR="00000000" w:rsidRPr="00EB45C6" w:rsidP="00EB45C6">
      <w:pPr>
        <w:pStyle w:val="ListBullet2"/>
      </w:pPr>
      <w:r w:rsidRPr="00EB45C6">
        <w:t>design restrictions or conditions</w:t>
      </w:r>
    </w:p>
    <w:p w:rsidR="00000000" w:rsidRPr="00EB45C6" w:rsidP="00EB45C6">
      <w:pPr>
        <w:pStyle w:val="ListBullet2"/>
      </w:pPr>
      <w:r w:rsidRPr="00EB45C6">
        <w:t xml:space="preserve">yarn costs </w:t>
      </w:r>
    </w:p>
    <w:p w:rsidR="00000000" w:rsidRPr="00EB45C6" w:rsidP="00EB45C6">
      <w:pPr>
        <w:pStyle w:val="ListBullet2"/>
      </w:pPr>
      <w:r w:rsidRPr="00EB45C6">
        <w:t>weight and drape of fabric</w:t>
      </w:r>
    </w:p>
    <w:p w:rsidR="00000000" w:rsidRPr="00EB45C6" w:rsidP="00EB45C6">
      <w:pPr>
        <w:pStyle w:val="ListBullet2"/>
      </w:pPr>
      <w:r w:rsidRPr="00EB45C6">
        <w:t xml:space="preserve">colour ways </w:t>
      </w:r>
    </w:p>
    <w:p w:rsidR="00000000" w:rsidRPr="00EB45C6" w:rsidP="00EB45C6">
      <w:pPr>
        <w:pStyle w:val="ListBullet2"/>
      </w:pPr>
      <w:r w:rsidRPr="00EB45C6">
        <w:t>fashion trends</w:t>
      </w:r>
    </w:p>
    <w:p w:rsidR="00000000" w:rsidRPr="00EB45C6" w:rsidP="00EB45C6">
      <w:pPr>
        <w:pStyle w:val="ListBullet"/>
      </w:pPr>
      <w:r w:rsidRPr="00EB45C6">
        <w:t>communication tools:</w:t>
      </w:r>
    </w:p>
    <w:p w:rsidR="00000000" w:rsidRPr="00EB45C6" w:rsidP="00EB45C6">
      <w:pPr>
        <w:pStyle w:val="ListBullet2"/>
      </w:pPr>
      <w:r w:rsidRPr="00EB45C6">
        <w:t>inspiration board</w:t>
      </w:r>
    </w:p>
    <w:p w:rsidR="00000000" w:rsidRPr="00EB45C6" w:rsidP="00EB45C6">
      <w:pPr>
        <w:pStyle w:val="ListBullet2"/>
      </w:pPr>
      <w:r w:rsidRPr="00EB45C6">
        <w:t>storyboard</w:t>
      </w:r>
    </w:p>
    <w:p w:rsidR="00000000" w:rsidRPr="00EB45C6" w:rsidP="00EB45C6">
      <w:pPr>
        <w:pStyle w:val="ListBullet2"/>
      </w:pPr>
      <w:r w:rsidRPr="00EB45C6">
        <w:t>design concepts</w:t>
      </w:r>
    </w:p>
    <w:p w:rsidR="00000000" w:rsidRPr="00EB45C6" w:rsidP="00EB45C6">
      <w:pPr>
        <w:pStyle w:val="ListBullet2"/>
      </w:pPr>
      <w:r w:rsidRPr="00EB45C6">
        <w:t>research information</w:t>
      </w:r>
    </w:p>
    <w:p w:rsidR="00000000" w:rsidRPr="00EB45C6" w:rsidP="00EB45C6">
      <w:pPr>
        <w:pStyle w:val="ListBullet2"/>
      </w:pPr>
      <w:r w:rsidRPr="00EB45C6">
        <w:t>multimedia tools</w:t>
      </w:r>
    </w:p>
    <w:p w:rsidR="00000000" w:rsidRPr="00EB45C6" w:rsidP="00EB45C6">
      <w:pPr>
        <w:pStyle w:val="ListBullet2"/>
      </w:pPr>
      <w:r w:rsidRPr="00EB45C6">
        <w:t xml:space="preserve">yarn samples </w:t>
      </w:r>
    </w:p>
    <w:p w:rsidR="00000000" w:rsidRPr="00EB45C6" w:rsidP="00EB45C6">
      <w:pPr>
        <w:pStyle w:val="ListBullet2"/>
      </w:pPr>
      <w:r w:rsidRPr="00EB45C6">
        <w:t>colour chips</w:t>
      </w:r>
    </w:p>
    <w:p w:rsidR="00000000" w:rsidRPr="00EB45C6" w:rsidP="00EB45C6">
      <w:pPr>
        <w:pStyle w:val="ListBullet2"/>
      </w:pPr>
      <w:r w:rsidRPr="00EB45C6">
        <w:t>colour and fashion forecasting references</w:t>
      </w:r>
    </w:p>
    <w:p w:rsidR="00000000" w:rsidRPr="00EB45C6" w:rsidP="00EB45C6">
      <w:pPr>
        <w:pStyle w:val="ListBullet2"/>
      </w:pPr>
      <w:r w:rsidRPr="00EB45C6">
        <w:t>illustrations</w:t>
      </w:r>
    </w:p>
    <w:p w:rsidR="00000000" w:rsidRPr="00EB45C6" w:rsidP="00EB45C6">
      <w:pPr>
        <w:pStyle w:val="ListBullet2"/>
      </w:pPr>
      <w:r w:rsidRPr="00EB45C6">
        <w:t>production sketches</w:t>
      </w:r>
    </w:p>
    <w:p w:rsidR="00000000" w:rsidRPr="00EB45C6" w:rsidP="00EB45C6">
      <w:pPr>
        <w:pStyle w:val="ListBullet"/>
      </w:pPr>
      <w:r w:rsidRPr="00EB45C6">
        <w:t>quality practices</w:t>
      </w:r>
    </w:p>
    <w:p w:rsidR="00000000" w:rsidRPr="00EB45C6" w:rsidP="00EB45C6">
      <w:pPr>
        <w:pStyle w:val="ListBullet"/>
      </w:pPr>
      <w:r w:rsidRPr="00EB45C6">
        <w:t>workplace procedures</w:t>
      </w:r>
    </w:p>
    <w:p w:rsidR="00000000" w:rsidRPr="00EB45C6" w:rsidP="00EB45C6">
      <w:pPr>
        <w:pStyle w:val="ListBullet"/>
      </w:pPr>
      <w:r w:rsidRPr="00EB45C6">
        <w:t>recording and reporting practices.</w:t>
      </w:r>
    </w:p>
    <w:p w:rsidR="00000000" w:rsidRPr="00EB45C6" w:rsidP="00EB45C6">
      <w:pPr>
        <w:pStyle w:val="AllowPageBreak"/>
      </w:pPr>
    </w:p>
    <w:p w:rsidR="00000000" w:rsidRPr="00EB45C6" w:rsidP="00EB45C6">
      <w:pPr>
        <w:pStyle w:val="Heading1"/>
      </w:pPr>
      <w:bookmarkStart w:id="14" w:name="O_933526"/>
      <w:bookmarkEnd w:id="14"/>
      <w:r w:rsidRPr="00EB45C6">
        <w:t>Assessment Conditions</w:t>
      </w:r>
    </w:p>
    <w:p w:rsidR="00000000" w:rsidRPr="00EB45C6" w:rsidP="00EB45C6">
      <w:pPr>
        <w:pStyle w:val="ListBullet"/>
      </w:pPr>
      <w:r w:rsidRPr="00EB45C6">
        <w:t>Assessors must:</w:t>
      </w:r>
    </w:p>
    <w:p w:rsidR="00000000" w:rsidRPr="00EB45C6" w:rsidP="00EB45C6">
      <w:pPr>
        <w:pStyle w:val="ListBullet2"/>
      </w:pPr>
      <w:r w:rsidRPr="00EB45C6">
        <w:t>satisfy the assessor competency requirements that are in place at the time of the assessment, as set by the VET regulator</w:t>
      </w:r>
    </w:p>
    <w:p w:rsidR="00000000" w:rsidRPr="00EB45C6" w:rsidP="00EB45C6">
      <w:pPr>
        <w:pStyle w:val="ListBullet2"/>
      </w:pPr>
      <w:r w:rsidRPr="00EB45C6">
        <w:t>have vocational competency in designing and  producing woven tapestry products, at least to the level being assessed, with relevant in</w:t>
      </w:r>
      <w:r w:rsidRPr="00EB45C6">
        <w:t>dustry knowledge and experience.</w:t>
      </w:r>
    </w:p>
    <w:p w:rsidR="00000000" w:rsidRPr="00EB45C6" w:rsidP="00EB45C6">
      <w:pPr>
        <w:pStyle w:val="ListBullet"/>
      </w:pPr>
      <w:r w:rsidRPr="00EB45C6">
        <w:t>Assessment should occur in operational workplace situations. Where this is not possible, or where personal safety or environmental damage are limiting factors, assessment must occur in a sufficiently rigorous simulated env</w:t>
      </w:r>
      <w:r w:rsidRPr="00EB45C6">
        <w:t>ironment reflecting realistic operational workplace conditions. This must cover all aspects of workplace performance, including environment, task skills, task management skills, contingency management skills and job role environment skills.</w:t>
      </w:r>
    </w:p>
    <w:p w:rsidR="00000000" w:rsidRPr="00EB45C6" w:rsidP="00EB45C6">
      <w:pPr>
        <w:pStyle w:val="ListBullet"/>
      </w:pPr>
      <w:r w:rsidRPr="00EB45C6">
        <w:t>Assessment proc</w:t>
      </w:r>
      <w:r w:rsidRPr="00EB45C6">
        <w:t>esses and techniques must be appropriate to the language, literacy and numeracy requirements of the work being performed and the needs of the candidate.</w:t>
      </w:r>
    </w:p>
    <w:p w:rsidR="00000000" w:rsidRPr="00EB45C6" w:rsidP="00EB45C6">
      <w:pPr>
        <w:pStyle w:val="ListBullet"/>
      </w:pPr>
      <w:r w:rsidRPr="00EB45C6">
        <w:t>Conditions for assessment must include access to all tools, equipment, materials and documentation requ</w:t>
      </w:r>
      <w:r w:rsidRPr="00EB45C6">
        <w:t>ired, including relevant workplace procedures, product and manufacturing specifications associated with this unit.</w:t>
      </w:r>
    </w:p>
    <w:p w:rsidR="00000000" w:rsidRPr="00EB45C6" w:rsidP="00EB45C6">
      <w:pPr>
        <w:pStyle w:val="AllowPageBreak"/>
      </w:pPr>
    </w:p>
    <w:p w:rsidR="00000000" w:rsidRPr="00EB45C6" w:rsidP="00EB45C6">
      <w:pPr>
        <w:pStyle w:val="Heading1"/>
      </w:pPr>
      <w:bookmarkStart w:id="15" w:name="O_933524"/>
      <w:bookmarkEnd w:id="15"/>
      <w:r w:rsidRPr="00EB45C6">
        <w:t>Links</w:t>
      </w:r>
    </w:p>
    <w:p w:rsidR="00000000" w:rsidRPr="00EB45C6" w:rsidP="00DC7694">
      <w:pPr>
        <w:pStyle w:val="BodyText"/>
      </w:pPr>
      <w:r w:rsidRPr="00EB45C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6160D">
        <w:rPr>
          <w:rStyle w:val="Hyperlink"/>
        </w:rPr>
        <w:t>https://vetnet.gov.au/Pages/TrainingDocs.aspx?q=a203ec5c-de7d-406b-b3e1-8f1a9b76e92e</w:t>
      </w:r>
      <w:r>
        <w:fldChar w:fldCharType="end"/>
      </w:r>
    </w:p>
    <w:p w:rsidR="00000000" w:rsidRPr="00EB45C6" w:rsidP="00EB45C6"/>
    <w:sectPr w:rsidSect="00EB45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C6" w:rsidRPr="00DC7694" w:rsidP="00DC76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694" w:rsidP="00EB45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C7694" w:rsidP="00EB45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C7694" w:rsidP="00EB45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C6" w:rsidP="00EB45C6">
    <w:pPr>
      <w:pStyle w:val="Footer"/>
      <w:framePr w:wrap="around"/>
    </w:pPr>
    <w:r>
      <w:fldChar w:fldCharType="begin"/>
    </w:r>
    <w:r>
      <w:instrText xml:space="preserve"> DOCPROPERTY  Subject  \* MERGEFORMAT </w:instrText>
    </w:r>
    <w:r>
      <w:fldChar w:fldCharType="separate"/>
    </w:r>
    <w:r w:rsidR="00DC7694">
      <w:t>Approved</w:t>
    </w:r>
    <w:r w:rsidR="00DC7694">
      <w:fldChar w:fldCharType="end"/>
    </w:r>
    <w:r>
      <w:tab/>
      <w:t xml:space="preserve">Page </w:t>
    </w:r>
    <w:r>
      <w:fldChar w:fldCharType="begin"/>
    </w:r>
    <w:r>
      <w:instrText xml:space="preserve"> PAGE  \* Arabic  \* MERGEFORMAT </w:instrText>
    </w:r>
    <w:r>
      <w:fldChar w:fldCharType="separate"/>
    </w:r>
    <w:r w:rsidR="00DC769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7694">
      <w:rPr>
        <w:noProof/>
      </w:rPr>
      <w:t>7</w:t>
    </w:r>
    <w:r>
      <w:rPr>
        <w:noProof/>
      </w:rPr>
      <w:fldChar w:fldCharType="end"/>
    </w:r>
  </w:p>
  <w:p w:rsidR="00EB45C6" w:rsidP="00EB45C6">
    <w:pPr>
      <w:pStyle w:val="Footer"/>
      <w:framePr w:wrap="around"/>
    </w:pPr>
    <w:r>
      <w:t xml:space="preserve">© Commonwealth of Australia, </w:t>
    </w:r>
    <w:r>
      <w:fldChar w:fldCharType="begin"/>
    </w:r>
    <w:r>
      <w:instrText xml:space="preserve"> DATE  \@ "yyyy"  \* MERGEFORMAT </w:instrText>
    </w:r>
    <w:r>
      <w:fldChar w:fldCharType="separate"/>
    </w:r>
    <w:r w:rsidR="00DC7694">
      <w:rPr>
        <w:noProof/>
      </w:rPr>
      <w:t>2025</w:t>
    </w:r>
    <w:r>
      <w:fldChar w:fldCharType="end"/>
    </w:r>
    <w:r>
      <w:tab/>
    </w:r>
    <w:r>
      <w:fldChar w:fldCharType="begin"/>
    </w:r>
    <w:r>
      <w:instrText xml:space="preserve"> DOCPROPERTY  Author  \* MERGEFORMAT </w:instrText>
    </w:r>
    <w:r>
      <w:fldChar w:fldCharType="separate"/>
    </w:r>
    <w:r w:rsidR="00DC7694">
      <w:t>Skills Insight</w:t>
    </w:r>
    <w:r w:rsidR="00DC7694">
      <w:fldChar w:fldCharType="end"/>
    </w:r>
  </w:p>
  <w:p w:rsidR="00EB45C6" w:rsidP="00EB45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6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5C6" w:rsidRPr="00DC7694" w:rsidP="00DC76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694" w:rsidRPr="002D2AF8" w:rsidP="00EB45C6">
    <w:pPr>
      <w:pStyle w:val="Header"/>
      <w:framePr w:wrap="around"/>
    </w:pPr>
    <w:r>
      <w:fldChar w:fldCharType="begin"/>
    </w:r>
    <w:r>
      <w:instrText xml:space="preserve"> TITLE   \* MERGEFORMAT </w:instrText>
    </w:r>
    <w:r>
      <w:fldChar w:fldCharType="separate"/>
    </w:r>
    <w:r>
      <w:t>MSTTD5002 Design and produce woven tapestry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7694" w:rsidP="00EB45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C6" w:rsidRPr="002D2AF8" w:rsidP="00EB45C6">
    <w:pPr>
      <w:pStyle w:val="Header"/>
      <w:framePr w:wrap="around"/>
    </w:pPr>
    <w:r>
      <w:fldChar w:fldCharType="begin"/>
    </w:r>
    <w:r>
      <w:instrText xml:space="preserve"> TITLE   \* MERGEFORMAT </w:instrText>
    </w:r>
    <w:r>
      <w:fldChar w:fldCharType="separate"/>
    </w:r>
    <w:r w:rsidR="00DC7694">
      <w:t>MSTTD5002 Design and produce woven tapestry products</w:t>
    </w:r>
    <w:r w:rsidR="00DC7694">
      <w:fldChar w:fldCharType="end"/>
    </w:r>
    <w:r>
      <w:tab/>
      <w:t xml:space="preserve">Date this document was generated: </w:t>
    </w:r>
    <w:r>
      <w:fldChar w:fldCharType="begin"/>
    </w:r>
    <w:r>
      <w:instrText xml:space="preserve"> CREATEDATE  \@ "d MMMM yyyy"  \* MERGEFORMAT </w:instrText>
    </w:r>
    <w:r>
      <w:fldChar w:fldCharType="separate"/>
    </w:r>
    <w:r w:rsidR="00DC7694">
      <w:rPr>
        <w:noProof/>
      </w:rPr>
      <w:t>2 March 2025</w:t>
    </w:r>
    <w:r>
      <w:fldChar w:fldCharType="end"/>
    </w:r>
  </w:p>
  <w:p w:rsidR="00EB45C6" w:rsidP="00EB45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BAFA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4AE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24B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5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5C6"/>
    <w:pPr>
      <w:spacing w:before="360" w:after="60"/>
      <w:outlineLvl w:val="0"/>
    </w:pPr>
    <w:rPr>
      <w:sz w:val="32"/>
    </w:rPr>
  </w:style>
  <w:style w:type="paragraph" w:styleId="Heading2">
    <w:name w:val="heading 2"/>
    <w:basedOn w:val="HeadingBase"/>
    <w:next w:val="BodyText"/>
    <w:link w:val="Heading2Char"/>
    <w:qFormat/>
    <w:rsid w:val="00EB45C6"/>
    <w:pPr>
      <w:keepLines/>
      <w:spacing w:before="240" w:after="120"/>
      <w:outlineLvl w:val="1"/>
    </w:pPr>
    <w:rPr>
      <w:sz w:val="28"/>
      <w:szCs w:val="40"/>
    </w:rPr>
  </w:style>
  <w:style w:type="paragraph" w:styleId="Heading3">
    <w:name w:val="heading 3"/>
    <w:basedOn w:val="HeadingBase"/>
    <w:next w:val="BodyText"/>
    <w:link w:val="Heading3Char"/>
    <w:qFormat/>
    <w:rsid w:val="00EB45C6"/>
    <w:pPr>
      <w:spacing w:before="180" w:after="120"/>
      <w:outlineLvl w:val="2"/>
    </w:pPr>
    <w:rPr>
      <w:spacing w:val="-10"/>
      <w:kern w:val="32"/>
    </w:rPr>
  </w:style>
  <w:style w:type="paragraph" w:styleId="Heading4">
    <w:name w:val="heading 4"/>
    <w:basedOn w:val="HeadingBase"/>
    <w:next w:val="BodyText"/>
    <w:link w:val="Heading4Char"/>
    <w:qFormat/>
    <w:rsid w:val="00EB45C6"/>
    <w:pPr>
      <w:spacing w:before="160" w:after="120"/>
      <w:outlineLvl w:val="3"/>
    </w:pPr>
    <w:rPr>
      <w:sz w:val="22"/>
    </w:rPr>
  </w:style>
  <w:style w:type="paragraph" w:styleId="Heading5">
    <w:name w:val="heading 5"/>
    <w:basedOn w:val="HeadingBase"/>
    <w:next w:val="Normal"/>
    <w:link w:val="Heading5Char"/>
    <w:qFormat/>
    <w:rsid w:val="00EB45C6"/>
    <w:pPr>
      <w:spacing w:before="80"/>
      <w:outlineLvl w:val="4"/>
    </w:pPr>
    <w:rPr>
      <w:color w:val="918585"/>
      <w:sz w:val="20"/>
    </w:rPr>
  </w:style>
  <w:style w:type="paragraph" w:styleId="Heading6">
    <w:name w:val="heading 6"/>
    <w:basedOn w:val="HeadingBase"/>
    <w:next w:val="Normal"/>
    <w:link w:val="Heading6Char"/>
    <w:qFormat/>
    <w:rsid w:val="00EB45C6"/>
    <w:pPr>
      <w:spacing w:before="60"/>
      <w:outlineLvl w:val="5"/>
    </w:pPr>
    <w:rPr>
      <w:color w:val="918585"/>
      <w:sz w:val="20"/>
    </w:rPr>
  </w:style>
  <w:style w:type="paragraph" w:styleId="Heading7">
    <w:name w:val="heading 7"/>
    <w:basedOn w:val="Normal"/>
    <w:next w:val="Normal"/>
    <w:link w:val="Heading7Char"/>
    <w:qFormat/>
    <w:rsid w:val="00EB45C6"/>
    <w:pPr>
      <w:ind w:left="720"/>
      <w:outlineLvl w:val="6"/>
    </w:pPr>
    <w:rPr>
      <w:i/>
    </w:rPr>
  </w:style>
  <w:style w:type="paragraph" w:styleId="Heading8">
    <w:name w:val="heading 8"/>
    <w:basedOn w:val="Normal"/>
    <w:next w:val="Normal"/>
    <w:link w:val="Heading8Char"/>
    <w:qFormat/>
    <w:rsid w:val="00EB45C6"/>
    <w:pPr>
      <w:ind w:left="720"/>
      <w:outlineLvl w:val="7"/>
    </w:pPr>
    <w:rPr>
      <w:i/>
    </w:rPr>
  </w:style>
  <w:style w:type="paragraph" w:styleId="Heading9">
    <w:name w:val="heading 9"/>
    <w:basedOn w:val="Normal"/>
    <w:next w:val="Normal"/>
    <w:link w:val="Heading9Char"/>
    <w:qFormat/>
    <w:rsid w:val="00EB45C6"/>
    <w:pPr>
      <w:ind w:left="720"/>
      <w:outlineLvl w:val="8"/>
    </w:pPr>
    <w:rPr>
      <w:i/>
    </w:rPr>
  </w:style>
  <w:style w:type="character" w:default="1" w:styleId="DefaultParagraphFont">
    <w:name w:val="Default Paragraph Font"/>
    <w:uiPriority w:val="1"/>
    <w:unhideWhenUsed/>
    <w:rsid w:val="00EB45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5C6"/>
  </w:style>
  <w:style w:type="character" w:customStyle="1" w:styleId="Heading1Char">
    <w:name w:val="Heading 1 Char"/>
    <w:basedOn w:val="DefaultParagraphFont"/>
    <w:link w:val="Heading1"/>
    <w:rsid w:val="00EB45C6"/>
    <w:rPr>
      <w:rFonts w:ascii="Times New Roman" w:eastAsia="Times New Roman" w:hAnsi="Times New Roman" w:cs="Times New Roman"/>
      <w:b/>
      <w:sz w:val="32"/>
      <w:szCs w:val="20"/>
      <w:lang w:eastAsia="en-US"/>
    </w:rPr>
  </w:style>
  <w:style w:type="paragraph" w:styleId="BodyText">
    <w:name w:val="Body Text"/>
    <w:basedOn w:val="Normal"/>
    <w:link w:val="BodyTextChar"/>
    <w:rsid w:val="00EB45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5C6"/>
    <w:rPr>
      <w:rFonts w:ascii="Times New Roman" w:eastAsia="Times New Roman" w:hAnsi="Times New Roman" w:cs="Times New Roman"/>
      <w:sz w:val="24"/>
      <w:lang w:eastAsia="en-US"/>
    </w:rPr>
  </w:style>
  <w:style w:type="paragraph" w:styleId="ListBullet">
    <w:name w:val="List Bullet"/>
    <w:basedOn w:val="List"/>
    <w:rsid w:val="00EB45C6"/>
    <w:pPr>
      <w:numPr>
        <w:numId w:val="12"/>
      </w:numPr>
      <w:tabs>
        <w:tab w:val="clear" w:pos="340"/>
      </w:tabs>
      <w:spacing w:before="40" w:after="40"/>
    </w:pPr>
  </w:style>
  <w:style w:type="character" w:customStyle="1" w:styleId="SpecialBold">
    <w:name w:val="Special Bold"/>
    <w:basedOn w:val="DefaultParagraphFont"/>
    <w:rsid w:val="00EB45C6"/>
    <w:rPr>
      <w:b/>
      <w:spacing w:val="0"/>
    </w:rPr>
  </w:style>
  <w:style w:type="paragraph" w:styleId="ListBullet2">
    <w:name w:val="List Bullet 2"/>
    <w:basedOn w:val="List2"/>
    <w:rsid w:val="00EB45C6"/>
    <w:pPr>
      <w:numPr>
        <w:numId w:val="13"/>
      </w:numPr>
      <w:tabs>
        <w:tab w:val="clear" w:pos="680"/>
      </w:tabs>
    </w:pPr>
  </w:style>
  <w:style w:type="paragraph" w:customStyle="1" w:styleId="SuperHeading">
    <w:name w:val="SuperHeading"/>
    <w:basedOn w:val="Normal"/>
    <w:rsid w:val="00EB45C6"/>
    <w:pPr>
      <w:spacing w:before="240" w:after="120"/>
      <w:outlineLvl w:val="0"/>
    </w:pPr>
    <w:rPr>
      <w:rFonts w:ascii="Times New Roman" w:hAnsi="Times New Roman"/>
      <w:b/>
      <w:sz w:val="32"/>
    </w:rPr>
  </w:style>
  <w:style w:type="paragraph" w:customStyle="1" w:styleId="AllowPageBreak">
    <w:name w:val="AllowPageBreak"/>
    <w:rsid w:val="00EB45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5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5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5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5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5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5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5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5C6"/>
    <w:rPr>
      <w:rFonts w:ascii="Courier New" w:eastAsia="Times New Roman" w:hAnsi="Courier New" w:cs="Times New Roman"/>
      <w:i/>
      <w:szCs w:val="20"/>
      <w:lang w:eastAsia="en-US"/>
    </w:rPr>
  </w:style>
  <w:style w:type="paragraph" w:customStyle="1" w:styleId="HeadingBase">
    <w:name w:val="Heading Base"/>
    <w:rsid w:val="00EB45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5C6"/>
    <w:pPr>
      <w:tabs>
        <w:tab w:val="right" w:leader="dot" w:pos="9072"/>
      </w:tabs>
      <w:ind w:left="567"/>
    </w:pPr>
    <w:rPr>
      <w:szCs w:val="22"/>
    </w:rPr>
  </w:style>
  <w:style w:type="paragraph" w:customStyle="1" w:styleId="TOCBase">
    <w:name w:val="TOC Base"/>
    <w:rsid w:val="00EB45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5C6"/>
    <w:pPr>
      <w:tabs>
        <w:tab w:val="right" w:leader="dot" w:pos="9072"/>
      </w:tabs>
      <w:spacing w:before="40" w:after="40"/>
      <w:ind w:left="284"/>
    </w:pPr>
    <w:rPr>
      <w:rFonts w:ascii="Times New Roman" w:hAnsi="Times New Roman"/>
    </w:rPr>
  </w:style>
  <w:style w:type="paragraph" w:styleId="TOC1">
    <w:name w:val="toc 1"/>
    <w:basedOn w:val="TOCBase"/>
    <w:next w:val="Normal"/>
    <w:rsid w:val="00EB45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5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5C6"/>
    <w:rPr>
      <w:rFonts w:ascii="Times New Roman" w:eastAsia="Times New Roman" w:hAnsi="Times New Roman" w:cs="Times New Roman"/>
      <w:sz w:val="16"/>
      <w:lang w:eastAsia="en-US"/>
    </w:rPr>
  </w:style>
  <w:style w:type="paragraph" w:styleId="Title">
    <w:name w:val="Title"/>
    <w:basedOn w:val="HeadingBase"/>
    <w:link w:val="TitleChar"/>
    <w:qFormat/>
    <w:rsid w:val="00EB45C6"/>
    <w:pPr>
      <w:spacing w:before="5040"/>
      <w:jc w:val="center"/>
    </w:pPr>
    <w:rPr>
      <w:sz w:val="48"/>
      <w:szCs w:val="72"/>
      <w:lang w:val="en-US"/>
    </w:rPr>
  </w:style>
  <w:style w:type="character" w:customStyle="1" w:styleId="TitleChar">
    <w:name w:val="Title Char"/>
    <w:basedOn w:val="DefaultParagraphFont"/>
    <w:link w:val="Title"/>
    <w:rsid w:val="00EB45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5C6"/>
    <w:pPr>
      <w:tabs>
        <w:tab w:val="left" w:pos="3600"/>
        <w:tab w:val="left" w:pos="3958"/>
      </w:tabs>
    </w:pPr>
  </w:style>
  <w:style w:type="paragraph" w:styleId="List">
    <w:name w:val="List"/>
    <w:basedOn w:val="BodyText"/>
    <w:next w:val="BodyText"/>
    <w:rsid w:val="00EB45C6"/>
    <w:pPr>
      <w:tabs>
        <w:tab w:val="left" w:pos="340"/>
      </w:tabs>
      <w:spacing w:before="60" w:after="60"/>
      <w:ind w:left="340" w:hanging="340"/>
    </w:pPr>
  </w:style>
  <w:style w:type="paragraph" w:customStyle="1" w:styleId="Note">
    <w:name w:val="Note"/>
    <w:basedOn w:val="BodyText"/>
    <w:rsid w:val="00EB45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5C6"/>
    <w:pPr>
      <w:framePr w:wrap="auto" w:hAnchor="text" w:y="6049"/>
    </w:pPr>
    <w:rPr>
      <w:color w:val="000000"/>
      <w:sz w:val="40"/>
    </w:rPr>
  </w:style>
  <w:style w:type="paragraph" w:customStyle="1" w:styleId="TOCTitle">
    <w:name w:val="TOCTitle"/>
    <w:basedOn w:val="Heading1"/>
    <w:rsid w:val="00EB45C6"/>
    <w:pPr>
      <w:spacing w:after="240"/>
      <w:jc w:val="center"/>
      <w:outlineLvl w:val="9"/>
    </w:pPr>
    <w:rPr>
      <w:caps/>
    </w:rPr>
  </w:style>
  <w:style w:type="paragraph" w:customStyle="1" w:styleId="Version">
    <w:name w:val="Version"/>
    <w:rsid w:val="00EB45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5C6"/>
    <w:pPr>
      <w:keepNext w:val="0"/>
      <w:tabs>
        <w:tab w:val="right" w:pos="4176"/>
      </w:tabs>
      <w:ind w:left="198" w:hanging="198"/>
    </w:pPr>
    <w:rPr>
      <w:rFonts w:ascii="Garamond" w:hAnsi="Garamond"/>
    </w:rPr>
  </w:style>
  <w:style w:type="paragraph" w:styleId="IndexHeading">
    <w:name w:val="index heading"/>
    <w:basedOn w:val="Normal"/>
    <w:next w:val="Index1"/>
    <w:semiHidden/>
    <w:rsid w:val="00EB45C6"/>
    <w:pPr>
      <w:spacing w:before="120" w:after="120"/>
    </w:pPr>
    <w:rPr>
      <w:rFonts w:ascii="Arial" w:hAnsi="Arial"/>
      <w:b/>
      <w:color w:val="918585"/>
      <w:sz w:val="24"/>
    </w:rPr>
  </w:style>
  <w:style w:type="paragraph" w:styleId="Header">
    <w:name w:val="header"/>
    <w:basedOn w:val="Normal"/>
    <w:link w:val="HeaderChar"/>
    <w:rsid w:val="00EB45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5C6"/>
    <w:rPr>
      <w:rFonts w:ascii="Times New Roman" w:eastAsia="Times New Roman" w:hAnsi="Times New Roman" w:cs="Times New Roman"/>
      <w:sz w:val="16"/>
      <w:szCs w:val="20"/>
      <w:lang w:val="en-GB" w:eastAsia="en-US"/>
    </w:rPr>
  </w:style>
  <w:style w:type="paragraph" w:customStyle="1" w:styleId="Chapter">
    <w:name w:val="Chapter"/>
    <w:basedOn w:val="Normal"/>
    <w:rsid w:val="00EB45C6"/>
    <w:pPr>
      <w:spacing w:before="240"/>
    </w:pPr>
    <w:rPr>
      <w:rFonts w:ascii="Times New Roman" w:hAnsi="Times New Roman"/>
      <w:smallCaps/>
      <w:spacing w:val="80"/>
      <w:sz w:val="28"/>
    </w:rPr>
  </w:style>
  <w:style w:type="paragraph" w:customStyle="1" w:styleId="InChapter">
    <w:name w:val="InChapter"/>
    <w:basedOn w:val="Heading3"/>
    <w:rsid w:val="00EB45C6"/>
    <w:pPr>
      <w:spacing w:after="240"/>
      <w:outlineLvl w:val="9"/>
    </w:pPr>
    <w:rPr>
      <w:noProof/>
    </w:rPr>
  </w:style>
  <w:style w:type="paragraph" w:styleId="Index2">
    <w:name w:val="index 2"/>
    <w:basedOn w:val="Normal"/>
    <w:next w:val="Normal"/>
    <w:semiHidden/>
    <w:rsid w:val="00EB45C6"/>
    <w:pPr>
      <w:tabs>
        <w:tab w:val="right" w:pos="4176"/>
      </w:tabs>
      <w:ind w:left="568" w:hanging="284"/>
    </w:pPr>
    <w:rPr>
      <w:rFonts w:ascii="Garamond" w:hAnsi="Garamond"/>
    </w:rPr>
  </w:style>
  <w:style w:type="paragraph" w:customStyle="1" w:styleId="Byline">
    <w:name w:val="Byline"/>
    <w:rsid w:val="00EB45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5C6"/>
    <w:pPr>
      <w:tabs>
        <w:tab w:val="clear" w:pos="3600"/>
        <w:tab w:val="clear" w:pos="3958"/>
      </w:tabs>
      <w:jc w:val="right"/>
    </w:pPr>
  </w:style>
  <w:style w:type="character" w:styleId="Emphasis">
    <w:name w:val="Emphasis"/>
    <w:basedOn w:val="DefaultParagraphFont"/>
    <w:qFormat/>
    <w:rsid w:val="00EB45C6"/>
    <w:rPr>
      <w:i/>
    </w:rPr>
  </w:style>
  <w:style w:type="paragraph" w:styleId="Caption">
    <w:name w:val="caption"/>
    <w:basedOn w:val="BodyText"/>
    <w:next w:val="Normal"/>
    <w:qFormat/>
    <w:rsid w:val="00EB45C6"/>
    <w:pPr>
      <w:framePr w:w="2268" w:hSpace="181" w:vSpace="181" w:wrap="around" w:vAnchor="text" w:hAnchor="page" w:x="1135" w:y="285" w:anchorLock="1"/>
    </w:pPr>
    <w:rPr>
      <w:i/>
    </w:rPr>
  </w:style>
  <w:style w:type="paragraph" w:customStyle="1" w:styleId="MiniTOCTitle">
    <w:name w:val="MiniTOCTitle"/>
    <w:basedOn w:val="Heading4"/>
    <w:rsid w:val="00EB45C6"/>
    <w:pPr>
      <w:spacing w:before="240"/>
      <w:outlineLvl w:val="9"/>
    </w:pPr>
    <w:rPr>
      <w:noProof/>
      <w:sz w:val="24"/>
    </w:rPr>
  </w:style>
  <w:style w:type="paragraph" w:customStyle="1" w:styleId="MiniTOCItem">
    <w:name w:val="MiniTOCItem"/>
    <w:basedOn w:val="ListBullet"/>
    <w:rsid w:val="00EB45C6"/>
    <w:pPr>
      <w:numPr>
        <w:numId w:val="0"/>
      </w:numPr>
      <w:tabs>
        <w:tab w:val="right" w:leader="dot" w:pos="6521"/>
      </w:tabs>
      <w:spacing w:before="0" w:after="0"/>
    </w:pPr>
  </w:style>
  <w:style w:type="paragraph" w:customStyle="1" w:styleId="TOFTitle">
    <w:name w:val="TOFTitle"/>
    <w:basedOn w:val="TOCTitle"/>
    <w:rsid w:val="00EB45C6"/>
  </w:style>
  <w:style w:type="paragraph" w:styleId="TableofFigures">
    <w:name w:val="table of figures"/>
    <w:basedOn w:val="Normal"/>
    <w:next w:val="Normal"/>
    <w:semiHidden/>
    <w:rsid w:val="00EB45C6"/>
    <w:pPr>
      <w:tabs>
        <w:tab w:val="right" w:leader="dot" w:pos="9072"/>
      </w:tabs>
      <w:ind w:left="970" w:hanging="403"/>
    </w:pPr>
    <w:rPr>
      <w:rFonts w:ascii="Times New Roman" w:hAnsi="Times New Roman"/>
      <w:b/>
    </w:rPr>
  </w:style>
  <w:style w:type="paragraph" w:styleId="ListNumber">
    <w:name w:val="List Number"/>
    <w:basedOn w:val="List"/>
    <w:rsid w:val="00EB45C6"/>
    <w:pPr>
      <w:numPr>
        <w:numId w:val="15"/>
      </w:numPr>
      <w:tabs>
        <w:tab w:val="clear" w:pos="340"/>
      </w:tabs>
    </w:pPr>
  </w:style>
  <w:style w:type="character" w:customStyle="1" w:styleId="WingdingSymbols">
    <w:name w:val="Wingding Symbols"/>
    <w:rsid w:val="00EB45C6"/>
    <w:rPr>
      <w:rFonts w:ascii="Wingdings" w:hAnsi="Wingdings"/>
    </w:rPr>
  </w:style>
  <w:style w:type="paragraph" w:customStyle="1" w:styleId="TableHeading">
    <w:name w:val="Table Heading"/>
    <w:basedOn w:val="HeadingBase"/>
    <w:rsid w:val="00EB45C6"/>
    <w:pPr>
      <w:keepLines/>
      <w:pBdr>
        <w:bottom w:val="single" w:sz="6" w:space="1" w:color="918585"/>
      </w:pBdr>
      <w:spacing w:before="240"/>
    </w:pPr>
  </w:style>
  <w:style w:type="character" w:customStyle="1" w:styleId="HotSpot">
    <w:name w:val="HotSpot"/>
    <w:rsid w:val="00EB45C6"/>
    <w:rPr>
      <w:color w:val="0033CC"/>
      <w:u w:val="none"/>
    </w:rPr>
  </w:style>
  <w:style w:type="paragraph" w:customStyle="1" w:styleId="BodyTextRight">
    <w:name w:val="Body Text Right"/>
    <w:basedOn w:val="BodyText"/>
    <w:rsid w:val="00EB45C6"/>
    <w:pPr>
      <w:spacing w:before="0" w:after="0"/>
      <w:jc w:val="right"/>
    </w:pPr>
  </w:style>
  <w:style w:type="paragraph" w:styleId="Index3">
    <w:name w:val="index 3"/>
    <w:basedOn w:val="ListNumber2"/>
    <w:next w:val="Normal"/>
    <w:semiHidden/>
    <w:rsid w:val="00EB45C6"/>
    <w:pPr>
      <w:numPr>
        <w:numId w:val="0"/>
      </w:numPr>
      <w:tabs>
        <w:tab w:val="right" w:leader="dot" w:pos="4176"/>
      </w:tabs>
    </w:pPr>
  </w:style>
  <w:style w:type="paragraph" w:styleId="ListNumber2">
    <w:name w:val="List Number 2"/>
    <w:basedOn w:val="List2"/>
    <w:rsid w:val="00EB45C6"/>
    <w:pPr>
      <w:numPr>
        <w:numId w:val="10"/>
      </w:numPr>
      <w:tabs>
        <w:tab w:val="clear" w:pos="1060"/>
      </w:tabs>
    </w:pPr>
  </w:style>
  <w:style w:type="paragraph" w:customStyle="1" w:styleId="MarginNote">
    <w:name w:val="Margin Note"/>
    <w:basedOn w:val="BodyText"/>
    <w:rsid w:val="00EB45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5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5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5C6"/>
    <w:rPr>
      <w:sz w:val="32"/>
    </w:rPr>
  </w:style>
  <w:style w:type="paragraph" w:customStyle="1" w:styleId="HeadingProcedure">
    <w:name w:val="Heading Procedure"/>
    <w:basedOn w:val="HeadingBase"/>
    <w:next w:val="Normal"/>
    <w:rsid w:val="00EB45C6"/>
    <w:pPr>
      <w:tabs>
        <w:tab w:val="left" w:pos="0"/>
      </w:tabs>
      <w:spacing w:before="120" w:after="60"/>
    </w:pPr>
    <w:rPr>
      <w:i/>
      <w:color w:val="918585"/>
      <w:sz w:val="22"/>
    </w:rPr>
  </w:style>
  <w:style w:type="paragraph" w:customStyle="1" w:styleId="TableBodyText">
    <w:name w:val="Table Body Text"/>
    <w:basedOn w:val="BodyText"/>
    <w:rsid w:val="00EB45C6"/>
    <w:pPr>
      <w:spacing w:before="60" w:after="60"/>
    </w:pPr>
  </w:style>
  <w:style w:type="paragraph" w:styleId="ListContinue">
    <w:name w:val="List Continue"/>
    <w:basedOn w:val="List"/>
    <w:rsid w:val="00EB45C6"/>
    <w:pPr>
      <w:ind w:firstLine="0"/>
    </w:pPr>
  </w:style>
  <w:style w:type="paragraph" w:customStyle="1" w:styleId="ListNote">
    <w:name w:val="List Note"/>
    <w:basedOn w:val="List"/>
    <w:rsid w:val="00EB45C6"/>
    <w:pPr>
      <w:pBdr>
        <w:top w:val="single" w:sz="6" w:space="2" w:color="918585"/>
        <w:bottom w:val="single" w:sz="6" w:space="2" w:color="918585"/>
      </w:pBdr>
      <w:tabs>
        <w:tab w:val="left" w:pos="1021"/>
      </w:tabs>
      <w:ind w:firstLine="0"/>
    </w:pPr>
  </w:style>
  <w:style w:type="paragraph" w:customStyle="1" w:styleId="Warning">
    <w:name w:val="Warning"/>
    <w:basedOn w:val="BodyText"/>
    <w:rsid w:val="00EB45C6"/>
    <w:pPr>
      <w:shd w:val="clear" w:color="auto" w:fill="D9D9D9"/>
      <w:tabs>
        <w:tab w:val="left" w:pos="992"/>
      </w:tabs>
      <w:ind w:left="119" w:right="119"/>
    </w:pPr>
    <w:rPr>
      <w:sz w:val="20"/>
    </w:rPr>
  </w:style>
  <w:style w:type="paragraph" w:customStyle="1" w:styleId="MarginIcons">
    <w:name w:val="Margin Icons"/>
    <w:basedOn w:val="BodyText"/>
    <w:rsid w:val="00EB45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5C6"/>
    <w:rPr>
      <w:rFonts w:ascii="Courier New" w:hAnsi="Courier New"/>
    </w:rPr>
  </w:style>
  <w:style w:type="paragraph" w:customStyle="1" w:styleId="NoteBullet">
    <w:name w:val="Note Bullet"/>
    <w:basedOn w:val="Note"/>
    <w:rsid w:val="00EB45C6"/>
    <w:pPr>
      <w:tabs>
        <w:tab w:val="clear" w:pos="680"/>
      </w:tabs>
      <w:spacing w:before="60" w:after="60"/>
    </w:pPr>
  </w:style>
  <w:style w:type="paragraph" w:customStyle="1" w:styleId="SubHeading2">
    <w:name w:val="SubHeading2"/>
    <w:basedOn w:val="HeadingBase"/>
    <w:rsid w:val="00EB45C6"/>
    <w:pPr>
      <w:spacing w:before="240" w:after="60"/>
    </w:pPr>
    <w:rPr>
      <w:sz w:val="20"/>
    </w:rPr>
  </w:style>
  <w:style w:type="paragraph" w:customStyle="1" w:styleId="SubHeading1">
    <w:name w:val="SubHeading1"/>
    <w:basedOn w:val="HeadingBase"/>
    <w:rsid w:val="00EB45C6"/>
    <w:pPr>
      <w:spacing w:before="240" w:after="60"/>
    </w:pPr>
    <w:rPr>
      <w:color w:val="918585"/>
      <w:sz w:val="22"/>
    </w:rPr>
  </w:style>
  <w:style w:type="paragraph" w:customStyle="1" w:styleId="SideHeading">
    <w:name w:val="Side Heading"/>
    <w:basedOn w:val="HeadingBase"/>
    <w:rsid w:val="00EB45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5C6"/>
    <w:pPr>
      <w:tabs>
        <w:tab w:val="num" w:pos="360"/>
      </w:tabs>
    </w:pPr>
  </w:style>
  <w:style w:type="paragraph" w:styleId="PlainText">
    <w:name w:val="Plain Text"/>
    <w:basedOn w:val="Normal"/>
    <w:link w:val="PlainTextChar"/>
    <w:rsid w:val="00EB45C6"/>
    <w:rPr>
      <w:sz w:val="20"/>
    </w:rPr>
  </w:style>
  <w:style w:type="character" w:customStyle="1" w:styleId="PlainTextChar">
    <w:name w:val="Plain Text Char"/>
    <w:basedOn w:val="DefaultParagraphFont"/>
    <w:link w:val="PlainText"/>
    <w:rsid w:val="00EB45C6"/>
    <w:rPr>
      <w:rFonts w:ascii="Courier New" w:eastAsia="Times New Roman" w:hAnsi="Courier New" w:cs="Times New Roman"/>
      <w:sz w:val="20"/>
      <w:szCs w:val="20"/>
      <w:lang w:eastAsia="en-US"/>
    </w:rPr>
  </w:style>
  <w:style w:type="character" w:customStyle="1" w:styleId="MenuOption">
    <w:name w:val="Menu Option"/>
    <w:basedOn w:val="DefaultParagraphFont"/>
    <w:rsid w:val="00EB45C6"/>
    <w:rPr>
      <w:b/>
      <w:smallCaps/>
    </w:rPr>
  </w:style>
  <w:style w:type="paragraph" w:customStyle="1" w:styleId="TableListNumber">
    <w:name w:val="Table List Number"/>
    <w:basedOn w:val="ListNumber"/>
    <w:rsid w:val="00EB45C6"/>
    <w:pPr>
      <w:numPr>
        <w:numId w:val="0"/>
      </w:numPr>
    </w:pPr>
  </w:style>
  <w:style w:type="paragraph" w:styleId="TOC4">
    <w:name w:val="toc 4"/>
    <w:basedOn w:val="TOCBase"/>
    <w:next w:val="Normal"/>
    <w:semiHidden/>
    <w:rsid w:val="00EB45C6"/>
    <w:pPr>
      <w:tabs>
        <w:tab w:val="right" w:leader="dot" w:pos="9071"/>
      </w:tabs>
      <w:ind w:left="1701"/>
    </w:pPr>
  </w:style>
  <w:style w:type="paragraph" w:customStyle="1" w:styleId="ListAlpha">
    <w:name w:val="List Alpha"/>
    <w:basedOn w:val="List"/>
    <w:rsid w:val="00EB45C6"/>
    <w:pPr>
      <w:numPr>
        <w:numId w:val="9"/>
      </w:numPr>
    </w:pPr>
  </w:style>
  <w:style w:type="paragraph" w:customStyle="1" w:styleId="ListAlpha2">
    <w:name w:val="List Alpha 2"/>
    <w:basedOn w:val="List2"/>
    <w:rsid w:val="00EB45C6"/>
    <w:pPr>
      <w:numPr>
        <w:numId w:val="8"/>
      </w:numPr>
    </w:pPr>
  </w:style>
  <w:style w:type="paragraph" w:styleId="List2">
    <w:name w:val="List 2"/>
    <w:basedOn w:val="BodyText"/>
    <w:rsid w:val="00EB45C6"/>
    <w:pPr>
      <w:tabs>
        <w:tab w:val="left" w:pos="680"/>
      </w:tabs>
      <w:spacing w:before="60" w:after="60"/>
      <w:ind w:left="680" w:hanging="340"/>
    </w:pPr>
  </w:style>
  <w:style w:type="paragraph" w:styleId="List3">
    <w:name w:val="List 3"/>
    <w:basedOn w:val="BodyText"/>
    <w:rsid w:val="00EB45C6"/>
    <w:pPr>
      <w:tabs>
        <w:tab w:val="left" w:pos="1021"/>
      </w:tabs>
      <w:spacing w:before="60" w:after="60"/>
      <w:ind w:left="1020" w:hanging="340"/>
    </w:pPr>
  </w:style>
  <w:style w:type="paragraph" w:styleId="List4">
    <w:name w:val="List 4"/>
    <w:basedOn w:val="BodyText"/>
    <w:rsid w:val="00EB45C6"/>
    <w:pPr>
      <w:tabs>
        <w:tab w:val="left" w:pos="1361"/>
      </w:tabs>
      <w:spacing w:before="60" w:after="60"/>
      <w:ind w:left="1361" w:hanging="340"/>
    </w:pPr>
  </w:style>
  <w:style w:type="paragraph" w:styleId="List5">
    <w:name w:val="List 5"/>
    <w:basedOn w:val="BodyText"/>
    <w:rsid w:val="00EB45C6"/>
    <w:pPr>
      <w:tabs>
        <w:tab w:val="left" w:pos="1701"/>
      </w:tabs>
      <w:spacing w:before="60" w:after="60"/>
      <w:ind w:left="1701" w:hanging="340"/>
    </w:pPr>
  </w:style>
  <w:style w:type="paragraph" w:styleId="ListBullet3">
    <w:name w:val="List Bullet 3"/>
    <w:basedOn w:val="List3"/>
    <w:rsid w:val="00EB45C6"/>
    <w:pPr>
      <w:numPr>
        <w:numId w:val="14"/>
      </w:numPr>
      <w:tabs>
        <w:tab w:val="clear" w:pos="1021"/>
      </w:tabs>
      <w:ind w:left="1037" w:hanging="357"/>
    </w:pPr>
  </w:style>
  <w:style w:type="paragraph" w:styleId="ListBullet4">
    <w:name w:val="List Bullet 4"/>
    <w:basedOn w:val="List4"/>
    <w:rsid w:val="00EB45C6"/>
    <w:pPr>
      <w:numPr>
        <w:numId w:val="3"/>
      </w:numPr>
      <w:tabs>
        <w:tab w:val="clear" w:pos="1361"/>
      </w:tabs>
    </w:pPr>
  </w:style>
  <w:style w:type="paragraph" w:styleId="ListBullet5">
    <w:name w:val="List Bullet 5"/>
    <w:basedOn w:val="List5"/>
    <w:rsid w:val="00EB45C6"/>
    <w:pPr>
      <w:numPr>
        <w:numId w:val="4"/>
      </w:numPr>
    </w:pPr>
  </w:style>
  <w:style w:type="paragraph" w:styleId="ListContinue2">
    <w:name w:val="List Continue 2"/>
    <w:basedOn w:val="List2"/>
    <w:rsid w:val="00EB45C6"/>
    <w:pPr>
      <w:ind w:firstLine="0"/>
    </w:pPr>
  </w:style>
  <w:style w:type="paragraph" w:styleId="ListContinue3">
    <w:name w:val="List Continue 3"/>
    <w:basedOn w:val="List3"/>
    <w:rsid w:val="00EB45C6"/>
    <w:pPr>
      <w:ind w:left="1021" w:firstLine="0"/>
    </w:pPr>
  </w:style>
  <w:style w:type="paragraph" w:styleId="ListContinue4">
    <w:name w:val="List Continue 4"/>
    <w:basedOn w:val="List4"/>
    <w:rsid w:val="00EB45C6"/>
    <w:pPr>
      <w:ind w:firstLine="0"/>
    </w:pPr>
  </w:style>
  <w:style w:type="paragraph" w:styleId="ListContinue5">
    <w:name w:val="List Continue 5"/>
    <w:basedOn w:val="List5"/>
    <w:rsid w:val="00EB45C6"/>
    <w:pPr>
      <w:ind w:firstLine="0"/>
    </w:pPr>
  </w:style>
  <w:style w:type="paragraph" w:styleId="ListNumber3">
    <w:name w:val="List Number 3"/>
    <w:basedOn w:val="List3"/>
    <w:rsid w:val="00EB45C6"/>
    <w:pPr>
      <w:numPr>
        <w:numId w:val="5"/>
      </w:numPr>
    </w:pPr>
  </w:style>
  <w:style w:type="paragraph" w:styleId="ListNumber4">
    <w:name w:val="List Number 4"/>
    <w:basedOn w:val="List4"/>
    <w:rsid w:val="00EB45C6"/>
    <w:pPr>
      <w:numPr>
        <w:numId w:val="6"/>
      </w:numPr>
    </w:pPr>
  </w:style>
  <w:style w:type="paragraph" w:styleId="ListNumber5">
    <w:name w:val="List Number 5"/>
    <w:basedOn w:val="List5"/>
    <w:rsid w:val="00EB45C6"/>
    <w:pPr>
      <w:numPr>
        <w:numId w:val="7"/>
      </w:numPr>
    </w:pPr>
  </w:style>
  <w:style w:type="paragraph" w:styleId="BlockText">
    <w:name w:val="Block Text"/>
    <w:basedOn w:val="Normal"/>
    <w:rsid w:val="00EB45C6"/>
    <w:pPr>
      <w:spacing w:after="120"/>
      <w:ind w:left="1440" w:right="1440"/>
    </w:pPr>
  </w:style>
  <w:style w:type="character" w:customStyle="1" w:styleId="Subscript">
    <w:name w:val="Subscript"/>
    <w:basedOn w:val="DefaultParagraphFont"/>
    <w:rsid w:val="00EB45C6"/>
    <w:rPr>
      <w:sz w:val="16"/>
      <w:vertAlign w:val="subscript"/>
    </w:rPr>
  </w:style>
  <w:style w:type="character" w:customStyle="1" w:styleId="Superscript">
    <w:name w:val="Superscript"/>
    <w:basedOn w:val="DefaultParagraphFont"/>
    <w:rsid w:val="00EB45C6"/>
    <w:rPr>
      <w:sz w:val="16"/>
      <w:vertAlign w:val="superscript"/>
    </w:rPr>
  </w:style>
  <w:style w:type="character" w:customStyle="1" w:styleId="Symbols">
    <w:name w:val="Symbols"/>
    <w:basedOn w:val="DefaultParagraphFont"/>
    <w:rsid w:val="00EB45C6"/>
    <w:rPr>
      <w:rFonts w:ascii="Symbol" w:hAnsi="Symbol"/>
    </w:rPr>
  </w:style>
  <w:style w:type="character" w:customStyle="1" w:styleId="MenuOptions">
    <w:name w:val="Menu Options"/>
    <w:basedOn w:val="DefaultParagraphFont"/>
    <w:rsid w:val="00EB45C6"/>
    <w:rPr>
      <w:rFonts w:ascii="Arial Narrow" w:hAnsi="Arial Narrow"/>
      <w:smallCaps/>
    </w:rPr>
  </w:style>
  <w:style w:type="character" w:customStyle="1" w:styleId="Buttons">
    <w:name w:val="Buttons"/>
    <w:basedOn w:val="DefaultParagraphFont"/>
    <w:rsid w:val="00EB45C6"/>
    <w:rPr>
      <w:b/>
    </w:rPr>
  </w:style>
  <w:style w:type="character" w:customStyle="1" w:styleId="Underlined">
    <w:name w:val="Underlined"/>
    <w:basedOn w:val="DefaultParagraphFont"/>
    <w:rsid w:val="00EB45C6"/>
    <w:rPr>
      <w:u w:val="single"/>
    </w:rPr>
  </w:style>
  <w:style w:type="paragraph" w:customStyle="1" w:styleId="TableBodyTextRight">
    <w:name w:val="Table Body Text Right"/>
    <w:basedOn w:val="TableBodyText"/>
    <w:rsid w:val="00EB45C6"/>
    <w:pPr>
      <w:widowControl w:val="0"/>
      <w:autoSpaceDE w:val="0"/>
      <w:autoSpaceDN w:val="0"/>
      <w:adjustRightInd w:val="0"/>
      <w:jc w:val="right"/>
    </w:pPr>
    <w:rPr>
      <w:rFonts w:cs="Arial"/>
      <w:szCs w:val="18"/>
    </w:rPr>
  </w:style>
  <w:style w:type="paragraph" w:customStyle="1" w:styleId="CopyrightText">
    <w:name w:val="Copyright Text"/>
    <w:basedOn w:val="BodyText"/>
    <w:rsid w:val="00EB45C6"/>
    <w:rPr>
      <w:sz w:val="18"/>
    </w:rPr>
  </w:style>
  <w:style w:type="paragraph" w:customStyle="1" w:styleId="BodySmallRight">
    <w:name w:val="Body Small Right"/>
    <w:basedOn w:val="BodyTextRight"/>
    <w:rsid w:val="00EB45C6"/>
    <w:rPr>
      <w:sz w:val="18"/>
      <w:szCs w:val="18"/>
    </w:rPr>
  </w:style>
  <w:style w:type="paragraph" w:customStyle="1" w:styleId="MarginEdition">
    <w:name w:val="Margin Edition"/>
    <w:basedOn w:val="MarginNote"/>
    <w:rsid w:val="00EB45C6"/>
    <w:pPr>
      <w:spacing w:before="0" w:after="0"/>
    </w:pPr>
    <w:rPr>
      <w:rFonts w:ascii="Times New Roman" w:hAnsi="Times New Roman"/>
      <w:color w:val="999999"/>
    </w:rPr>
  </w:style>
  <w:style w:type="paragraph" w:customStyle="1" w:styleId="Spacer">
    <w:name w:val="Spacer"/>
    <w:basedOn w:val="Normal"/>
    <w:rsid w:val="00EB45C6"/>
    <w:rPr>
      <w:sz w:val="2"/>
      <w:szCs w:val="2"/>
    </w:rPr>
  </w:style>
  <w:style w:type="character" w:customStyle="1" w:styleId="Small">
    <w:name w:val="Small"/>
    <w:basedOn w:val="DefaultParagraphFont"/>
    <w:rsid w:val="00EB45C6"/>
    <w:rPr>
      <w:sz w:val="16"/>
    </w:rPr>
  </w:style>
  <w:style w:type="paragraph" w:customStyle="1" w:styleId="WideTable">
    <w:name w:val="Wide Table"/>
    <w:basedOn w:val="Normal"/>
    <w:rsid w:val="00EB45C6"/>
    <w:pPr>
      <w:ind w:left="-1418"/>
    </w:pPr>
    <w:rPr>
      <w:sz w:val="2"/>
      <w:szCs w:val="2"/>
    </w:rPr>
  </w:style>
  <w:style w:type="character" w:styleId="PageNumber">
    <w:name w:val="page number"/>
    <w:basedOn w:val="DefaultParagraphFont"/>
    <w:rsid w:val="00EB45C6"/>
  </w:style>
  <w:style w:type="paragraph" w:styleId="Quote">
    <w:name w:val="Quote"/>
    <w:basedOn w:val="Heading1"/>
    <w:link w:val="QuoteChar"/>
    <w:qFormat/>
    <w:rsid w:val="00EB45C6"/>
    <w:rPr>
      <w:b w:val="0"/>
      <w:sz w:val="72"/>
      <w:szCs w:val="72"/>
      <w:lang w:val="en-NZ"/>
    </w:rPr>
  </w:style>
  <w:style w:type="character" w:customStyle="1" w:styleId="QuoteChar">
    <w:name w:val="Quote Char"/>
    <w:basedOn w:val="DefaultParagraphFont"/>
    <w:link w:val="Quote"/>
    <w:rsid w:val="00EB45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5C6"/>
    <w:pPr>
      <w:pageBreakBefore/>
    </w:pPr>
  </w:style>
  <w:style w:type="paragraph" w:customStyle="1" w:styleId="Border">
    <w:name w:val="Border"/>
    <w:basedOn w:val="Normal"/>
    <w:qFormat/>
    <w:rsid w:val="00EB45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5C6"/>
    <w:rPr>
      <w:b/>
      <w:bCs/>
      <w:i/>
      <w:iCs/>
      <w:color w:val="auto"/>
    </w:rPr>
  </w:style>
  <w:style w:type="paragraph" w:styleId="IntenseQuote">
    <w:name w:val="Intense Quote"/>
    <w:basedOn w:val="Normal"/>
    <w:next w:val="Normal"/>
    <w:link w:val="IntenseQuoteChar"/>
    <w:uiPriority w:val="30"/>
    <w:qFormat/>
    <w:rsid w:val="00EB45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5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5C6"/>
    <w:rPr>
      <w:smallCaps/>
      <w:color w:val="auto"/>
      <w:u w:val="single"/>
    </w:rPr>
  </w:style>
  <w:style w:type="character" w:styleId="IntenseReference">
    <w:name w:val="Intense Reference"/>
    <w:basedOn w:val="DefaultParagraphFont"/>
    <w:uiPriority w:val="32"/>
    <w:qFormat/>
    <w:rsid w:val="00EB45C6"/>
    <w:rPr>
      <w:b/>
      <w:bCs/>
      <w:smallCaps/>
      <w:color w:val="auto"/>
      <w:spacing w:val="5"/>
      <w:u w:val="single"/>
    </w:rPr>
  </w:style>
  <w:style w:type="paragraph" w:customStyle="1" w:styleId="2ColumnHeading">
    <w:name w:val="2Column Heading"/>
    <w:basedOn w:val="BodyText"/>
    <w:qFormat/>
    <w:rsid w:val="00EB45C6"/>
    <w:pPr>
      <w:spacing w:after="60"/>
      <w:ind w:left="-2268"/>
    </w:pPr>
    <w:rPr>
      <w:b/>
    </w:rPr>
  </w:style>
  <w:style w:type="paragraph" w:customStyle="1" w:styleId="Heading1TOC">
    <w:name w:val="Heading1 TOC"/>
    <w:basedOn w:val="Normal"/>
    <w:qFormat/>
    <w:rsid w:val="00EB45C6"/>
    <w:pPr>
      <w:spacing w:before="240" w:after="120"/>
    </w:pPr>
    <w:rPr>
      <w:rFonts w:ascii="Times New Roman" w:hAnsi="Times New Roman"/>
      <w:b/>
      <w:sz w:val="32"/>
    </w:rPr>
  </w:style>
  <w:style w:type="paragraph" w:customStyle="1" w:styleId="Heading2TOC">
    <w:name w:val="Heading2 TOC"/>
    <w:basedOn w:val="Normal"/>
    <w:qFormat/>
    <w:rsid w:val="00EB45C6"/>
    <w:pPr>
      <w:spacing w:before="240" w:after="60"/>
    </w:pPr>
    <w:rPr>
      <w:rFonts w:ascii="Times New Roman" w:hAnsi="Times New Roman"/>
      <w:b/>
      <w:sz w:val="28"/>
    </w:rPr>
  </w:style>
  <w:style w:type="character" w:customStyle="1" w:styleId="Underline">
    <w:name w:val="Underline"/>
    <w:basedOn w:val="DefaultParagraphFont"/>
    <w:qFormat/>
    <w:rsid w:val="00EB45C6"/>
    <w:rPr>
      <w:u w:val="single"/>
    </w:rPr>
  </w:style>
  <w:style w:type="character" w:customStyle="1" w:styleId="BoldandItalics">
    <w:name w:val="Bold and Italics"/>
    <w:qFormat/>
    <w:rsid w:val="00EB45C6"/>
    <w:rPr>
      <w:b/>
      <w:i/>
      <w:u w:val="none"/>
    </w:rPr>
  </w:style>
  <w:style w:type="paragraph" w:styleId="BalloonText">
    <w:name w:val="Balloon Text"/>
    <w:basedOn w:val="Normal"/>
    <w:link w:val="BalloonTextChar"/>
    <w:rsid w:val="00EB45C6"/>
    <w:rPr>
      <w:rFonts w:ascii="Tahoma" w:hAnsi="Tahoma" w:cs="Tahoma"/>
      <w:sz w:val="16"/>
      <w:szCs w:val="16"/>
    </w:rPr>
  </w:style>
  <w:style w:type="character" w:customStyle="1" w:styleId="BalloonTextChar">
    <w:name w:val="Balloon Text Char"/>
    <w:basedOn w:val="DefaultParagraphFont"/>
    <w:link w:val="BalloonText"/>
    <w:rsid w:val="00EB45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5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5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5C6"/>
    <w:rPr>
      <w:b/>
      <w:color w:val="660033"/>
      <w:spacing w:val="0"/>
    </w:rPr>
  </w:style>
  <w:style w:type="paragraph" w:customStyle="1" w:styleId="Nameditemlist">
    <w:name w:val="Named item list"/>
    <w:basedOn w:val="BodyText"/>
    <w:qFormat/>
    <w:rsid w:val="00EB45C6"/>
    <w:pPr>
      <w:tabs>
        <w:tab w:val="left" w:pos="2835"/>
      </w:tabs>
      <w:ind w:left="2835" w:hanging="2835"/>
    </w:pPr>
  </w:style>
  <w:style w:type="paragraph" w:customStyle="1" w:styleId="BodyTextnopadding">
    <w:name w:val="Body Text no padding"/>
    <w:basedOn w:val="BodyText"/>
    <w:qFormat/>
    <w:rsid w:val="00EB45C6"/>
    <w:pPr>
      <w:spacing w:before="0" w:after="0"/>
    </w:pPr>
  </w:style>
  <w:style w:type="paragraph" w:customStyle="1" w:styleId="BodyTextBold">
    <w:name w:val="Body Text Bold"/>
    <w:basedOn w:val="BodyText"/>
    <w:qFormat/>
    <w:rsid w:val="00EB45C6"/>
    <w:rPr>
      <w:b/>
    </w:rPr>
  </w:style>
  <w:style w:type="character" w:styleId="Hyperlink">
    <w:name w:val="Hyperlink"/>
    <w:basedOn w:val="DefaultParagraphFont"/>
    <w:uiPriority w:val="99"/>
    <w:unhideWhenUsed/>
    <w:rsid w:val="00DC76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1311</Words>
  <Characters>8523</Characters>
  <Application>Microsoft Office Word</Application>
  <DocSecurity>0</DocSecurity>
  <Lines>405</Lines>
  <Paragraphs>265</Paragraphs>
  <ScaleCrop>false</ScaleCrop>
  <Company>Author-it Software Corporation Ltd.</Company>
  <LinksUpToDate>false</LinksUpToDate>
  <CharactersWithSpaces>9569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MSTTD5002 Design and produce woven tapestry products</dc:title>
  <dc:subject>Approved</dc:subject>
  <dc:creator>Skills Insight</dc:creator>
  <cp:keywords>Release: 1</cp:keywords>
  <dc:description>Review Date: 12 April 2008</dc:description>
  <cp:lastModifiedBy>HSD_TPCMSd.prod</cp:lastModifiedBy>
  <cp:revision>3</cp:revision>
  <dcterms:created xsi:type="dcterms:W3CDTF">2025-03-01T17:08:00Z</dcterms:created>
  <dcterms:modified xsi:type="dcterms:W3CDTF">2025-03-01T17:08:00Z</dcterms:modified>
</cp:coreProperties>
</file>