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D32" w:rsidP="00BF4D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MSTTD5002 Design and produce woven tapestry products</w:t>
      </w:r>
      <w:r>
        <w:fldChar w:fldCharType="end"/>
      </w:r>
    </w:p>
    <w:p w:rsidR="00BF4D32" w:rsidP="00BF4D32">
      <w:pPr>
        <w:pStyle w:val="Version"/>
        <w:sectPr w:rsidSect="000849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937" w:rsidP="00084937">
      <w:pPr>
        <w:pStyle w:val="SuperHeading"/>
      </w:pPr>
      <w:r w:rsidRPr="00084937">
        <w:t>Assessment Requirements for MSTTD5002 Design and produce woven tapestry products</w:t>
      </w:r>
    </w:p>
    <w:p w:rsidR="00000000" w:rsidRPr="00084937" w:rsidP="00084937">
      <w:pPr>
        <w:pStyle w:val="Heading1"/>
      </w:pPr>
      <w:bookmarkStart w:id="1" w:name="O_933525"/>
      <w:bookmarkEnd w:id="1"/>
      <w:r w:rsidRPr="00084937">
        <w:t>Modification History</w:t>
      </w:r>
    </w:p>
    <w:p w:rsidR="00000000" w:rsidRPr="00084937" w:rsidP="00BF4D32">
      <w:pPr>
        <w:pStyle w:val="BodyText"/>
      </w:pPr>
      <w:r w:rsidRPr="00084937">
        <w:t>Release 1. Supersedes and is equivalent to LMTTD5002A Design and produce woven tapestry products</w:t>
      </w:r>
    </w:p>
    <w:p w:rsidR="00000000" w:rsidRPr="00084937" w:rsidP="00084937">
      <w:pPr>
        <w:pStyle w:val="Heading1"/>
      </w:pPr>
      <w:bookmarkStart w:id="2" w:name="O_933528"/>
      <w:bookmarkEnd w:id="2"/>
      <w:r w:rsidRPr="00084937">
        <w:t>Performance Evidence</w:t>
      </w:r>
    </w:p>
    <w:p w:rsidR="00000000" w:rsidRPr="00084937" w:rsidP="00BF4D32">
      <w:pPr>
        <w:pStyle w:val="BodyText"/>
      </w:pPr>
      <w:r w:rsidRPr="00084937">
        <w:t>Evidence required to demonstrate competence in this unit must be relevant to and satisfy the requirements of the elements and performance criteria, and include:</w:t>
      </w:r>
    </w:p>
    <w:p w:rsidR="00000000" w:rsidRPr="00084937" w:rsidP="00084937">
      <w:pPr>
        <w:pStyle w:val="ListBullet"/>
      </w:pPr>
      <w:r w:rsidRPr="00084937">
        <w:t>reading and following work instructions, standard operating procedures (SOPs), safe work pract</w:t>
      </w:r>
      <w:r w:rsidRPr="00084937">
        <w:t xml:space="preserve">ices </w:t>
      </w:r>
    </w:p>
    <w:p w:rsidR="00000000" w:rsidRPr="00084937" w:rsidP="00084937">
      <w:pPr>
        <w:pStyle w:val="ListBullet"/>
      </w:pPr>
      <w:r w:rsidRPr="00084937">
        <w:t xml:space="preserve">analysing and interpreting design brief </w:t>
      </w:r>
    </w:p>
    <w:p w:rsidR="00000000" w:rsidRPr="00084937" w:rsidP="00084937">
      <w:pPr>
        <w:pStyle w:val="ListBullet"/>
      </w:pPr>
      <w:r w:rsidRPr="00084937">
        <w:t>developing design to meet design brief and in line with principles of design and product purpose</w:t>
      </w:r>
    </w:p>
    <w:p w:rsidR="00000000" w:rsidRPr="00084937" w:rsidP="00084937">
      <w:pPr>
        <w:pStyle w:val="ListBullet"/>
      </w:pPr>
      <w:r w:rsidRPr="00084937">
        <w:t>using communication tools to present tapestry design for feedback</w:t>
      </w:r>
    </w:p>
    <w:p w:rsidR="00000000" w:rsidRPr="00084937" w:rsidP="00084937">
      <w:pPr>
        <w:pStyle w:val="ListBullet"/>
      </w:pPr>
      <w:r w:rsidRPr="00084937">
        <w:t>evaluating and modifying designs</w:t>
      </w:r>
    </w:p>
    <w:p w:rsidR="00000000" w:rsidRPr="00084937" w:rsidP="00084937">
      <w:pPr>
        <w:pStyle w:val="ListBullet"/>
      </w:pPr>
      <w:r w:rsidRPr="00084937">
        <w:t>determining p</w:t>
      </w:r>
      <w:r w:rsidRPr="00084937">
        <w:t xml:space="preserve">roduction requirements </w:t>
      </w:r>
    </w:p>
    <w:p w:rsidR="00000000" w:rsidRPr="00084937" w:rsidP="00084937">
      <w:pPr>
        <w:pStyle w:val="ListBullet"/>
      </w:pPr>
      <w:r w:rsidRPr="00084937">
        <w:t>producing at least two (2) tapestry design products to meet design specifications</w:t>
      </w:r>
    </w:p>
    <w:p w:rsidR="00000000" w:rsidRPr="00084937" w:rsidP="00084937">
      <w:pPr>
        <w:pStyle w:val="ListBullet"/>
      </w:pPr>
      <w:r w:rsidRPr="00084937">
        <w:t>using a variety of yarn types</w:t>
      </w:r>
    </w:p>
    <w:p w:rsidR="00000000" w:rsidRPr="00084937" w:rsidP="00084937">
      <w:pPr>
        <w:pStyle w:val="ListBullet"/>
      </w:pPr>
      <w:r w:rsidRPr="00084937">
        <w:t>assessing tapestry against design specifications, cartoon and design brief</w:t>
      </w:r>
    </w:p>
    <w:p w:rsidR="00000000" w:rsidRPr="00084937" w:rsidP="00084937">
      <w:pPr>
        <w:pStyle w:val="ListBullet"/>
      </w:pPr>
      <w:r w:rsidRPr="00084937">
        <w:t>evaluating quality, identifying faults, addre</w:t>
      </w:r>
      <w:r w:rsidRPr="00084937">
        <w:t>ssing design and production problems and determining opportunities for improvement</w:t>
      </w:r>
    </w:p>
    <w:p w:rsidR="00000000" w:rsidRPr="00084937" w:rsidP="00084937">
      <w:pPr>
        <w:pStyle w:val="ListBullet"/>
      </w:pPr>
      <w:r w:rsidRPr="00084937">
        <w:t>documenting process and improvements.</w:t>
      </w:r>
    </w:p>
    <w:p w:rsidR="00000000" w:rsidRPr="00084937" w:rsidP="00084937">
      <w:pPr>
        <w:pStyle w:val="AllowPageBreak"/>
      </w:pPr>
    </w:p>
    <w:p w:rsidR="00000000" w:rsidRPr="00084937" w:rsidP="00084937">
      <w:pPr>
        <w:pStyle w:val="Heading1"/>
      </w:pPr>
      <w:bookmarkStart w:id="3" w:name="O_933527"/>
      <w:bookmarkEnd w:id="3"/>
      <w:r w:rsidRPr="00084937">
        <w:t>Knowledge Evidence</w:t>
      </w:r>
    </w:p>
    <w:p w:rsidR="00000000" w:rsidRPr="00084937" w:rsidP="00BF4D32">
      <w:pPr>
        <w:pStyle w:val="BodyText"/>
      </w:pPr>
      <w:r w:rsidRPr="00084937">
        <w:t>Evidence must be provided that demonstrates knowledge of:</w:t>
      </w:r>
    </w:p>
    <w:p w:rsidR="00000000" w:rsidRPr="00084937" w:rsidP="00084937">
      <w:pPr>
        <w:pStyle w:val="ListBullet"/>
      </w:pPr>
      <w:r w:rsidRPr="00084937">
        <w:t>safe work practices and procedures and u</w:t>
      </w:r>
      <w:r w:rsidRPr="00084937">
        <w:t>se of personal protective equipment (PPE)</w:t>
      </w:r>
    </w:p>
    <w:p w:rsidR="00000000" w:rsidRPr="00084937" w:rsidP="00084937">
      <w:pPr>
        <w:pStyle w:val="ListBullet"/>
      </w:pPr>
      <w:r w:rsidRPr="00084937">
        <w:t>elements of tapestry design:</w:t>
      </w:r>
    </w:p>
    <w:p w:rsidR="00000000" w:rsidRPr="00084937" w:rsidP="00084937">
      <w:pPr>
        <w:pStyle w:val="ListBullet2"/>
      </w:pPr>
      <w:r w:rsidRPr="00084937">
        <w:t>line</w:t>
      </w:r>
    </w:p>
    <w:p w:rsidR="00000000" w:rsidRPr="00084937" w:rsidP="00084937">
      <w:pPr>
        <w:pStyle w:val="ListBullet2"/>
      </w:pPr>
      <w:r w:rsidRPr="00084937">
        <w:t>shape and silhouette</w:t>
      </w:r>
    </w:p>
    <w:p w:rsidR="00000000" w:rsidRPr="00084937" w:rsidP="00084937">
      <w:pPr>
        <w:pStyle w:val="ListBullet2"/>
      </w:pPr>
      <w:r w:rsidRPr="00084937">
        <w:t>colour</w:t>
      </w:r>
    </w:p>
    <w:p w:rsidR="00000000" w:rsidRPr="00084937" w:rsidP="00084937">
      <w:pPr>
        <w:pStyle w:val="ListBullet2"/>
      </w:pPr>
      <w:r w:rsidRPr="00084937">
        <w:t>texture</w:t>
      </w:r>
    </w:p>
    <w:p w:rsidR="00000000" w:rsidRPr="00084937" w:rsidP="00084937">
      <w:pPr>
        <w:pStyle w:val="ListBullet2"/>
      </w:pPr>
      <w:r w:rsidRPr="00084937">
        <w:t>value</w:t>
      </w:r>
    </w:p>
    <w:p w:rsidR="00000000" w:rsidRPr="00084937" w:rsidP="00084937">
      <w:pPr>
        <w:pStyle w:val="ListBullet"/>
      </w:pPr>
      <w:r w:rsidRPr="00084937">
        <w:t>principles of design:</w:t>
      </w:r>
    </w:p>
    <w:p w:rsidR="00000000" w:rsidRPr="00084937" w:rsidP="00084937">
      <w:pPr>
        <w:pStyle w:val="ListBullet2"/>
      </w:pPr>
      <w:r w:rsidRPr="00084937">
        <w:t>repetition</w:t>
      </w:r>
    </w:p>
    <w:p w:rsidR="00000000" w:rsidRPr="00084937" w:rsidP="00084937">
      <w:pPr>
        <w:pStyle w:val="ListBullet2"/>
      </w:pPr>
      <w:r w:rsidRPr="00084937">
        <w:t>gradation</w:t>
      </w:r>
    </w:p>
    <w:p w:rsidR="00000000" w:rsidRPr="00084937" w:rsidP="00084937">
      <w:pPr>
        <w:pStyle w:val="ListBullet2"/>
      </w:pPr>
      <w:r w:rsidRPr="00084937">
        <w:t>rhythm</w:t>
      </w:r>
    </w:p>
    <w:p w:rsidR="00000000" w:rsidRPr="00084937" w:rsidP="00084937">
      <w:pPr>
        <w:pStyle w:val="ListBullet2"/>
      </w:pPr>
      <w:r w:rsidRPr="00084937">
        <w:t>radiation</w:t>
      </w:r>
    </w:p>
    <w:p w:rsidR="00000000" w:rsidRPr="00084937" w:rsidP="00084937">
      <w:pPr>
        <w:pStyle w:val="ListBullet2"/>
      </w:pPr>
      <w:r w:rsidRPr="00084937">
        <w:t>harmony</w:t>
      </w:r>
    </w:p>
    <w:p w:rsidR="00000000" w:rsidRPr="00084937" w:rsidP="00084937">
      <w:pPr>
        <w:pStyle w:val="ListBullet2"/>
      </w:pPr>
      <w:r w:rsidRPr="00084937">
        <w:t>contrast</w:t>
      </w:r>
    </w:p>
    <w:p w:rsidR="00000000" w:rsidRPr="00084937" w:rsidP="00084937">
      <w:pPr>
        <w:pStyle w:val="ListBullet2"/>
      </w:pPr>
      <w:r w:rsidRPr="00084937">
        <w:t>dominance</w:t>
      </w:r>
    </w:p>
    <w:p w:rsidR="00000000" w:rsidRPr="00084937" w:rsidP="00084937">
      <w:pPr>
        <w:pStyle w:val="ListBullet2"/>
      </w:pPr>
      <w:r w:rsidRPr="00084937">
        <w:t>proportion</w:t>
      </w:r>
    </w:p>
    <w:p w:rsidR="00000000" w:rsidRPr="00084937" w:rsidP="00084937">
      <w:pPr>
        <w:pStyle w:val="ListBullet2"/>
      </w:pPr>
      <w:r w:rsidRPr="00084937">
        <w:t>balance</w:t>
      </w:r>
    </w:p>
    <w:p w:rsidR="00000000" w:rsidRPr="00084937" w:rsidP="00084937">
      <w:pPr>
        <w:pStyle w:val="ListBullet2"/>
      </w:pPr>
      <w:r w:rsidRPr="00084937">
        <w:t>unity</w:t>
      </w:r>
    </w:p>
    <w:p w:rsidR="00000000" w:rsidRPr="00084937" w:rsidP="00084937">
      <w:pPr>
        <w:pStyle w:val="ListBullet"/>
      </w:pPr>
      <w:r w:rsidRPr="00084937">
        <w:t xml:space="preserve">characteristics of yarns </w:t>
      </w:r>
    </w:p>
    <w:p w:rsidR="00000000" w:rsidRPr="00084937" w:rsidP="00084937">
      <w:pPr>
        <w:pStyle w:val="ListBullet"/>
      </w:pPr>
      <w:r w:rsidRPr="00084937">
        <w:t>information resources on fibres and fabrics</w:t>
      </w:r>
    </w:p>
    <w:p w:rsidR="00000000" w:rsidRPr="00084937" w:rsidP="00084937">
      <w:pPr>
        <w:pStyle w:val="ListBullet"/>
      </w:pPr>
      <w:r w:rsidRPr="00084937">
        <w:t>historical tapestry techniques</w:t>
      </w:r>
    </w:p>
    <w:p w:rsidR="00000000" w:rsidRPr="00084937" w:rsidP="00084937">
      <w:pPr>
        <w:pStyle w:val="ListBullet"/>
      </w:pPr>
      <w:r w:rsidRPr="00084937">
        <w:t>contemporary trends in tapestry</w:t>
      </w:r>
    </w:p>
    <w:p w:rsidR="00000000" w:rsidRPr="00084937" w:rsidP="00084937">
      <w:pPr>
        <w:pStyle w:val="ListBullet"/>
      </w:pPr>
      <w:r w:rsidRPr="00084937">
        <w:t>tapestry modification techniques</w:t>
      </w:r>
    </w:p>
    <w:p w:rsidR="00000000" w:rsidRPr="00084937" w:rsidP="00084937">
      <w:pPr>
        <w:pStyle w:val="ListBullet"/>
      </w:pPr>
      <w:r w:rsidRPr="00084937">
        <w:t>tapestry techniques</w:t>
      </w:r>
    </w:p>
    <w:p w:rsidR="00000000" w:rsidRPr="00084937" w:rsidP="00084937">
      <w:pPr>
        <w:pStyle w:val="ListBullet"/>
      </w:pPr>
      <w:r w:rsidRPr="00084937">
        <w:t>typical tapestry fault conditions:</w:t>
      </w:r>
    </w:p>
    <w:p w:rsidR="00000000" w:rsidRPr="00084937" w:rsidP="00084937">
      <w:pPr>
        <w:pStyle w:val="ListBullet2"/>
      </w:pPr>
      <w:r w:rsidRPr="00084937">
        <w:t>shrinkage or ballooning of edges</w:t>
      </w:r>
    </w:p>
    <w:p w:rsidR="00000000" w:rsidRPr="00084937" w:rsidP="00084937">
      <w:pPr>
        <w:pStyle w:val="ListBullet2"/>
      </w:pPr>
      <w:r w:rsidRPr="00084937">
        <w:t>e</w:t>
      </w:r>
      <w:r w:rsidRPr="00084937">
        <w:t>xposure of warp</w:t>
      </w:r>
    </w:p>
    <w:p w:rsidR="00000000" w:rsidRPr="00084937" w:rsidP="00084937">
      <w:pPr>
        <w:pStyle w:val="ListBullet2"/>
      </w:pPr>
      <w:r w:rsidRPr="00084937">
        <w:t>holes</w:t>
      </w:r>
    </w:p>
    <w:p w:rsidR="00000000" w:rsidRPr="00084937" w:rsidP="00084937">
      <w:pPr>
        <w:pStyle w:val="ListBullet2"/>
      </w:pPr>
      <w:r w:rsidRPr="00084937">
        <w:t>foreign matter</w:t>
      </w:r>
    </w:p>
    <w:p w:rsidR="00000000" w:rsidRPr="00084937" w:rsidP="00084937">
      <w:pPr>
        <w:pStyle w:val="ListBullet"/>
      </w:pPr>
      <w:r w:rsidRPr="00084937">
        <w:t>fault-finding procedures</w:t>
      </w:r>
    </w:p>
    <w:p w:rsidR="00000000" w:rsidRPr="00084937" w:rsidP="00084937">
      <w:pPr>
        <w:pStyle w:val="ListBullet"/>
      </w:pPr>
      <w:r w:rsidRPr="00084937">
        <w:t>types and styles of tapestries</w:t>
      </w:r>
    </w:p>
    <w:p w:rsidR="00000000" w:rsidRPr="00084937" w:rsidP="00084937">
      <w:pPr>
        <w:pStyle w:val="ListBullet"/>
      </w:pPr>
      <w:r w:rsidRPr="00084937">
        <w:t>simple equipment maintenance techniques</w:t>
      </w:r>
    </w:p>
    <w:p w:rsidR="00000000" w:rsidRPr="00084937" w:rsidP="00084937">
      <w:pPr>
        <w:pStyle w:val="ListBullet"/>
      </w:pPr>
      <w:r w:rsidRPr="00084937">
        <w:t>specification sheets:</w:t>
      </w:r>
    </w:p>
    <w:p w:rsidR="00000000" w:rsidRPr="00084937" w:rsidP="00084937">
      <w:pPr>
        <w:pStyle w:val="ListBullet2"/>
      </w:pPr>
      <w:r w:rsidRPr="00084937">
        <w:t>budget</w:t>
      </w:r>
    </w:p>
    <w:p w:rsidR="00000000" w:rsidRPr="00084937" w:rsidP="00084937">
      <w:pPr>
        <w:pStyle w:val="ListBullet2"/>
      </w:pPr>
      <w:r w:rsidRPr="00084937">
        <w:t>type of product</w:t>
      </w:r>
    </w:p>
    <w:p w:rsidR="00000000" w:rsidRPr="00084937" w:rsidP="00084937">
      <w:pPr>
        <w:pStyle w:val="ListBullet2"/>
      </w:pPr>
      <w:r w:rsidRPr="00084937">
        <w:t>style requirements (yarns, fibres and colours)</w:t>
      </w:r>
    </w:p>
    <w:p w:rsidR="00000000" w:rsidRPr="00084937" w:rsidP="00084937">
      <w:pPr>
        <w:pStyle w:val="ListBullet2"/>
      </w:pPr>
      <w:r w:rsidRPr="00084937">
        <w:t>application</w:t>
      </w:r>
    </w:p>
    <w:p w:rsidR="00000000" w:rsidRPr="00084937" w:rsidP="00084937">
      <w:pPr>
        <w:pStyle w:val="ListBullet2"/>
      </w:pPr>
      <w:r w:rsidRPr="00084937">
        <w:t>timeline</w:t>
      </w:r>
    </w:p>
    <w:p w:rsidR="00000000" w:rsidRPr="00084937" w:rsidP="00084937">
      <w:pPr>
        <w:pStyle w:val="ListBullet2"/>
      </w:pPr>
      <w:r w:rsidRPr="00084937">
        <w:t>design restrictions or conditions</w:t>
      </w:r>
    </w:p>
    <w:p w:rsidR="00000000" w:rsidRPr="00084937" w:rsidP="00084937">
      <w:pPr>
        <w:pStyle w:val="ListBullet2"/>
      </w:pPr>
      <w:r w:rsidRPr="00084937">
        <w:t xml:space="preserve">yarn costs </w:t>
      </w:r>
    </w:p>
    <w:p w:rsidR="00000000" w:rsidRPr="00084937" w:rsidP="00084937">
      <w:pPr>
        <w:pStyle w:val="ListBullet2"/>
      </w:pPr>
      <w:r w:rsidRPr="00084937">
        <w:t>weight and drape of fabric</w:t>
      </w:r>
    </w:p>
    <w:p w:rsidR="00000000" w:rsidRPr="00084937" w:rsidP="00084937">
      <w:pPr>
        <w:pStyle w:val="ListBullet2"/>
      </w:pPr>
      <w:r w:rsidRPr="00084937">
        <w:t xml:space="preserve">colour ways </w:t>
      </w:r>
    </w:p>
    <w:p w:rsidR="00000000" w:rsidRPr="00084937" w:rsidP="00084937">
      <w:pPr>
        <w:pStyle w:val="ListBullet2"/>
      </w:pPr>
      <w:r w:rsidRPr="00084937">
        <w:t>fashion trends</w:t>
      </w:r>
    </w:p>
    <w:p w:rsidR="00000000" w:rsidRPr="00084937" w:rsidP="00084937">
      <w:pPr>
        <w:pStyle w:val="ListBullet"/>
      </w:pPr>
      <w:r w:rsidRPr="00084937">
        <w:t>communication tools:</w:t>
      </w:r>
    </w:p>
    <w:p w:rsidR="00000000" w:rsidRPr="00084937" w:rsidP="00084937">
      <w:pPr>
        <w:pStyle w:val="ListBullet2"/>
      </w:pPr>
      <w:r w:rsidRPr="00084937">
        <w:t>inspiration board</w:t>
      </w:r>
    </w:p>
    <w:p w:rsidR="00000000" w:rsidRPr="00084937" w:rsidP="00084937">
      <w:pPr>
        <w:pStyle w:val="ListBullet2"/>
      </w:pPr>
      <w:r w:rsidRPr="00084937">
        <w:t>storyboard</w:t>
      </w:r>
    </w:p>
    <w:p w:rsidR="00000000" w:rsidRPr="00084937" w:rsidP="00084937">
      <w:pPr>
        <w:pStyle w:val="ListBullet2"/>
      </w:pPr>
      <w:r w:rsidRPr="00084937">
        <w:t>design concepts</w:t>
      </w:r>
    </w:p>
    <w:p w:rsidR="00000000" w:rsidRPr="00084937" w:rsidP="00084937">
      <w:pPr>
        <w:pStyle w:val="ListBullet2"/>
      </w:pPr>
      <w:r w:rsidRPr="00084937">
        <w:t>research information</w:t>
      </w:r>
    </w:p>
    <w:p w:rsidR="00000000" w:rsidRPr="00084937" w:rsidP="00084937">
      <w:pPr>
        <w:pStyle w:val="ListBullet2"/>
      </w:pPr>
      <w:r w:rsidRPr="00084937">
        <w:t>multimedia tools</w:t>
      </w:r>
    </w:p>
    <w:p w:rsidR="00000000" w:rsidRPr="00084937" w:rsidP="00084937">
      <w:pPr>
        <w:pStyle w:val="ListBullet2"/>
      </w:pPr>
      <w:r w:rsidRPr="00084937">
        <w:t xml:space="preserve">yarn samples </w:t>
      </w:r>
    </w:p>
    <w:p w:rsidR="00000000" w:rsidRPr="00084937" w:rsidP="00084937">
      <w:pPr>
        <w:pStyle w:val="ListBullet2"/>
      </w:pPr>
      <w:r w:rsidRPr="00084937">
        <w:t>colour chips</w:t>
      </w:r>
    </w:p>
    <w:p w:rsidR="00000000" w:rsidRPr="00084937" w:rsidP="00084937">
      <w:pPr>
        <w:pStyle w:val="ListBullet2"/>
      </w:pPr>
      <w:r w:rsidRPr="00084937">
        <w:t>colour and fashion forecasting references</w:t>
      </w:r>
    </w:p>
    <w:p w:rsidR="00000000" w:rsidRPr="00084937" w:rsidP="00084937">
      <w:pPr>
        <w:pStyle w:val="ListBullet2"/>
      </w:pPr>
      <w:r w:rsidRPr="00084937">
        <w:t>illustrations</w:t>
      </w:r>
    </w:p>
    <w:p w:rsidR="00000000" w:rsidRPr="00084937" w:rsidP="00084937">
      <w:pPr>
        <w:pStyle w:val="ListBullet2"/>
      </w:pPr>
      <w:r w:rsidRPr="00084937">
        <w:t>production sketches</w:t>
      </w:r>
    </w:p>
    <w:p w:rsidR="00000000" w:rsidRPr="00084937" w:rsidP="00084937">
      <w:pPr>
        <w:pStyle w:val="ListBullet"/>
      </w:pPr>
      <w:r w:rsidRPr="00084937">
        <w:t>quality practices</w:t>
      </w:r>
    </w:p>
    <w:p w:rsidR="00000000" w:rsidRPr="00084937" w:rsidP="00084937">
      <w:pPr>
        <w:pStyle w:val="ListBullet"/>
      </w:pPr>
      <w:r w:rsidRPr="00084937">
        <w:t>workplace procedures</w:t>
      </w:r>
    </w:p>
    <w:p w:rsidR="00000000" w:rsidRPr="00084937" w:rsidP="00084937">
      <w:pPr>
        <w:pStyle w:val="ListBullet"/>
      </w:pPr>
      <w:r w:rsidRPr="00084937">
        <w:t>recording and reporting practices.</w:t>
      </w:r>
    </w:p>
    <w:p w:rsidR="00000000" w:rsidRPr="00084937" w:rsidP="00084937">
      <w:pPr>
        <w:pStyle w:val="AllowPageBreak"/>
      </w:pPr>
    </w:p>
    <w:p w:rsidR="00000000" w:rsidRPr="00084937" w:rsidP="00084937">
      <w:pPr>
        <w:pStyle w:val="Heading1"/>
      </w:pPr>
      <w:bookmarkStart w:id="4" w:name="O_933526"/>
      <w:bookmarkEnd w:id="4"/>
      <w:r w:rsidRPr="00084937">
        <w:t>Assessment Conditions</w:t>
      </w:r>
    </w:p>
    <w:p w:rsidR="00000000" w:rsidRPr="00084937" w:rsidP="00084937">
      <w:pPr>
        <w:pStyle w:val="ListBullet"/>
      </w:pPr>
      <w:r w:rsidRPr="00084937">
        <w:t>Assessors must:</w:t>
      </w:r>
    </w:p>
    <w:p w:rsidR="00000000" w:rsidRPr="00084937" w:rsidP="00084937">
      <w:pPr>
        <w:pStyle w:val="ListBullet2"/>
      </w:pPr>
      <w:r w:rsidRPr="00084937">
        <w:t>satisfy the assessor competency requirements tha</w:t>
      </w:r>
      <w:r w:rsidRPr="00084937">
        <w:t>t are in place at the time of the assessment, as set by the VET regulator</w:t>
      </w:r>
    </w:p>
    <w:p w:rsidR="00000000" w:rsidRPr="00084937" w:rsidP="00084937">
      <w:pPr>
        <w:pStyle w:val="ListBullet2"/>
      </w:pPr>
      <w:r w:rsidRPr="00084937">
        <w:t>have vocational competency in designing and  producing woven tapestry products, at least to the level being assessed, with relevant industry knowledge and experience.</w:t>
      </w:r>
    </w:p>
    <w:p w:rsidR="00000000" w:rsidRPr="00084937" w:rsidP="00084937">
      <w:pPr>
        <w:pStyle w:val="ListBullet"/>
      </w:pPr>
      <w:r w:rsidRPr="00084937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084937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084937" w:rsidP="00084937">
      <w:pPr>
        <w:pStyle w:val="ListBullet"/>
      </w:pPr>
      <w:r w:rsidRPr="00084937">
        <w:t>Assessment processes and techniques must be appro</w:t>
      </w:r>
      <w:r w:rsidRPr="00084937">
        <w:t>priate to the language, literacy and numeracy requirements of the work being performed and the needs of the candidate.</w:t>
      </w:r>
    </w:p>
    <w:p w:rsidR="00000000" w:rsidRPr="00084937" w:rsidP="00084937">
      <w:pPr>
        <w:pStyle w:val="ListBullet"/>
      </w:pPr>
      <w:r w:rsidRPr="00084937">
        <w:t>Conditions for assessment must include access to all tools, equipment, materials and documentation required, including relevant workplace</w:t>
      </w:r>
      <w:r w:rsidRPr="00084937">
        <w:t xml:space="preserve"> procedures, product and manufacturing specifications associated with this unit.</w:t>
      </w:r>
    </w:p>
    <w:p w:rsidR="00000000" w:rsidRPr="00084937" w:rsidP="00084937">
      <w:pPr>
        <w:pStyle w:val="AllowPageBreak"/>
      </w:pPr>
    </w:p>
    <w:p w:rsidR="00000000" w:rsidRPr="00084937" w:rsidP="00084937">
      <w:pPr>
        <w:pStyle w:val="Heading1"/>
      </w:pPr>
      <w:bookmarkStart w:id="5" w:name="O_933524"/>
      <w:bookmarkEnd w:id="5"/>
      <w:r w:rsidRPr="00084937">
        <w:t>Links</w:t>
      </w:r>
    </w:p>
    <w:p w:rsidR="00000000" w:rsidRPr="00084937" w:rsidP="00BF4D32">
      <w:pPr>
        <w:pStyle w:val="BodyText"/>
      </w:pPr>
      <w:r w:rsidRPr="000849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2727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84937" w:rsidP="00084937"/>
    <w:sectPr w:rsidSect="000849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37" w:rsidRPr="00BF4D32" w:rsidP="00BF4D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32" w:rsidP="000849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4D32" w:rsidP="000849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4D32" w:rsidP="000849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937" w:rsidRPr="00BF4D32" w:rsidP="00BF4D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32" w:rsidRPr="002D2AF8" w:rsidP="000849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MSTTD5002 Design and produce woven tapestry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F4D32" w:rsidP="000849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461C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AA5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C4C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9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9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9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9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9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9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9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9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9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9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9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937"/>
  </w:style>
  <w:style w:type="character" w:customStyle="1" w:styleId="Heading1Char">
    <w:name w:val="Heading 1 Char"/>
    <w:basedOn w:val="DefaultParagraphFont"/>
    <w:link w:val="Heading1"/>
    <w:rsid w:val="000849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9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9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9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49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49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9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9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9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9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9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9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9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9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9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9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9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9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9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9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9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9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9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9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9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9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9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4937"/>
    <w:rPr>
      <w:b/>
      <w:spacing w:val="0"/>
    </w:rPr>
  </w:style>
  <w:style w:type="paragraph" w:customStyle="1" w:styleId="SuperTitle">
    <w:name w:val="SuperTitle"/>
    <w:basedOn w:val="Title"/>
    <w:rsid w:val="000849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9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9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49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9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9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9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9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9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9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9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9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937"/>
    <w:rPr>
      <w:i/>
    </w:rPr>
  </w:style>
  <w:style w:type="paragraph" w:styleId="Caption">
    <w:name w:val="caption"/>
    <w:basedOn w:val="BodyText"/>
    <w:next w:val="Normal"/>
    <w:qFormat/>
    <w:rsid w:val="000849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9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9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937"/>
  </w:style>
  <w:style w:type="paragraph" w:styleId="TableofFigures">
    <w:name w:val="table of figures"/>
    <w:basedOn w:val="Normal"/>
    <w:next w:val="Normal"/>
    <w:semiHidden/>
    <w:rsid w:val="000849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9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4937"/>
    <w:rPr>
      <w:rFonts w:ascii="Wingdings" w:hAnsi="Wingdings"/>
    </w:rPr>
  </w:style>
  <w:style w:type="paragraph" w:customStyle="1" w:styleId="TableHeading">
    <w:name w:val="Table Heading"/>
    <w:basedOn w:val="HeadingBase"/>
    <w:rsid w:val="000849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937"/>
    <w:rPr>
      <w:color w:val="0033CC"/>
      <w:u w:val="none"/>
    </w:rPr>
  </w:style>
  <w:style w:type="paragraph" w:customStyle="1" w:styleId="BodyTextRight">
    <w:name w:val="Body Text Right"/>
    <w:basedOn w:val="BodyText"/>
    <w:rsid w:val="000849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9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9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9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9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9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937"/>
    <w:rPr>
      <w:sz w:val="32"/>
    </w:rPr>
  </w:style>
  <w:style w:type="paragraph" w:customStyle="1" w:styleId="HeadingProcedure">
    <w:name w:val="Heading Procedure"/>
    <w:basedOn w:val="HeadingBase"/>
    <w:next w:val="Normal"/>
    <w:rsid w:val="000849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937"/>
    <w:pPr>
      <w:spacing w:before="60" w:after="60"/>
    </w:pPr>
  </w:style>
  <w:style w:type="paragraph" w:styleId="ListContinue">
    <w:name w:val="List Continue"/>
    <w:basedOn w:val="List"/>
    <w:rsid w:val="00084937"/>
    <w:pPr>
      <w:ind w:firstLine="0"/>
    </w:pPr>
  </w:style>
  <w:style w:type="paragraph" w:customStyle="1" w:styleId="ListNote">
    <w:name w:val="List Note"/>
    <w:basedOn w:val="List"/>
    <w:rsid w:val="000849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9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9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937"/>
    <w:rPr>
      <w:rFonts w:ascii="Courier New" w:hAnsi="Courier New"/>
    </w:rPr>
  </w:style>
  <w:style w:type="paragraph" w:customStyle="1" w:styleId="NoteBullet">
    <w:name w:val="Note Bullet"/>
    <w:basedOn w:val="Note"/>
    <w:rsid w:val="000849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9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9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9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9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49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9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937"/>
    <w:rPr>
      <w:b/>
      <w:smallCaps/>
    </w:rPr>
  </w:style>
  <w:style w:type="paragraph" w:customStyle="1" w:styleId="TableListNumber">
    <w:name w:val="Table List Number"/>
    <w:basedOn w:val="ListNumber"/>
    <w:rsid w:val="000849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9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937"/>
    <w:pPr>
      <w:numPr>
        <w:numId w:val="9"/>
      </w:numPr>
    </w:pPr>
  </w:style>
  <w:style w:type="paragraph" w:customStyle="1" w:styleId="ListAlpha2">
    <w:name w:val="List Alpha 2"/>
    <w:basedOn w:val="List2"/>
    <w:rsid w:val="00084937"/>
    <w:pPr>
      <w:numPr>
        <w:numId w:val="8"/>
      </w:numPr>
    </w:pPr>
  </w:style>
  <w:style w:type="paragraph" w:styleId="List2">
    <w:name w:val="List 2"/>
    <w:basedOn w:val="BodyText"/>
    <w:rsid w:val="000849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9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9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9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9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9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4937"/>
    <w:pPr>
      <w:numPr>
        <w:numId w:val="4"/>
      </w:numPr>
    </w:pPr>
  </w:style>
  <w:style w:type="paragraph" w:styleId="ListContinue2">
    <w:name w:val="List Continue 2"/>
    <w:basedOn w:val="List2"/>
    <w:rsid w:val="00084937"/>
    <w:pPr>
      <w:ind w:firstLine="0"/>
    </w:pPr>
  </w:style>
  <w:style w:type="paragraph" w:styleId="ListContinue3">
    <w:name w:val="List Continue 3"/>
    <w:basedOn w:val="List3"/>
    <w:rsid w:val="00084937"/>
    <w:pPr>
      <w:ind w:left="1021" w:firstLine="0"/>
    </w:pPr>
  </w:style>
  <w:style w:type="paragraph" w:styleId="ListContinue4">
    <w:name w:val="List Continue 4"/>
    <w:basedOn w:val="List4"/>
    <w:rsid w:val="00084937"/>
    <w:pPr>
      <w:ind w:firstLine="0"/>
    </w:pPr>
  </w:style>
  <w:style w:type="paragraph" w:styleId="ListContinue5">
    <w:name w:val="List Continue 5"/>
    <w:basedOn w:val="List5"/>
    <w:rsid w:val="00084937"/>
    <w:pPr>
      <w:ind w:firstLine="0"/>
    </w:pPr>
  </w:style>
  <w:style w:type="paragraph" w:styleId="ListNumber3">
    <w:name w:val="List Number 3"/>
    <w:basedOn w:val="List3"/>
    <w:rsid w:val="00084937"/>
    <w:pPr>
      <w:numPr>
        <w:numId w:val="5"/>
      </w:numPr>
    </w:pPr>
  </w:style>
  <w:style w:type="paragraph" w:styleId="ListNumber4">
    <w:name w:val="List Number 4"/>
    <w:basedOn w:val="List4"/>
    <w:rsid w:val="00084937"/>
    <w:pPr>
      <w:numPr>
        <w:numId w:val="6"/>
      </w:numPr>
    </w:pPr>
  </w:style>
  <w:style w:type="paragraph" w:styleId="ListNumber5">
    <w:name w:val="List Number 5"/>
    <w:basedOn w:val="List5"/>
    <w:rsid w:val="00084937"/>
    <w:pPr>
      <w:numPr>
        <w:numId w:val="7"/>
      </w:numPr>
    </w:pPr>
  </w:style>
  <w:style w:type="paragraph" w:styleId="BlockText">
    <w:name w:val="Block Text"/>
    <w:basedOn w:val="Normal"/>
    <w:rsid w:val="000849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9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937"/>
    <w:rPr>
      <w:sz w:val="16"/>
      <w:vertAlign w:val="superscript"/>
    </w:rPr>
  </w:style>
  <w:style w:type="character" w:customStyle="1" w:styleId="Symbols">
    <w:name w:val="Symbols"/>
    <w:basedOn w:val="DefaultParagraphFont"/>
    <w:rsid w:val="00084937"/>
    <w:rPr>
      <w:rFonts w:ascii="Symbol" w:hAnsi="Symbol"/>
    </w:rPr>
  </w:style>
  <w:style w:type="character" w:customStyle="1" w:styleId="MenuOptions">
    <w:name w:val="Menu Options"/>
    <w:basedOn w:val="DefaultParagraphFont"/>
    <w:rsid w:val="000849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937"/>
    <w:rPr>
      <w:b/>
    </w:rPr>
  </w:style>
  <w:style w:type="character" w:customStyle="1" w:styleId="Underlined">
    <w:name w:val="Underlined"/>
    <w:basedOn w:val="DefaultParagraphFont"/>
    <w:rsid w:val="00084937"/>
    <w:rPr>
      <w:u w:val="single"/>
    </w:rPr>
  </w:style>
  <w:style w:type="paragraph" w:customStyle="1" w:styleId="TableBodyTextRight">
    <w:name w:val="Table Body Text Right"/>
    <w:basedOn w:val="TableBodyText"/>
    <w:rsid w:val="000849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937"/>
    <w:rPr>
      <w:sz w:val="18"/>
    </w:rPr>
  </w:style>
  <w:style w:type="paragraph" w:customStyle="1" w:styleId="BodySmallRight">
    <w:name w:val="Body Small Right"/>
    <w:basedOn w:val="BodyTextRight"/>
    <w:rsid w:val="00084937"/>
    <w:rPr>
      <w:sz w:val="18"/>
      <w:szCs w:val="18"/>
    </w:rPr>
  </w:style>
  <w:style w:type="paragraph" w:customStyle="1" w:styleId="MarginEdition">
    <w:name w:val="Margin Edition"/>
    <w:basedOn w:val="MarginNote"/>
    <w:rsid w:val="000849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937"/>
    <w:rPr>
      <w:sz w:val="2"/>
      <w:szCs w:val="2"/>
    </w:rPr>
  </w:style>
  <w:style w:type="character" w:customStyle="1" w:styleId="Small">
    <w:name w:val="Small"/>
    <w:basedOn w:val="DefaultParagraphFont"/>
    <w:rsid w:val="00084937"/>
    <w:rPr>
      <w:sz w:val="16"/>
    </w:rPr>
  </w:style>
  <w:style w:type="paragraph" w:customStyle="1" w:styleId="WideTable">
    <w:name w:val="Wide Table"/>
    <w:basedOn w:val="Normal"/>
    <w:rsid w:val="000849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937"/>
  </w:style>
  <w:style w:type="paragraph" w:styleId="Quote">
    <w:name w:val="Quote"/>
    <w:basedOn w:val="Heading1"/>
    <w:link w:val="QuoteChar"/>
    <w:qFormat/>
    <w:rsid w:val="000849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9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937"/>
    <w:pPr>
      <w:pageBreakBefore/>
    </w:pPr>
  </w:style>
  <w:style w:type="paragraph" w:customStyle="1" w:styleId="Border">
    <w:name w:val="Border"/>
    <w:basedOn w:val="Normal"/>
    <w:qFormat/>
    <w:rsid w:val="000849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9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9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9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9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9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9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9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9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937"/>
    <w:rPr>
      <w:u w:val="single"/>
    </w:rPr>
  </w:style>
  <w:style w:type="character" w:customStyle="1" w:styleId="BoldandItalics">
    <w:name w:val="Bold and Italics"/>
    <w:qFormat/>
    <w:rsid w:val="00084937"/>
    <w:rPr>
      <w:b/>
      <w:i/>
      <w:u w:val="none"/>
    </w:rPr>
  </w:style>
  <w:style w:type="paragraph" w:styleId="BalloonText">
    <w:name w:val="Balloon Text"/>
    <w:basedOn w:val="Normal"/>
    <w:link w:val="BalloonTextChar"/>
    <w:rsid w:val="000849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9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9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9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9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9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937"/>
    <w:pPr>
      <w:spacing w:before="0" w:after="0"/>
    </w:pPr>
  </w:style>
  <w:style w:type="paragraph" w:customStyle="1" w:styleId="BodyTextBold">
    <w:name w:val="Body Text Bold"/>
    <w:basedOn w:val="BodyText"/>
    <w:qFormat/>
    <w:rsid w:val="00084937"/>
    <w:rPr>
      <w:b/>
    </w:rPr>
  </w:style>
  <w:style w:type="character" w:styleId="Hyperlink">
    <w:name w:val="Hyperlink"/>
    <w:basedOn w:val="DefaultParagraphFont"/>
    <w:uiPriority w:val="99"/>
    <w:unhideWhenUsed/>
    <w:rsid w:val="00BF4D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3439</Characters>
  <Application>Microsoft Office Word</Application>
  <DocSecurity>0</DocSecurity>
  <Lines>114</Lines>
  <Paragraphs>100</Paragraphs>
  <ScaleCrop>false</ScaleCrop>
  <Company>Author-it Software Corporation Ltd.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MSTTD5002 Design and produce woven tapestry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2022-10-19T12:41:00Z</dcterms:created>
  <dcterms:modified xsi:type="dcterms:W3CDTF">2022-10-19T12:41:00Z</dcterms:modified>
</cp:coreProperties>
</file>