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FAF" w:rsidP="00C61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MSTTD4012 Analyse use of colour in textiles</w:t>
      </w:r>
      <w:r>
        <w:fldChar w:fldCharType="end"/>
      </w:r>
    </w:p>
    <w:p w:rsidR="00C61FAF" w:rsidP="00C61FAF">
      <w:pPr>
        <w:pStyle w:val="Version"/>
        <w:sectPr w:rsidSect="00D42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264E" w:rsidP="00D4264E">
      <w:pPr>
        <w:pStyle w:val="SuperHeading"/>
      </w:pPr>
      <w:r w:rsidRPr="00D4264E">
        <w:t>MSTTD4012 Analyse use of colour in textiles</w:t>
      </w:r>
    </w:p>
    <w:p w:rsidR="00000000" w:rsidRPr="00D4264E" w:rsidP="00D4264E">
      <w:pPr>
        <w:pStyle w:val="Heading1"/>
      </w:pPr>
      <w:bookmarkStart w:id="1" w:name="O_1050273"/>
      <w:bookmarkEnd w:id="1"/>
      <w:r w:rsidRPr="00D4264E">
        <w:t>Modification History</w:t>
      </w:r>
    </w:p>
    <w:p w:rsidR="00000000" w:rsidRPr="00D4264E" w:rsidP="00C61FAF">
      <w:pPr>
        <w:pStyle w:val="BodyText"/>
      </w:pPr>
      <w:r w:rsidRPr="00D4264E">
        <w:t>Release 2. Supersedes and is equivalent to MSTTD4012 Analyse use of colour in textiles (Release 1).</w:t>
      </w:r>
    </w:p>
    <w:p w:rsidR="00000000" w:rsidRPr="00D4264E" w:rsidP="00C61FAF">
      <w:pPr>
        <w:pStyle w:val="BodyText"/>
      </w:pPr>
      <w:r w:rsidRPr="00D4264E">
        <w:t>Pre-requisite unit, MSTGN2011 Identify fibres, fabrics and textiles used in the TCF industry, is</w:t>
      </w:r>
      <w:r w:rsidRPr="00D4264E">
        <w:rPr>
          <w:rStyle w:val="SpecialBold"/>
        </w:rPr>
        <w:t xml:space="preserve"> superseded by</w:t>
      </w:r>
      <w:r w:rsidRPr="00D4264E">
        <w:t xml:space="preserve"> MSTGN2013 Ident</w:t>
      </w:r>
      <w:r w:rsidRPr="00D4264E">
        <w:t>ify fibres, fabrics and textiles used in the TCF industry.</w:t>
      </w:r>
    </w:p>
    <w:p w:rsidR="00000000" w:rsidRPr="00D4264E" w:rsidP="00C61FAF">
      <w:pPr>
        <w:pStyle w:val="BodyText"/>
      </w:pPr>
      <w:r w:rsidRPr="00D4264E">
        <w:t>Release 1. Supersedes and is equivalent to LMTTD4012A Analyse use of colour in textiles.</w:t>
      </w:r>
    </w:p>
    <w:p w:rsidR="00000000" w:rsidRPr="00D4264E" w:rsidP="00D4264E">
      <w:pPr>
        <w:pStyle w:val="Heading1"/>
      </w:pPr>
      <w:bookmarkStart w:id="2" w:name="O_1050272"/>
      <w:bookmarkEnd w:id="2"/>
      <w:r w:rsidRPr="00D4264E">
        <w:t>Application</w:t>
      </w:r>
    </w:p>
    <w:p w:rsidR="00000000" w:rsidRPr="00D4264E" w:rsidP="00C61FAF">
      <w:pPr>
        <w:pStyle w:val="BodyText"/>
      </w:pPr>
      <w:r w:rsidRPr="00D4264E">
        <w:t>This unit of competency covers the skills and knowledge required to analyse a</w:t>
      </w:r>
      <w:r w:rsidRPr="00D4264E">
        <w:t>nd apply colour theory to the design process for textile products.</w:t>
      </w:r>
    </w:p>
    <w:p w:rsidR="00000000" w:rsidRPr="00D4264E" w:rsidP="00C61FAF">
      <w:pPr>
        <w:pStyle w:val="BodyText"/>
      </w:pPr>
      <w:r w:rsidRPr="00D4264E">
        <w:t xml:space="preserve">The unit of competency applies to the analysis of colour theory principles and elements, and experimentation with colour to inform textile design process and produce new colour schemes.   </w:t>
      </w:r>
    </w:p>
    <w:p w:rsidR="00000000" w:rsidRPr="00D4264E" w:rsidP="00C61FAF">
      <w:pPr>
        <w:pStyle w:val="BodyText"/>
      </w:pPr>
      <w:r w:rsidRPr="00D4264E">
        <w:t>Work is supervised and may be conducted in small to large scale enterprises and may involve individual and team activities.</w:t>
      </w:r>
    </w:p>
    <w:p w:rsidR="00000000" w:rsidRPr="00D4264E" w:rsidP="00C61FAF">
      <w:pPr>
        <w:pStyle w:val="BodyText"/>
      </w:pPr>
      <w:r w:rsidRPr="00D4264E">
        <w:t>No licensing, legislative or certification requirements apply to this unit at the time of publication.</w:t>
      </w:r>
    </w:p>
    <w:p w:rsidR="00000000" w:rsidRPr="00D4264E" w:rsidP="00D4264E">
      <w:pPr>
        <w:pStyle w:val="Heading1"/>
      </w:pPr>
      <w:bookmarkStart w:id="3" w:name="O_1050271"/>
      <w:bookmarkEnd w:id="3"/>
      <w:r w:rsidRPr="00D4264E">
        <w:t>Pre-req</w:t>
      </w:r>
      <w:r w:rsidRPr="00D4264E">
        <w:t>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220"/>
      </w:tblGrid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MSTGN2013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Identify fibres, fabrics and textiles used in the TCF industry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MSTTD4002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Prepare stencils and screens for textile printing</w:t>
            </w:r>
          </w:p>
        </w:tc>
      </w:tr>
    </w:tbl>
    <w:p w:rsidR="00000000" w:rsidRPr="00D4264E" w:rsidP="00D4264E">
      <w:pPr>
        <w:pStyle w:val="BodyText"/>
      </w:pP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4" w:name="O_1050270"/>
      <w:bookmarkEnd w:id="4"/>
      <w:r w:rsidRPr="00D4264E">
        <w:t>Competency Field</w:t>
      </w:r>
    </w:p>
    <w:p w:rsidR="00000000" w:rsidRPr="00D4264E" w:rsidP="00C61FAF">
      <w:pPr>
        <w:pStyle w:val="BodyText"/>
      </w:pPr>
      <w:r w:rsidRPr="00D4264E">
        <w:t>Textile design and development</w:t>
      </w:r>
    </w:p>
    <w:p w:rsidR="00000000" w:rsidRPr="00D4264E" w:rsidP="00D4264E">
      <w:pPr>
        <w:pStyle w:val="Heading1"/>
      </w:pPr>
      <w:bookmarkStart w:id="5" w:name="O_1050269"/>
      <w:bookmarkEnd w:id="5"/>
      <w:r w:rsidRPr="00D4264E">
        <w:t>Unit Sector</w:t>
      </w:r>
    </w:p>
    <w:p w:rsidR="00000000" w:rsidRPr="00D4264E" w:rsidP="00C61FAF">
      <w:pPr>
        <w:pStyle w:val="BodyText"/>
      </w:pPr>
      <w:r w:rsidRPr="00D4264E">
        <w:t>Not applicable</w:t>
      </w:r>
    </w:p>
    <w:p w:rsidR="00000000" w:rsidRPr="00D4264E" w:rsidP="00D4264E">
      <w:pPr>
        <w:pStyle w:val="Heading1"/>
      </w:pPr>
      <w:bookmarkStart w:id="6" w:name="O_1050268"/>
      <w:bookmarkEnd w:id="6"/>
      <w:r w:rsidRPr="00D426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Performance criteria describe the performance needed to demonstrate achievement of the element.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Follow standard operating procedures (SOPs)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Comply with work health and safety (WHS) requirements at all times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Use appropriate personal protective equipment (PPE) in accordance with SOPs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Identify job requirements from specifications, drawings, job sheets or work instructions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rPr>
                <w:rStyle w:val="SpecialBold"/>
              </w:rPr>
              <w:t xml:space="preserve">Prepare to analyse use of colour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Examine effects of colour dimensions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Identify relationship of colour theory to textile design process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Analyse visual or optical effects of colour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Collect and compare samples of textile products that demonstrate different visual effects, and apply workplace procedures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Analyse effects of colour used in textiles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rPr>
                <w:rStyle w:val="SpecialBold"/>
              </w:rPr>
              <w:t>Analyse suitable colour combinations to use in 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Develop colour combinations using computer software or manual processes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Use colour wheel and colour charts to assist colour investigations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Identify and illustrate new colour schemes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rPr>
                <w:rStyle w:val="SpecialBold"/>
              </w:rPr>
              <w:t xml:space="preserve">Explore colour in </w:t>
            </w:r>
            <w:r w:rsidRPr="00D4264E">
              <w:rPr>
                <w:rStyle w:val="SpecialBold"/>
              </w:rPr>
              <w:t>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Identify different colour uses and compare for impact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Investigate colour forecasting options</w:t>
            </w:r>
          </w:p>
        </w:tc>
      </w:tr>
      <w:tr w:rsidTr="00D4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t>Document colour investigations for future reference</w:t>
            </w:r>
          </w:p>
        </w:tc>
      </w:tr>
    </w:tbl>
    <w:p w:rsidR="00000000" w:rsidRPr="00D4264E" w:rsidP="00D4264E">
      <w:pPr>
        <w:pStyle w:val="BodyText"/>
      </w:pP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7" w:name="O_1050267"/>
      <w:bookmarkEnd w:id="7"/>
      <w:r w:rsidRPr="00D4264E">
        <w:t>Foundation Skills</w:t>
      </w:r>
    </w:p>
    <w:p w:rsidR="00000000" w:rsidRPr="00D4264E" w:rsidP="00C61FAF">
      <w:pPr>
        <w:pStyle w:val="BodyText"/>
      </w:pPr>
      <w:r w:rsidRPr="00D4264E">
        <w:t>This section describes those required skills (language, literacy and numeracy) that are essential to performance.</w:t>
      </w:r>
    </w:p>
    <w:p w:rsidR="00000000" w:rsidRPr="00D4264E" w:rsidP="00C61FAF">
      <w:pPr>
        <w:pStyle w:val="BodyText"/>
      </w:pPr>
      <w:r w:rsidRPr="00D4264E">
        <w:t>Foundation skills essential to performance are explicit in the performance criteria of this unit of compe</w:t>
      </w:r>
      <w:r w:rsidRPr="00D4264E">
        <w:t>tency.</w:t>
      </w:r>
    </w:p>
    <w:p w:rsidR="00000000" w:rsidRPr="00D4264E" w:rsidP="00D4264E">
      <w:pPr>
        <w:pStyle w:val="Heading1"/>
      </w:pPr>
      <w:bookmarkStart w:id="8" w:name="O_1050266"/>
      <w:bookmarkEnd w:id="8"/>
      <w:r w:rsidRPr="00D4264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61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64E">
            <w:pPr>
              <w:pStyle w:val="BodyText"/>
              <w:rPr>
                <w:lang w:val="en-NZ"/>
              </w:rPr>
            </w:pPr>
            <w:r w:rsidRPr="00D4264E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D4264E">
              <w:t>bility of the item, and local industry and regional contexts) are included.</w:t>
            </w:r>
          </w:p>
        </w:tc>
      </w:tr>
      <w:tr w:rsidTr="00C61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rPr>
                <w:rStyle w:val="SpecialBold"/>
              </w:rPr>
              <w:t>Workplace procedures include one or more of the following:</w:t>
            </w:r>
          </w:p>
          <w:p w:rsidR="00000000" w:rsidRPr="00D4264E" w:rsidP="00D4264E">
            <w:pPr>
              <w:pStyle w:val="BodyText"/>
            </w:pP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ListBullet"/>
            </w:pPr>
            <w:r w:rsidRPr="00D4264E">
              <w:t>requirements prescribed by legislation, awards, agreements and conditions of employment</w:t>
            </w:r>
          </w:p>
          <w:p w:rsidR="00000000" w:rsidRPr="00D4264E" w:rsidP="00D4264E">
            <w:pPr>
              <w:pStyle w:val="ListBullet"/>
            </w:pPr>
            <w:r w:rsidRPr="00D4264E">
              <w:t>SOPs</w:t>
            </w:r>
          </w:p>
          <w:p w:rsidR="00000000" w:rsidRPr="00D4264E" w:rsidP="00D4264E">
            <w:pPr>
              <w:pStyle w:val="ListBullet"/>
            </w:pPr>
            <w:r w:rsidRPr="00D4264E">
              <w:t>work instructions</w:t>
            </w:r>
          </w:p>
          <w:p w:rsidR="00000000" w:rsidRPr="00D4264E" w:rsidP="00D4264E">
            <w:pPr>
              <w:pStyle w:val="ListBullet"/>
            </w:pPr>
            <w:r w:rsidRPr="00D4264E">
              <w:t>PPE</w:t>
            </w:r>
          </w:p>
          <w:p w:rsidR="00000000" w:rsidRPr="00D4264E" w:rsidP="00D4264E">
            <w:pPr>
              <w:pStyle w:val="ListBullet"/>
            </w:pPr>
            <w:r w:rsidRPr="00D4264E">
              <w:t>oral, written and visual communication</w:t>
            </w:r>
          </w:p>
          <w:p w:rsidR="00000000" w:rsidRPr="00D4264E" w:rsidP="00D4264E">
            <w:pPr>
              <w:pStyle w:val="ListBullet"/>
            </w:pPr>
            <w:r w:rsidRPr="00D4264E">
              <w:t>quality practices, including responsibility for maintenance of own work quality and contribution to quality improvement of team or section output</w:t>
            </w:r>
          </w:p>
          <w:p w:rsidR="00000000" w:rsidRPr="00D4264E" w:rsidP="00D4264E">
            <w:pPr>
              <w:pStyle w:val="ListBullet"/>
            </w:pPr>
            <w:r w:rsidRPr="00D4264E">
              <w:t>housekeeping</w:t>
            </w:r>
          </w:p>
          <w:p w:rsidR="00000000" w:rsidRPr="00D4264E" w:rsidP="00D4264E">
            <w:pPr>
              <w:pStyle w:val="ListBullet"/>
            </w:pPr>
            <w:r w:rsidRPr="00D4264E">
              <w:t>tasks related to environmental protection, waste disposal,</w:t>
            </w:r>
            <w:r w:rsidRPr="00D4264E">
              <w:t xml:space="preserve"> pollution control and recycling</w:t>
            </w:r>
          </w:p>
          <w:p w:rsidR="00000000" w:rsidRPr="00D4264E" w:rsidP="00D4264E">
            <w:pPr>
              <w:pStyle w:val="ListBullet"/>
            </w:pPr>
            <w:r w:rsidRPr="00D4264E">
              <w:t>WHS practices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C61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rPr>
                <w:rStyle w:val="SpecialBold"/>
              </w:rPr>
              <w:t>Dimensions of colour include the following: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ListBullet"/>
            </w:pPr>
            <w:r w:rsidRPr="00D4264E">
              <w:t>value or tone</w:t>
            </w:r>
          </w:p>
          <w:p w:rsidR="00000000" w:rsidRPr="00D4264E" w:rsidP="00D4264E">
            <w:pPr>
              <w:pStyle w:val="ListBullet"/>
            </w:pPr>
            <w:r w:rsidRPr="00D4264E">
              <w:t>hue</w:t>
            </w:r>
          </w:p>
          <w:p w:rsidR="00000000" w:rsidRPr="00D4264E" w:rsidP="00D4264E">
            <w:pPr>
              <w:pStyle w:val="ListBullet"/>
            </w:pPr>
            <w:r w:rsidRPr="00D4264E">
              <w:t>chroma/ intensity/ clarity/saturation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C61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rPr>
                <w:rStyle w:val="SpecialBold"/>
              </w:rPr>
              <w:t>Visual or optical effects include two or more of the following: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ListBullet"/>
            </w:pPr>
            <w:r w:rsidRPr="00D4264E">
              <w:t>size</w:t>
            </w:r>
          </w:p>
          <w:p w:rsidR="00000000" w:rsidRPr="00D4264E" w:rsidP="00D4264E">
            <w:pPr>
              <w:pStyle w:val="ListBullet"/>
            </w:pPr>
            <w:r w:rsidRPr="00D4264E">
              <w:t>density</w:t>
            </w:r>
          </w:p>
          <w:p w:rsidR="00000000" w:rsidRPr="00D4264E" w:rsidP="00D4264E">
            <w:pPr>
              <w:pStyle w:val="ListBullet"/>
            </w:pPr>
            <w:r w:rsidRPr="00D4264E">
              <w:t>value</w:t>
            </w:r>
          </w:p>
          <w:p w:rsidR="00000000" w:rsidRPr="00D4264E" w:rsidP="00D4264E">
            <w:pPr>
              <w:pStyle w:val="ListBullet"/>
            </w:pPr>
            <w:r w:rsidRPr="00D4264E">
              <w:t>visual mixing</w:t>
            </w:r>
          </w:p>
          <w:p w:rsidR="00000000" w:rsidRPr="00D4264E" w:rsidP="00D4264E">
            <w:pPr>
              <w:pStyle w:val="ListBullet"/>
            </w:pPr>
            <w:r w:rsidRPr="00D4264E">
              <w:t>simultaneous contrast</w:t>
            </w:r>
          </w:p>
          <w:p w:rsidR="00000000" w:rsidRPr="00D4264E" w:rsidP="00D4264E">
            <w:pPr>
              <w:pStyle w:val="ListBullet"/>
            </w:pPr>
            <w:r w:rsidRPr="00D4264E">
              <w:t>motion</w:t>
            </w:r>
          </w:p>
          <w:p w:rsidR="00000000" w:rsidRPr="00D4264E" w:rsidP="00D4264E">
            <w:pPr>
              <w:pStyle w:val="ListBullet"/>
            </w:pPr>
            <w:r w:rsidRPr="00D4264E">
              <w:t>texture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</w:tr>
      <w:tr w:rsidTr="00C61F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BodyText"/>
            </w:pPr>
            <w:r w:rsidRPr="00D4264E">
              <w:rPr>
                <w:rStyle w:val="SpecialBold"/>
              </w:rPr>
              <w:t>Colour combinations include two or more of the following:</w:t>
            </w:r>
          </w:p>
          <w:p w:rsidR="00000000" w:rsidP="00D426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64E" w:rsidP="00D4264E">
            <w:pPr>
              <w:pStyle w:val="ListBullet"/>
            </w:pPr>
            <w:r w:rsidRPr="00D4264E">
              <w:t>complementary or contrasting</w:t>
            </w:r>
          </w:p>
          <w:p w:rsidR="00000000" w:rsidRPr="00D4264E" w:rsidP="00D4264E">
            <w:pPr>
              <w:pStyle w:val="ListBullet"/>
            </w:pPr>
            <w:r w:rsidRPr="00D4264E">
              <w:t>analogous or harmonious</w:t>
            </w:r>
          </w:p>
          <w:p w:rsidR="00000000" w:rsidRPr="00D4264E" w:rsidP="00D4264E">
            <w:pPr>
              <w:pStyle w:val="ListBullet"/>
            </w:pPr>
            <w:r w:rsidRPr="00D4264E">
              <w:t>triad</w:t>
            </w:r>
          </w:p>
          <w:p w:rsidR="00000000" w:rsidRPr="00D4264E" w:rsidP="00D4264E">
            <w:pPr>
              <w:pStyle w:val="ListBullet"/>
            </w:pPr>
            <w:r w:rsidRPr="00D4264E">
              <w:t>monochromatic</w:t>
            </w:r>
          </w:p>
        </w:tc>
      </w:tr>
    </w:tbl>
    <w:p w:rsidR="00000000" w:rsidRPr="00D4264E" w:rsidP="00D4264E">
      <w:pPr>
        <w:pStyle w:val="BodyText"/>
      </w:pP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9" w:name="O_1050265"/>
      <w:bookmarkEnd w:id="9"/>
      <w:r w:rsidRPr="00D4264E">
        <w:t>Unit Mapping Information</w:t>
      </w:r>
    </w:p>
    <w:p w:rsidR="00000000" w:rsidRPr="00D4264E" w:rsidP="00C61FAF">
      <w:pPr>
        <w:pStyle w:val="BodyText"/>
      </w:pPr>
      <w:r w:rsidRPr="00D4264E">
        <w:t>Release 2. Supersedes and is equivalent to MSTTD4012 Analyse use of colour in textiles (Release 1).</w:t>
      </w:r>
    </w:p>
    <w:p w:rsidR="00000000" w:rsidRPr="00D4264E" w:rsidP="00C61FAF">
      <w:pPr>
        <w:pStyle w:val="BodyText"/>
      </w:pPr>
      <w:r w:rsidRPr="00D4264E">
        <w:t>Release 1. Supersedes and is equivalent to LMTTD4012A Analyse use of colour in textiles.</w:t>
      </w:r>
    </w:p>
    <w:p w:rsidR="00000000" w:rsidRPr="00D4264E" w:rsidP="00D4264E">
      <w:pPr>
        <w:pStyle w:val="Heading1"/>
      </w:pPr>
      <w:bookmarkStart w:id="10" w:name="O_1050274"/>
      <w:bookmarkEnd w:id="10"/>
      <w:r w:rsidRPr="00D4264E">
        <w:t>Links</w:t>
      </w:r>
    </w:p>
    <w:p w:rsidR="00000000" w:rsidRPr="00D4264E" w:rsidP="00C61FAF">
      <w:pPr>
        <w:pStyle w:val="BodyText"/>
      </w:pPr>
      <w:r w:rsidRPr="00D4264E">
        <w:t>Companion Volume implementation guides are</w:t>
      </w:r>
      <w:r w:rsidRPr="00D4264E">
        <w:t xml:space="preserve">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E71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264E" w:rsidP="00C61FAF">
      <w:pPr>
        <w:pStyle w:val="BodyText"/>
        <w:sectPr w:rsidSect="00D426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264E" w:rsidP="00D4264E">
      <w:pPr>
        <w:pStyle w:val="SuperHeading"/>
      </w:pPr>
      <w:r w:rsidRPr="00D4264E">
        <w:t>Assessment Requirements for MSTTD4012 Analyse use of colour in textiles</w:t>
      </w:r>
    </w:p>
    <w:p w:rsidR="00000000" w:rsidRPr="00D4264E" w:rsidP="00D4264E">
      <w:pPr>
        <w:pStyle w:val="Heading1"/>
      </w:pPr>
      <w:bookmarkStart w:id="11" w:name="O_1050263"/>
      <w:bookmarkEnd w:id="11"/>
      <w:r w:rsidRPr="00D4264E">
        <w:t>Modification History</w:t>
      </w:r>
    </w:p>
    <w:p w:rsidR="00000000" w:rsidRPr="00D4264E" w:rsidP="00C61FAF">
      <w:pPr>
        <w:pStyle w:val="BodyText"/>
      </w:pPr>
      <w:r w:rsidRPr="00D4264E">
        <w:t>Release 2. Supersedes and is equivalent to MSTTD4012 Analyse use of colour in textiles (Release 1).</w:t>
      </w:r>
    </w:p>
    <w:p w:rsidR="00000000" w:rsidRPr="00D4264E" w:rsidP="00C61FAF">
      <w:pPr>
        <w:pStyle w:val="BodyText"/>
      </w:pPr>
      <w:r w:rsidRPr="00D4264E">
        <w:t>Pre-requisite unit, MSTGN2011 Identify fibres, fabrics and textiles used in the TCF industry, is</w:t>
      </w:r>
      <w:r w:rsidRPr="00D4264E">
        <w:rPr>
          <w:rStyle w:val="SpecialBold"/>
        </w:rPr>
        <w:t xml:space="preserve"> superseded by</w:t>
      </w:r>
      <w:r w:rsidRPr="00D4264E">
        <w:t xml:space="preserve"> MSTGN2013 Identify fibre</w:t>
      </w:r>
      <w:r w:rsidRPr="00D4264E">
        <w:t>s, fabrics and textiles used in the TCF industry.</w:t>
      </w:r>
    </w:p>
    <w:p w:rsidR="00000000" w:rsidRPr="00D4264E" w:rsidP="00C61FAF">
      <w:pPr>
        <w:pStyle w:val="BodyText"/>
      </w:pPr>
      <w:r w:rsidRPr="00D4264E">
        <w:t>Release 1. Supersedes and is equivalent to LMTTD4012A Analyse use of colour in textiles.</w:t>
      </w:r>
    </w:p>
    <w:p w:rsidR="00000000" w:rsidRPr="00D4264E" w:rsidP="00D4264E">
      <w:pPr>
        <w:pStyle w:val="Heading1"/>
      </w:pPr>
      <w:bookmarkStart w:id="12" w:name="O_1050262"/>
      <w:bookmarkEnd w:id="12"/>
      <w:r w:rsidRPr="00D4264E">
        <w:t>Performance Evidence</w:t>
      </w:r>
    </w:p>
    <w:p w:rsidR="00000000" w:rsidRPr="00D4264E" w:rsidP="00C61FAF">
      <w:pPr>
        <w:pStyle w:val="BodyText"/>
      </w:pPr>
      <w:r w:rsidRPr="00D4264E">
        <w:t xml:space="preserve">Evidence required to demonstrate competence in this unit must be relevant to </w:t>
      </w:r>
      <w:r w:rsidRPr="00D4264E">
        <w:t>and satisfy the requirements of the elements and performance criteria, and include:</w:t>
      </w:r>
    </w:p>
    <w:p w:rsidR="00000000" w:rsidRPr="00D4264E" w:rsidP="00D4264E">
      <w:pPr>
        <w:pStyle w:val="ListBullet"/>
      </w:pPr>
      <w:r w:rsidRPr="00D4264E">
        <w:t xml:space="preserve">reading and following work instructions, standard operating procedures (SOPs), safe work practices </w:t>
      </w:r>
    </w:p>
    <w:p w:rsidR="00000000" w:rsidRPr="00D4264E" w:rsidP="00D4264E">
      <w:pPr>
        <w:pStyle w:val="ListBullet"/>
      </w:pPr>
      <w:r w:rsidRPr="00D4264E">
        <w:t>identifying uses of colour in textile designs</w:t>
      </w:r>
    </w:p>
    <w:p w:rsidR="00000000" w:rsidRPr="00D4264E" w:rsidP="00D4264E">
      <w:pPr>
        <w:pStyle w:val="ListBullet"/>
      </w:pPr>
      <w:r w:rsidRPr="00D4264E">
        <w:t>preparing and using colour wheels and colour charts for at least two (2) textile samples</w:t>
      </w:r>
    </w:p>
    <w:p w:rsidR="00000000" w:rsidRPr="00D4264E" w:rsidP="00D4264E">
      <w:pPr>
        <w:pStyle w:val="ListBullet"/>
      </w:pPr>
      <w:r w:rsidRPr="00D4264E">
        <w:t>using appropriate tools and equipment</w:t>
      </w:r>
    </w:p>
    <w:p w:rsidR="00000000" w:rsidRPr="00D4264E" w:rsidP="00D4264E">
      <w:pPr>
        <w:pStyle w:val="ListBullet"/>
      </w:pPr>
      <w:r w:rsidRPr="00D4264E">
        <w:t>collecting and comparing at least ten (10) samples of textile products that demonstrate different visual effects</w:t>
      </w:r>
    </w:p>
    <w:p w:rsidR="00000000" w:rsidRPr="00D4264E" w:rsidP="00D4264E">
      <w:pPr>
        <w:pStyle w:val="ListBullet"/>
      </w:pPr>
      <w:r w:rsidRPr="00D4264E">
        <w:t>using at least t</w:t>
      </w:r>
      <w:r w:rsidRPr="00D4264E">
        <w:t>hree (3) pieces of fabric to colour match all components to complement, such as zip, buttons, threads, linings and other appropriate trims</w:t>
      </w:r>
    </w:p>
    <w:p w:rsidR="00000000" w:rsidRPr="00D4264E" w:rsidP="00D4264E">
      <w:pPr>
        <w:pStyle w:val="ListBullet"/>
      </w:pPr>
      <w:r w:rsidRPr="00D4264E">
        <w:t>documenting colour investigations for future reference</w:t>
      </w:r>
    </w:p>
    <w:p w:rsidR="00000000" w:rsidRPr="00D4264E" w:rsidP="00D4264E">
      <w:pPr>
        <w:pStyle w:val="ListBullet"/>
      </w:pPr>
      <w:r w:rsidRPr="00D4264E">
        <w:t>applying workplace procedures.</w:t>
      </w: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13" w:name="O_1050261"/>
      <w:bookmarkEnd w:id="13"/>
      <w:r w:rsidRPr="00D4264E">
        <w:t>Knowledge Ev</w:t>
      </w:r>
      <w:r w:rsidRPr="00D4264E">
        <w:t>idence</w:t>
      </w:r>
    </w:p>
    <w:p w:rsidR="00000000" w:rsidRPr="00D4264E" w:rsidP="00C61FAF">
      <w:pPr>
        <w:pStyle w:val="BodyText"/>
      </w:pPr>
      <w:r w:rsidRPr="00D4264E">
        <w:t>Evidence must be provided that demonstrates knowledge of:</w:t>
      </w:r>
    </w:p>
    <w:p w:rsidR="00000000" w:rsidRPr="00D4264E" w:rsidP="00D4264E">
      <w:pPr>
        <w:pStyle w:val="ListBullet"/>
      </w:pPr>
      <w:r w:rsidRPr="00D4264E">
        <w:t>safe work practices and procedures and use of personal protective equipment (PPE)</w:t>
      </w:r>
    </w:p>
    <w:p w:rsidR="00000000" w:rsidRPr="00D4264E" w:rsidP="00D4264E">
      <w:pPr>
        <w:pStyle w:val="ListBullet"/>
      </w:pPr>
      <w:r w:rsidRPr="00D4264E">
        <w:t xml:space="preserve">colour wheels and colour charts </w:t>
      </w:r>
    </w:p>
    <w:p w:rsidR="00000000" w:rsidRPr="00D4264E" w:rsidP="00D4264E">
      <w:pPr>
        <w:pStyle w:val="ListBullet"/>
      </w:pPr>
      <w:r w:rsidRPr="00D4264E">
        <w:t>dimensions of colour</w:t>
      </w:r>
    </w:p>
    <w:p w:rsidR="00000000" w:rsidRPr="00D4264E" w:rsidP="00D4264E">
      <w:pPr>
        <w:pStyle w:val="ListBullet"/>
      </w:pPr>
      <w:r w:rsidRPr="00D4264E">
        <w:t>visual or optical effects of colour</w:t>
      </w:r>
    </w:p>
    <w:p w:rsidR="00000000" w:rsidRPr="00D4264E" w:rsidP="00D4264E">
      <w:pPr>
        <w:pStyle w:val="ListBullet"/>
      </w:pPr>
      <w:r w:rsidRPr="00D4264E">
        <w:t xml:space="preserve">uses of colour in </w:t>
      </w:r>
      <w:r w:rsidRPr="00D4264E">
        <w:t>textile designs</w:t>
      </w:r>
    </w:p>
    <w:p w:rsidR="00000000" w:rsidRPr="00D4264E" w:rsidP="00D4264E">
      <w:pPr>
        <w:pStyle w:val="ListBullet"/>
      </w:pPr>
      <w:r w:rsidRPr="00D4264E">
        <w:t>characteristics of different fibres and fabrics</w:t>
      </w:r>
    </w:p>
    <w:p w:rsidR="00000000" w:rsidRPr="00D4264E" w:rsidP="00D4264E">
      <w:pPr>
        <w:pStyle w:val="ListBullet"/>
      </w:pPr>
      <w:r w:rsidRPr="00D4264E">
        <w:t>tools and equipment for experimenting with colour</w:t>
      </w:r>
    </w:p>
    <w:p w:rsidR="00000000" w:rsidRPr="00D4264E" w:rsidP="00D4264E">
      <w:pPr>
        <w:pStyle w:val="ListBullet"/>
      </w:pPr>
      <w:r w:rsidRPr="00D4264E">
        <w:t>workplace procedures</w:t>
      </w:r>
    </w:p>
    <w:p w:rsidR="00000000" w:rsidRPr="00D4264E" w:rsidP="00D4264E">
      <w:pPr>
        <w:pStyle w:val="ListBullet"/>
      </w:pPr>
      <w:r w:rsidRPr="00D4264E">
        <w:t>documentation and record keeping.</w:t>
      </w: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14" w:name="O_1050260"/>
      <w:bookmarkEnd w:id="14"/>
      <w:r w:rsidRPr="00D4264E">
        <w:t>Assessment Conditions</w:t>
      </w:r>
    </w:p>
    <w:p w:rsidR="00000000" w:rsidRPr="00D4264E" w:rsidP="00D4264E">
      <w:pPr>
        <w:pStyle w:val="ListBullet"/>
      </w:pPr>
      <w:r w:rsidRPr="00D4264E">
        <w:t>Assessors must:</w:t>
      </w:r>
    </w:p>
    <w:p w:rsidR="00000000" w:rsidRPr="00D4264E" w:rsidP="00D4264E">
      <w:pPr>
        <w:pStyle w:val="ListBullet2"/>
      </w:pPr>
      <w:r w:rsidRPr="00D4264E">
        <w:t>satisfy the assessor competency requirements that are in place at the time of the assessment, as set by the VET regulator</w:t>
      </w:r>
    </w:p>
    <w:p w:rsidR="00000000" w:rsidRPr="00D4264E" w:rsidP="00D4264E">
      <w:pPr>
        <w:pStyle w:val="ListBullet2"/>
      </w:pPr>
      <w:r w:rsidRPr="00D4264E">
        <w:t>have vocational competency in  analysing use of colour in textiles, at least to the level being assessed, with relevant industry knowl</w:t>
      </w:r>
      <w:r w:rsidRPr="00D4264E">
        <w:t>edge and experience.</w:t>
      </w:r>
    </w:p>
    <w:p w:rsidR="00000000" w:rsidRPr="00D4264E" w:rsidP="00D4264E">
      <w:pPr>
        <w:pStyle w:val="ListBullet"/>
      </w:pPr>
      <w:r w:rsidRPr="00D4264E">
        <w:t xml:space="preserve">Where possible assessment must occur in operational workplace situations. Where this is not possible or </w:t>
      </w:r>
      <w:r w:rsidRPr="00D4264E">
        <w:t>where personal safety or environmental damage are limiting factors, assessment must occur in a sufficiently rigorous simulated env</w:t>
      </w:r>
      <w:r w:rsidRPr="00D4264E">
        <w:t>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D4264E" w:rsidP="00D4264E">
      <w:pPr>
        <w:pStyle w:val="ListBullet"/>
      </w:pPr>
      <w:r w:rsidRPr="00D4264E">
        <w:t>Assessment process</w:t>
      </w:r>
      <w:r w:rsidRPr="00D4264E">
        <w:t>es and techniques must be appropriate to the language, literacy and numeracy requirements of the work being performed and the needs of the candidate.</w:t>
      </w:r>
    </w:p>
    <w:p w:rsidR="00000000" w:rsidRPr="00D4264E" w:rsidP="00D4264E">
      <w:pPr>
        <w:pStyle w:val="ListBullet"/>
      </w:pPr>
      <w:r w:rsidRPr="00D4264E">
        <w:t>Conditions for assessment must include access to all tools, equipment, materials and documentation require</w:t>
      </w:r>
      <w:r w:rsidRPr="00D4264E">
        <w:t>d including relevant workplace procedures, product and manufacturing specifications associated with this unit.</w:t>
      </w:r>
    </w:p>
    <w:p w:rsidR="00000000" w:rsidRPr="00D4264E" w:rsidP="00D4264E">
      <w:pPr>
        <w:pStyle w:val="AllowPageBreak"/>
      </w:pPr>
    </w:p>
    <w:p w:rsidR="00000000" w:rsidRPr="00D4264E" w:rsidP="00D4264E">
      <w:pPr>
        <w:pStyle w:val="Heading1"/>
      </w:pPr>
      <w:bookmarkStart w:id="15" w:name="O_1050275"/>
      <w:bookmarkEnd w:id="15"/>
      <w:r w:rsidRPr="00D4264E">
        <w:t>Links</w:t>
      </w:r>
    </w:p>
    <w:p w:rsidR="00000000" w:rsidRPr="00D4264E" w:rsidP="00C61FAF">
      <w:pPr>
        <w:pStyle w:val="BodyText"/>
      </w:pPr>
      <w:r w:rsidRPr="00D42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E71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264E" w:rsidP="00D4264E"/>
    <w:sectPr w:rsidSect="00D426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 w:rsidRPr="00C61FAF" w:rsidP="00C61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AF" w:rsidP="00D42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1FAF" w:rsidP="00D42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1FAF" w:rsidP="00D426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 w:rsidP="00D42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FAF">
      <w:t>Approved</w:t>
    </w:r>
    <w:r w:rsidR="00C61F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F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FAF">
      <w:rPr>
        <w:noProof/>
      </w:rPr>
      <w:t>5</w:t>
    </w:r>
    <w:r>
      <w:rPr>
        <w:noProof/>
      </w:rPr>
      <w:fldChar w:fldCharType="end"/>
    </w:r>
  </w:p>
  <w:p w:rsidR="00D4264E" w:rsidP="00D42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F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FAF">
      <w:t>Skills Insight</w:t>
    </w:r>
    <w:r w:rsidR="00C61FAF">
      <w:fldChar w:fldCharType="end"/>
    </w:r>
  </w:p>
  <w:p w:rsidR="00D4264E" w:rsidP="00D42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64E" w:rsidRPr="00C61FAF" w:rsidP="00C61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AF" w:rsidRPr="002D2AF8" w:rsidP="00D42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MSTTD4012 Analyse use of colour in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1FAF" w:rsidP="00D426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64E" w:rsidRPr="002D2AF8" w:rsidP="00D42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FAF">
      <w:t>MSTTD4012 Analyse use of colour in textiles</w:t>
    </w:r>
    <w:r w:rsidR="00C61F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FAF">
      <w:rPr>
        <w:noProof/>
      </w:rPr>
      <w:t>1 March 2025</w:t>
    </w:r>
    <w:r>
      <w:fldChar w:fldCharType="end"/>
    </w:r>
  </w:p>
  <w:p w:rsidR="00D4264E" w:rsidP="00D42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C4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AD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4C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64E"/>
  </w:style>
  <w:style w:type="character" w:customStyle="1" w:styleId="Heading1Char">
    <w:name w:val="Heading 1 Char"/>
    <w:basedOn w:val="DefaultParagraphFont"/>
    <w:link w:val="Heading1"/>
    <w:rsid w:val="00D42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6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64E"/>
    <w:rPr>
      <w:b/>
      <w:spacing w:val="0"/>
    </w:rPr>
  </w:style>
  <w:style w:type="paragraph" w:styleId="ListBullet2">
    <w:name w:val="List Bullet 2"/>
    <w:basedOn w:val="List2"/>
    <w:rsid w:val="00D426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64E"/>
    <w:rPr>
      <w:i/>
    </w:rPr>
  </w:style>
  <w:style w:type="paragraph" w:styleId="Caption">
    <w:name w:val="caption"/>
    <w:basedOn w:val="BodyText"/>
    <w:next w:val="Normal"/>
    <w:qFormat/>
    <w:rsid w:val="00D42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64E"/>
  </w:style>
  <w:style w:type="paragraph" w:styleId="TableofFigures">
    <w:name w:val="table of figures"/>
    <w:basedOn w:val="Normal"/>
    <w:next w:val="Normal"/>
    <w:semiHidden/>
    <w:rsid w:val="00D42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6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64E"/>
    <w:rPr>
      <w:rFonts w:ascii="Wingdings" w:hAnsi="Wingdings"/>
    </w:rPr>
  </w:style>
  <w:style w:type="paragraph" w:customStyle="1" w:styleId="TableHeading">
    <w:name w:val="Table Heading"/>
    <w:basedOn w:val="HeadingBase"/>
    <w:rsid w:val="00D42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64E"/>
    <w:rPr>
      <w:color w:val="0033CC"/>
      <w:u w:val="none"/>
    </w:rPr>
  </w:style>
  <w:style w:type="paragraph" w:customStyle="1" w:styleId="BodyTextRight">
    <w:name w:val="Body Text Right"/>
    <w:basedOn w:val="BodyText"/>
    <w:rsid w:val="00D42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6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64E"/>
    <w:rPr>
      <w:sz w:val="32"/>
    </w:rPr>
  </w:style>
  <w:style w:type="paragraph" w:customStyle="1" w:styleId="HeadingProcedure">
    <w:name w:val="Heading Procedure"/>
    <w:basedOn w:val="HeadingBase"/>
    <w:next w:val="Normal"/>
    <w:rsid w:val="00D42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64E"/>
    <w:pPr>
      <w:spacing w:before="60" w:after="60"/>
    </w:pPr>
  </w:style>
  <w:style w:type="paragraph" w:styleId="ListContinue">
    <w:name w:val="List Continue"/>
    <w:basedOn w:val="List"/>
    <w:rsid w:val="00D4264E"/>
    <w:pPr>
      <w:ind w:firstLine="0"/>
    </w:pPr>
  </w:style>
  <w:style w:type="paragraph" w:customStyle="1" w:styleId="ListNote">
    <w:name w:val="List Note"/>
    <w:basedOn w:val="List"/>
    <w:rsid w:val="00D42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64E"/>
    <w:rPr>
      <w:rFonts w:ascii="Courier New" w:hAnsi="Courier New"/>
    </w:rPr>
  </w:style>
  <w:style w:type="paragraph" w:customStyle="1" w:styleId="NoteBullet">
    <w:name w:val="Note Bullet"/>
    <w:basedOn w:val="Note"/>
    <w:rsid w:val="00D42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6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64E"/>
    <w:rPr>
      <w:b/>
      <w:smallCaps/>
    </w:rPr>
  </w:style>
  <w:style w:type="paragraph" w:customStyle="1" w:styleId="TableListNumber">
    <w:name w:val="Table List Number"/>
    <w:basedOn w:val="ListNumber"/>
    <w:rsid w:val="00D42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64E"/>
    <w:pPr>
      <w:numPr>
        <w:numId w:val="9"/>
      </w:numPr>
    </w:pPr>
  </w:style>
  <w:style w:type="paragraph" w:customStyle="1" w:styleId="ListAlpha2">
    <w:name w:val="List Alpha 2"/>
    <w:basedOn w:val="List2"/>
    <w:rsid w:val="00D4264E"/>
    <w:pPr>
      <w:numPr>
        <w:numId w:val="8"/>
      </w:numPr>
    </w:pPr>
  </w:style>
  <w:style w:type="paragraph" w:styleId="List2">
    <w:name w:val="List 2"/>
    <w:basedOn w:val="BodyText"/>
    <w:rsid w:val="00D42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6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6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64E"/>
    <w:pPr>
      <w:numPr>
        <w:numId w:val="4"/>
      </w:numPr>
    </w:pPr>
  </w:style>
  <w:style w:type="paragraph" w:styleId="ListContinue2">
    <w:name w:val="List Continue 2"/>
    <w:basedOn w:val="List2"/>
    <w:rsid w:val="00D4264E"/>
    <w:pPr>
      <w:ind w:firstLine="0"/>
    </w:pPr>
  </w:style>
  <w:style w:type="paragraph" w:styleId="ListContinue3">
    <w:name w:val="List Continue 3"/>
    <w:basedOn w:val="List3"/>
    <w:rsid w:val="00D4264E"/>
    <w:pPr>
      <w:ind w:left="1021" w:firstLine="0"/>
    </w:pPr>
  </w:style>
  <w:style w:type="paragraph" w:styleId="ListContinue4">
    <w:name w:val="List Continue 4"/>
    <w:basedOn w:val="List4"/>
    <w:rsid w:val="00D4264E"/>
    <w:pPr>
      <w:ind w:firstLine="0"/>
    </w:pPr>
  </w:style>
  <w:style w:type="paragraph" w:styleId="ListContinue5">
    <w:name w:val="List Continue 5"/>
    <w:basedOn w:val="List5"/>
    <w:rsid w:val="00D4264E"/>
    <w:pPr>
      <w:ind w:firstLine="0"/>
    </w:pPr>
  </w:style>
  <w:style w:type="paragraph" w:styleId="ListNumber3">
    <w:name w:val="List Number 3"/>
    <w:basedOn w:val="List3"/>
    <w:rsid w:val="00D4264E"/>
    <w:pPr>
      <w:numPr>
        <w:numId w:val="5"/>
      </w:numPr>
    </w:pPr>
  </w:style>
  <w:style w:type="paragraph" w:styleId="ListNumber4">
    <w:name w:val="List Number 4"/>
    <w:basedOn w:val="List4"/>
    <w:rsid w:val="00D4264E"/>
    <w:pPr>
      <w:numPr>
        <w:numId w:val="6"/>
      </w:numPr>
    </w:pPr>
  </w:style>
  <w:style w:type="paragraph" w:styleId="ListNumber5">
    <w:name w:val="List Number 5"/>
    <w:basedOn w:val="List5"/>
    <w:rsid w:val="00D4264E"/>
    <w:pPr>
      <w:numPr>
        <w:numId w:val="7"/>
      </w:numPr>
    </w:pPr>
  </w:style>
  <w:style w:type="paragraph" w:styleId="BlockText">
    <w:name w:val="Block Text"/>
    <w:basedOn w:val="Normal"/>
    <w:rsid w:val="00D42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64E"/>
    <w:rPr>
      <w:sz w:val="16"/>
      <w:vertAlign w:val="superscript"/>
    </w:rPr>
  </w:style>
  <w:style w:type="character" w:customStyle="1" w:styleId="Symbols">
    <w:name w:val="Symbols"/>
    <w:basedOn w:val="DefaultParagraphFont"/>
    <w:rsid w:val="00D4264E"/>
    <w:rPr>
      <w:rFonts w:ascii="Symbol" w:hAnsi="Symbol"/>
    </w:rPr>
  </w:style>
  <w:style w:type="character" w:customStyle="1" w:styleId="MenuOptions">
    <w:name w:val="Menu Options"/>
    <w:basedOn w:val="DefaultParagraphFont"/>
    <w:rsid w:val="00D42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64E"/>
    <w:rPr>
      <w:b/>
    </w:rPr>
  </w:style>
  <w:style w:type="character" w:customStyle="1" w:styleId="Underlined">
    <w:name w:val="Underlined"/>
    <w:basedOn w:val="DefaultParagraphFont"/>
    <w:rsid w:val="00D4264E"/>
    <w:rPr>
      <w:u w:val="single"/>
    </w:rPr>
  </w:style>
  <w:style w:type="paragraph" w:customStyle="1" w:styleId="TableBodyTextRight">
    <w:name w:val="Table Body Text Right"/>
    <w:basedOn w:val="TableBodyText"/>
    <w:rsid w:val="00D42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64E"/>
    <w:rPr>
      <w:sz w:val="18"/>
    </w:rPr>
  </w:style>
  <w:style w:type="paragraph" w:customStyle="1" w:styleId="BodySmallRight">
    <w:name w:val="Body Small Right"/>
    <w:basedOn w:val="BodyTextRight"/>
    <w:rsid w:val="00D4264E"/>
    <w:rPr>
      <w:sz w:val="18"/>
      <w:szCs w:val="18"/>
    </w:rPr>
  </w:style>
  <w:style w:type="paragraph" w:customStyle="1" w:styleId="MarginEdition">
    <w:name w:val="Margin Edition"/>
    <w:basedOn w:val="MarginNote"/>
    <w:rsid w:val="00D42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64E"/>
    <w:rPr>
      <w:sz w:val="2"/>
      <w:szCs w:val="2"/>
    </w:rPr>
  </w:style>
  <w:style w:type="character" w:customStyle="1" w:styleId="Small">
    <w:name w:val="Small"/>
    <w:basedOn w:val="DefaultParagraphFont"/>
    <w:rsid w:val="00D4264E"/>
    <w:rPr>
      <w:sz w:val="16"/>
    </w:rPr>
  </w:style>
  <w:style w:type="paragraph" w:customStyle="1" w:styleId="WideTable">
    <w:name w:val="Wide Table"/>
    <w:basedOn w:val="Normal"/>
    <w:rsid w:val="00D42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64E"/>
  </w:style>
  <w:style w:type="paragraph" w:styleId="Quote">
    <w:name w:val="Quote"/>
    <w:basedOn w:val="Heading1"/>
    <w:link w:val="QuoteChar"/>
    <w:qFormat/>
    <w:rsid w:val="00D42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64E"/>
    <w:pPr>
      <w:pageBreakBefore/>
    </w:pPr>
  </w:style>
  <w:style w:type="paragraph" w:customStyle="1" w:styleId="Border">
    <w:name w:val="Border"/>
    <w:basedOn w:val="Normal"/>
    <w:qFormat/>
    <w:rsid w:val="00D42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64E"/>
    <w:rPr>
      <w:u w:val="single"/>
    </w:rPr>
  </w:style>
  <w:style w:type="character" w:customStyle="1" w:styleId="BoldandItalics">
    <w:name w:val="Bold and Italics"/>
    <w:qFormat/>
    <w:rsid w:val="00D4264E"/>
    <w:rPr>
      <w:b/>
      <w:i/>
      <w:u w:val="none"/>
    </w:rPr>
  </w:style>
  <w:style w:type="paragraph" w:styleId="BalloonText">
    <w:name w:val="Balloon Text"/>
    <w:basedOn w:val="Normal"/>
    <w:link w:val="BalloonTextChar"/>
    <w:rsid w:val="00D42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64E"/>
    <w:pPr>
      <w:spacing w:before="0" w:after="0"/>
    </w:pPr>
  </w:style>
  <w:style w:type="paragraph" w:customStyle="1" w:styleId="BodyTextBold">
    <w:name w:val="Body Text Bold"/>
    <w:basedOn w:val="BodyText"/>
    <w:qFormat/>
    <w:rsid w:val="00D4264E"/>
    <w:rPr>
      <w:b/>
    </w:rPr>
  </w:style>
  <w:style w:type="character" w:styleId="Hyperlink">
    <w:name w:val="Hyperlink"/>
    <w:basedOn w:val="DefaultParagraphFont"/>
    <w:uiPriority w:val="99"/>
    <w:unhideWhenUsed/>
    <w:rsid w:val="00C61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6668</Characters>
  <Application>Microsoft Office Word</Application>
  <DocSecurity>0</DocSecurity>
  <Lines>277</Lines>
  <Paragraphs>161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MSTTD4012 Analyse use of colour in textiles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