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CFF" w:rsidP="00946C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MSTTD4012 Analyse use of colour in textiles</w:t>
      </w:r>
      <w:r>
        <w:fldChar w:fldCharType="end"/>
      </w:r>
    </w:p>
    <w:p w:rsidR="00946CFF" w:rsidP="00946CFF">
      <w:pPr>
        <w:pStyle w:val="Version"/>
        <w:sectPr w:rsidSect="002F38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38B5" w:rsidP="002F38B5">
      <w:pPr>
        <w:pStyle w:val="SuperHeading"/>
      </w:pPr>
      <w:r w:rsidRPr="002F38B5">
        <w:t>Assessment Requirements for MSTTD4012 Analyse use of colour in textiles</w:t>
      </w:r>
    </w:p>
    <w:p w:rsidR="00000000" w:rsidRPr="002F38B5" w:rsidP="002F38B5">
      <w:pPr>
        <w:pStyle w:val="Heading1"/>
      </w:pPr>
      <w:bookmarkStart w:id="1" w:name="O_1050263"/>
      <w:bookmarkEnd w:id="1"/>
      <w:r w:rsidRPr="002F38B5">
        <w:t>Modification History</w:t>
      </w:r>
    </w:p>
    <w:p w:rsidR="00000000" w:rsidRPr="002F38B5" w:rsidP="00946CFF">
      <w:pPr>
        <w:pStyle w:val="BodyText"/>
      </w:pPr>
      <w:r w:rsidRPr="002F38B5">
        <w:t>Release 2. Supersedes and is equivalent to MSTTD4012 Analyse use of colour in textiles (Release 1).</w:t>
      </w:r>
    </w:p>
    <w:p w:rsidR="00000000" w:rsidRPr="002F38B5" w:rsidP="00946CFF">
      <w:pPr>
        <w:pStyle w:val="BodyText"/>
      </w:pPr>
      <w:r w:rsidRPr="002F38B5">
        <w:t>Pre-requisite unit, MSTGN2011 Identify fibres, fabrics and textiles used in the TCF industry, is</w:t>
      </w:r>
      <w:r w:rsidRPr="002F38B5">
        <w:rPr>
          <w:rStyle w:val="SpecialBold"/>
        </w:rPr>
        <w:t xml:space="preserve"> superseded by</w:t>
      </w:r>
      <w:r w:rsidRPr="002F38B5">
        <w:t xml:space="preserve"> MSTGN2013 Identify fibres, fabrics and textiles used in the TCF industry.</w:t>
      </w:r>
    </w:p>
    <w:p w:rsidR="00000000" w:rsidRPr="002F38B5" w:rsidP="00946CFF">
      <w:pPr>
        <w:pStyle w:val="BodyText"/>
      </w:pPr>
      <w:r w:rsidRPr="002F38B5">
        <w:t>Release 1. Supersedes and is equivalent to LMTTD4012A Analyse use of co</w:t>
      </w:r>
      <w:r w:rsidRPr="002F38B5">
        <w:t>lour in textiles.</w:t>
      </w:r>
    </w:p>
    <w:p w:rsidR="00000000" w:rsidRPr="002F38B5" w:rsidP="002F38B5">
      <w:pPr>
        <w:pStyle w:val="Heading1"/>
      </w:pPr>
      <w:bookmarkStart w:id="2" w:name="O_1050262"/>
      <w:bookmarkEnd w:id="2"/>
      <w:r w:rsidRPr="002F38B5">
        <w:t>Performance Evidence</w:t>
      </w:r>
    </w:p>
    <w:p w:rsidR="00000000" w:rsidRPr="002F38B5" w:rsidP="00946CFF">
      <w:pPr>
        <w:pStyle w:val="BodyText"/>
      </w:pPr>
      <w:r w:rsidRPr="002F38B5">
        <w:t>Evidence required to demonstrate competence in this unit must be relevant to and satisfy the requirements of the elements and performance criteria, and include:</w:t>
      </w:r>
    </w:p>
    <w:p w:rsidR="00000000" w:rsidRPr="002F38B5" w:rsidP="002F38B5">
      <w:pPr>
        <w:pStyle w:val="ListBullet"/>
      </w:pPr>
      <w:r w:rsidRPr="002F38B5">
        <w:t>reading and following work instructi</w:t>
      </w:r>
      <w:r w:rsidRPr="002F38B5">
        <w:t xml:space="preserve">ons, standard operating procedures (SOPs), safe work practices </w:t>
      </w:r>
    </w:p>
    <w:p w:rsidR="00000000" w:rsidRPr="002F38B5" w:rsidP="002F38B5">
      <w:pPr>
        <w:pStyle w:val="ListBullet"/>
      </w:pPr>
      <w:r w:rsidRPr="002F38B5">
        <w:t>identifying uses of colour in textile designs</w:t>
      </w:r>
    </w:p>
    <w:p w:rsidR="00000000" w:rsidRPr="002F38B5" w:rsidP="002F38B5">
      <w:pPr>
        <w:pStyle w:val="ListBullet"/>
      </w:pPr>
      <w:r w:rsidRPr="002F38B5">
        <w:t>preparing and using colour wheels and colour charts for at least two (2) textile samples</w:t>
      </w:r>
    </w:p>
    <w:p w:rsidR="00000000" w:rsidRPr="002F38B5" w:rsidP="002F38B5">
      <w:pPr>
        <w:pStyle w:val="ListBullet"/>
      </w:pPr>
      <w:r w:rsidRPr="002F38B5">
        <w:t>using appropriate tools and equipment</w:t>
      </w:r>
    </w:p>
    <w:p w:rsidR="00000000" w:rsidRPr="002F38B5" w:rsidP="002F38B5">
      <w:pPr>
        <w:pStyle w:val="ListBullet"/>
      </w:pPr>
      <w:r w:rsidRPr="002F38B5">
        <w:t>collecting and comp</w:t>
      </w:r>
      <w:r w:rsidRPr="002F38B5">
        <w:t>aring at least ten (10) samples of textile products that demonstrate different visual effects</w:t>
      </w:r>
    </w:p>
    <w:p w:rsidR="00000000" w:rsidRPr="002F38B5" w:rsidP="002F38B5">
      <w:pPr>
        <w:pStyle w:val="ListBullet"/>
      </w:pPr>
      <w:r w:rsidRPr="002F38B5">
        <w:t>using at least three (3) pieces of fabric to colour match all components to complement, such as zip, buttons, threads, linings and other appropriate trims</w:t>
      </w:r>
    </w:p>
    <w:p w:rsidR="00000000" w:rsidRPr="002F38B5" w:rsidP="002F38B5">
      <w:pPr>
        <w:pStyle w:val="ListBullet"/>
      </w:pPr>
      <w:r w:rsidRPr="002F38B5">
        <w:t>documen</w:t>
      </w:r>
      <w:r w:rsidRPr="002F38B5">
        <w:t>ting colour investigations for future reference</w:t>
      </w:r>
    </w:p>
    <w:p w:rsidR="00000000" w:rsidRPr="002F38B5" w:rsidP="002F38B5">
      <w:pPr>
        <w:pStyle w:val="ListBullet"/>
      </w:pPr>
      <w:r w:rsidRPr="002F38B5">
        <w:t>applying workplace procedures.</w:t>
      </w:r>
    </w:p>
    <w:p w:rsidR="00000000" w:rsidRPr="002F38B5" w:rsidP="002F38B5">
      <w:pPr>
        <w:pStyle w:val="AllowPageBreak"/>
      </w:pPr>
    </w:p>
    <w:p w:rsidR="00000000" w:rsidRPr="002F38B5" w:rsidP="002F38B5">
      <w:pPr>
        <w:pStyle w:val="Heading1"/>
      </w:pPr>
      <w:bookmarkStart w:id="3" w:name="O_1050261"/>
      <w:bookmarkEnd w:id="3"/>
      <w:r w:rsidRPr="002F38B5">
        <w:t>Knowledge Evidence</w:t>
      </w:r>
    </w:p>
    <w:p w:rsidR="00000000" w:rsidRPr="002F38B5" w:rsidP="00946CFF">
      <w:pPr>
        <w:pStyle w:val="BodyText"/>
      </w:pPr>
      <w:r w:rsidRPr="002F38B5">
        <w:t>Evidence must be provided that demonstrates knowledge of:</w:t>
      </w:r>
    </w:p>
    <w:p w:rsidR="00000000" w:rsidRPr="002F38B5" w:rsidP="002F38B5">
      <w:pPr>
        <w:pStyle w:val="ListBullet"/>
      </w:pPr>
      <w:r w:rsidRPr="002F38B5">
        <w:t>safe work practices and procedures and use of personal protective equipment (PPE</w:t>
      </w:r>
      <w:r w:rsidRPr="002F38B5">
        <w:t>)</w:t>
      </w:r>
    </w:p>
    <w:p w:rsidR="00000000" w:rsidRPr="002F38B5" w:rsidP="002F38B5">
      <w:pPr>
        <w:pStyle w:val="ListBullet"/>
      </w:pPr>
      <w:r w:rsidRPr="002F38B5">
        <w:t xml:space="preserve">colour wheels and colour charts </w:t>
      </w:r>
    </w:p>
    <w:p w:rsidR="00000000" w:rsidRPr="002F38B5" w:rsidP="002F38B5">
      <w:pPr>
        <w:pStyle w:val="ListBullet"/>
      </w:pPr>
      <w:r w:rsidRPr="002F38B5">
        <w:t>dimensions of colour</w:t>
      </w:r>
    </w:p>
    <w:p w:rsidR="00000000" w:rsidRPr="002F38B5" w:rsidP="002F38B5">
      <w:pPr>
        <w:pStyle w:val="ListBullet"/>
      </w:pPr>
      <w:r w:rsidRPr="002F38B5">
        <w:t>visual or optical effects of colour</w:t>
      </w:r>
    </w:p>
    <w:p w:rsidR="00000000" w:rsidRPr="002F38B5" w:rsidP="002F38B5">
      <w:pPr>
        <w:pStyle w:val="ListBullet"/>
      </w:pPr>
      <w:r w:rsidRPr="002F38B5">
        <w:t>uses of colour in textile designs</w:t>
      </w:r>
    </w:p>
    <w:p w:rsidR="00000000" w:rsidRPr="002F38B5" w:rsidP="002F38B5">
      <w:pPr>
        <w:pStyle w:val="ListBullet"/>
      </w:pPr>
      <w:r w:rsidRPr="002F38B5">
        <w:t>characteristics of different fibres and fabrics</w:t>
      </w:r>
    </w:p>
    <w:p w:rsidR="00000000" w:rsidRPr="002F38B5" w:rsidP="002F38B5">
      <w:pPr>
        <w:pStyle w:val="ListBullet"/>
      </w:pPr>
      <w:r w:rsidRPr="002F38B5">
        <w:t>tools and equipment for experimenting with colour</w:t>
      </w:r>
    </w:p>
    <w:p w:rsidR="00000000" w:rsidRPr="002F38B5" w:rsidP="002F38B5">
      <w:pPr>
        <w:pStyle w:val="ListBullet"/>
      </w:pPr>
      <w:r w:rsidRPr="002F38B5">
        <w:t>workplace procedures</w:t>
      </w:r>
    </w:p>
    <w:p w:rsidR="00000000" w:rsidRPr="002F38B5" w:rsidP="002F38B5">
      <w:pPr>
        <w:pStyle w:val="ListBullet"/>
      </w:pPr>
      <w:r w:rsidRPr="002F38B5">
        <w:t>documentation and record keeping.</w:t>
      </w:r>
    </w:p>
    <w:p w:rsidR="00000000" w:rsidRPr="002F38B5" w:rsidP="002F38B5">
      <w:pPr>
        <w:pStyle w:val="AllowPageBreak"/>
      </w:pPr>
    </w:p>
    <w:p w:rsidR="00000000" w:rsidRPr="002F38B5" w:rsidP="002F38B5">
      <w:pPr>
        <w:pStyle w:val="Heading1"/>
      </w:pPr>
      <w:bookmarkStart w:id="4" w:name="O_1050260"/>
      <w:bookmarkEnd w:id="4"/>
      <w:r w:rsidRPr="002F38B5">
        <w:t>Assessment Conditions</w:t>
      </w:r>
    </w:p>
    <w:p w:rsidR="00000000" w:rsidRPr="002F38B5" w:rsidP="002F38B5">
      <w:pPr>
        <w:pStyle w:val="ListBullet"/>
      </w:pPr>
      <w:r w:rsidRPr="002F38B5">
        <w:t>Assessors must:</w:t>
      </w:r>
    </w:p>
    <w:p w:rsidR="00000000" w:rsidRPr="002F38B5" w:rsidP="002F38B5">
      <w:pPr>
        <w:pStyle w:val="ListBullet2"/>
      </w:pPr>
      <w:r w:rsidRPr="002F38B5">
        <w:t>satisfy the assessor competency requirements that are in place at the time of the assessment, as set by the VET regulator</w:t>
      </w:r>
    </w:p>
    <w:p w:rsidR="00000000" w:rsidRPr="002F38B5" w:rsidP="002F38B5">
      <w:pPr>
        <w:pStyle w:val="ListBullet2"/>
      </w:pPr>
      <w:r w:rsidRPr="002F38B5">
        <w:t xml:space="preserve">have vocational competency in  analysing </w:t>
      </w:r>
      <w:r w:rsidRPr="002F38B5">
        <w:t>use of colour in textiles, at least to the level being assessed, with relevant industry knowledge and experience.</w:t>
      </w:r>
    </w:p>
    <w:p w:rsidR="00000000" w:rsidRPr="002F38B5" w:rsidP="002F38B5">
      <w:pPr>
        <w:pStyle w:val="ListBullet"/>
      </w:pPr>
      <w:r w:rsidRPr="002F38B5">
        <w:t>Where possible assessment must occur in operational workplace situations. Where this is not possible or where personal safety or environmenta</w:t>
      </w:r>
      <w:r w:rsidRPr="002F38B5">
        <w:t>l damage are limiting factors, assessment must occur in a sufficiently rigorous simulated environment that reflects realistic operational workplace conditions that cover all aspects of workplace performance, including environment, task skills, task managem</w:t>
      </w:r>
      <w:r w:rsidRPr="002F38B5">
        <w:t>ent skills, contingency management skills and job role environment skills.</w:t>
      </w:r>
    </w:p>
    <w:p w:rsidR="00000000" w:rsidRPr="002F38B5" w:rsidP="002F38B5">
      <w:pPr>
        <w:pStyle w:val="ListBullet"/>
      </w:pPr>
      <w:r w:rsidRPr="002F38B5">
        <w:t>Assessment processes and techniques must be appropriate to the language, literacy and numeracy requirements of the work being performed and the needs of the candidate.</w:t>
      </w:r>
    </w:p>
    <w:p w:rsidR="00000000" w:rsidRPr="002F38B5" w:rsidP="002F38B5">
      <w:pPr>
        <w:pStyle w:val="ListBullet"/>
      </w:pPr>
      <w:r w:rsidRPr="002F38B5">
        <w:t>Conditions fo</w:t>
      </w:r>
      <w:r w:rsidRPr="002F38B5">
        <w:t>r assessment must include access to all tools, equipment, materials and documentation required including relevant workplace procedures, product and manufacturing specifications associated with this unit.</w:t>
      </w:r>
    </w:p>
    <w:p w:rsidR="00000000" w:rsidRPr="002F38B5" w:rsidP="002F38B5">
      <w:pPr>
        <w:pStyle w:val="AllowPageBreak"/>
      </w:pPr>
    </w:p>
    <w:p w:rsidR="00000000" w:rsidRPr="002F38B5" w:rsidP="002F38B5">
      <w:pPr>
        <w:pStyle w:val="Heading1"/>
      </w:pPr>
      <w:bookmarkStart w:id="5" w:name="O_1050275"/>
      <w:bookmarkEnd w:id="5"/>
      <w:r w:rsidRPr="002F38B5">
        <w:t>Links</w:t>
      </w:r>
    </w:p>
    <w:p w:rsidR="00000000" w:rsidRPr="002F38B5" w:rsidP="00946CFF">
      <w:pPr>
        <w:pStyle w:val="BodyText"/>
      </w:pPr>
      <w:r w:rsidRPr="002F38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8433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F38B5" w:rsidP="002F38B5"/>
    <w:sectPr w:rsidSect="002F38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B5" w:rsidRPr="00946CFF" w:rsidP="00946C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CFF" w:rsidP="002F38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6CFF" w:rsidP="002F38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46CFF" w:rsidP="002F38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C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8B5" w:rsidRPr="00946CFF" w:rsidP="00946C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CFF" w:rsidRPr="002D2AF8" w:rsidP="002F38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MSTTD4012 Analyse use of colour in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46CFF" w:rsidP="002F38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CE4C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8831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FC46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8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8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8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8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8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8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8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8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8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8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8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8B5"/>
  </w:style>
  <w:style w:type="character" w:customStyle="1" w:styleId="Heading1Char">
    <w:name w:val="Heading 1 Char"/>
    <w:basedOn w:val="DefaultParagraphFont"/>
    <w:link w:val="Heading1"/>
    <w:rsid w:val="002F38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8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8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38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38B5"/>
    <w:rPr>
      <w:b/>
      <w:spacing w:val="0"/>
    </w:rPr>
  </w:style>
  <w:style w:type="paragraph" w:styleId="ListBullet2">
    <w:name w:val="List Bullet 2"/>
    <w:basedOn w:val="List2"/>
    <w:rsid w:val="002F38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38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8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38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8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8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8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8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8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8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8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8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8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8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8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8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8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8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8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8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8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8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38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38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8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8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38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8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8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8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8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8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8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8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8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38B5"/>
    <w:rPr>
      <w:i/>
    </w:rPr>
  </w:style>
  <w:style w:type="paragraph" w:styleId="Caption">
    <w:name w:val="caption"/>
    <w:basedOn w:val="BodyText"/>
    <w:next w:val="Normal"/>
    <w:qFormat/>
    <w:rsid w:val="002F38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8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8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8B5"/>
  </w:style>
  <w:style w:type="paragraph" w:styleId="TableofFigures">
    <w:name w:val="table of figures"/>
    <w:basedOn w:val="Normal"/>
    <w:next w:val="Normal"/>
    <w:semiHidden/>
    <w:rsid w:val="002F38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8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38B5"/>
    <w:rPr>
      <w:rFonts w:ascii="Wingdings" w:hAnsi="Wingdings"/>
    </w:rPr>
  </w:style>
  <w:style w:type="paragraph" w:customStyle="1" w:styleId="TableHeading">
    <w:name w:val="Table Heading"/>
    <w:basedOn w:val="HeadingBase"/>
    <w:rsid w:val="002F38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8B5"/>
    <w:rPr>
      <w:color w:val="0033CC"/>
      <w:u w:val="none"/>
    </w:rPr>
  </w:style>
  <w:style w:type="paragraph" w:customStyle="1" w:styleId="BodyTextRight">
    <w:name w:val="Body Text Right"/>
    <w:basedOn w:val="BodyText"/>
    <w:rsid w:val="002F38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8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8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8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8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8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8B5"/>
    <w:rPr>
      <w:sz w:val="32"/>
    </w:rPr>
  </w:style>
  <w:style w:type="paragraph" w:customStyle="1" w:styleId="HeadingProcedure">
    <w:name w:val="Heading Procedure"/>
    <w:basedOn w:val="HeadingBase"/>
    <w:next w:val="Normal"/>
    <w:rsid w:val="002F38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8B5"/>
    <w:pPr>
      <w:spacing w:before="60" w:after="60"/>
    </w:pPr>
  </w:style>
  <w:style w:type="paragraph" w:styleId="ListContinue">
    <w:name w:val="List Continue"/>
    <w:basedOn w:val="List"/>
    <w:rsid w:val="002F38B5"/>
    <w:pPr>
      <w:ind w:firstLine="0"/>
    </w:pPr>
  </w:style>
  <w:style w:type="paragraph" w:customStyle="1" w:styleId="ListNote">
    <w:name w:val="List Note"/>
    <w:basedOn w:val="List"/>
    <w:rsid w:val="002F38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8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8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8B5"/>
    <w:rPr>
      <w:rFonts w:ascii="Courier New" w:hAnsi="Courier New"/>
    </w:rPr>
  </w:style>
  <w:style w:type="paragraph" w:customStyle="1" w:styleId="NoteBullet">
    <w:name w:val="Note Bullet"/>
    <w:basedOn w:val="Note"/>
    <w:rsid w:val="002F38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8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8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8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8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38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8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8B5"/>
    <w:rPr>
      <w:b/>
      <w:smallCaps/>
    </w:rPr>
  </w:style>
  <w:style w:type="paragraph" w:customStyle="1" w:styleId="TableListNumber">
    <w:name w:val="Table List Number"/>
    <w:basedOn w:val="ListNumber"/>
    <w:rsid w:val="002F38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8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8B5"/>
    <w:pPr>
      <w:numPr>
        <w:numId w:val="9"/>
      </w:numPr>
    </w:pPr>
  </w:style>
  <w:style w:type="paragraph" w:customStyle="1" w:styleId="ListAlpha2">
    <w:name w:val="List Alpha 2"/>
    <w:basedOn w:val="List2"/>
    <w:rsid w:val="002F38B5"/>
    <w:pPr>
      <w:numPr>
        <w:numId w:val="8"/>
      </w:numPr>
    </w:pPr>
  </w:style>
  <w:style w:type="paragraph" w:styleId="List2">
    <w:name w:val="List 2"/>
    <w:basedOn w:val="BodyText"/>
    <w:rsid w:val="002F38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8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8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8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8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8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38B5"/>
    <w:pPr>
      <w:numPr>
        <w:numId w:val="4"/>
      </w:numPr>
    </w:pPr>
  </w:style>
  <w:style w:type="paragraph" w:styleId="ListContinue2">
    <w:name w:val="List Continue 2"/>
    <w:basedOn w:val="List2"/>
    <w:rsid w:val="002F38B5"/>
    <w:pPr>
      <w:ind w:firstLine="0"/>
    </w:pPr>
  </w:style>
  <w:style w:type="paragraph" w:styleId="ListContinue3">
    <w:name w:val="List Continue 3"/>
    <w:basedOn w:val="List3"/>
    <w:rsid w:val="002F38B5"/>
    <w:pPr>
      <w:ind w:left="1021" w:firstLine="0"/>
    </w:pPr>
  </w:style>
  <w:style w:type="paragraph" w:styleId="ListContinue4">
    <w:name w:val="List Continue 4"/>
    <w:basedOn w:val="List4"/>
    <w:rsid w:val="002F38B5"/>
    <w:pPr>
      <w:ind w:firstLine="0"/>
    </w:pPr>
  </w:style>
  <w:style w:type="paragraph" w:styleId="ListContinue5">
    <w:name w:val="List Continue 5"/>
    <w:basedOn w:val="List5"/>
    <w:rsid w:val="002F38B5"/>
    <w:pPr>
      <w:ind w:firstLine="0"/>
    </w:pPr>
  </w:style>
  <w:style w:type="paragraph" w:styleId="ListNumber3">
    <w:name w:val="List Number 3"/>
    <w:basedOn w:val="List3"/>
    <w:rsid w:val="002F38B5"/>
    <w:pPr>
      <w:numPr>
        <w:numId w:val="5"/>
      </w:numPr>
    </w:pPr>
  </w:style>
  <w:style w:type="paragraph" w:styleId="ListNumber4">
    <w:name w:val="List Number 4"/>
    <w:basedOn w:val="List4"/>
    <w:rsid w:val="002F38B5"/>
    <w:pPr>
      <w:numPr>
        <w:numId w:val="6"/>
      </w:numPr>
    </w:pPr>
  </w:style>
  <w:style w:type="paragraph" w:styleId="ListNumber5">
    <w:name w:val="List Number 5"/>
    <w:basedOn w:val="List5"/>
    <w:rsid w:val="002F38B5"/>
    <w:pPr>
      <w:numPr>
        <w:numId w:val="7"/>
      </w:numPr>
    </w:pPr>
  </w:style>
  <w:style w:type="paragraph" w:styleId="BlockText">
    <w:name w:val="Block Text"/>
    <w:basedOn w:val="Normal"/>
    <w:rsid w:val="002F38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8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8B5"/>
    <w:rPr>
      <w:sz w:val="16"/>
      <w:vertAlign w:val="superscript"/>
    </w:rPr>
  </w:style>
  <w:style w:type="character" w:customStyle="1" w:styleId="Symbols">
    <w:name w:val="Symbols"/>
    <w:basedOn w:val="DefaultParagraphFont"/>
    <w:rsid w:val="002F38B5"/>
    <w:rPr>
      <w:rFonts w:ascii="Symbol" w:hAnsi="Symbol"/>
    </w:rPr>
  </w:style>
  <w:style w:type="character" w:customStyle="1" w:styleId="MenuOptions">
    <w:name w:val="Menu Options"/>
    <w:basedOn w:val="DefaultParagraphFont"/>
    <w:rsid w:val="002F38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8B5"/>
    <w:rPr>
      <w:b/>
    </w:rPr>
  </w:style>
  <w:style w:type="character" w:customStyle="1" w:styleId="Underlined">
    <w:name w:val="Underlined"/>
    <w:basedOn w:val="DefaultParagraphFont"/>
    <w:rsid w:val="002F38B5"/>
    <w:rPr>
      <w:u w:val="single"/>
    </w:rPr>
  </w:style>
  <w:style w:type="paragraph" w:customStyle="1" w:styleId="TableBodyTextRight">
    <w:name w:val="Table Body Text Right"/>
    <w:basedOn w:val="TableBodyText"/>
    <w:rsid w:val="002F38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8B5"/>
    <w:rPr>
      <w:sz w:val="18"/>
    </w:rPr>
  </w:style>
  <w:style w:type="paragraph" w:customStyle="1" w:styleId="BodySmallRight">
    <w:name w:val="Body Small Right"/>
    <w:basedOn w:val="BodyTextRight"/>
    <w:rsid w:val="002F38B5"/>
    <w:rPr>
      <w:sz w:val="18"/>
      <w:szCs w:val="18"/>
    </w:rPr>
  </w:style>
  <w:style w:type="paragraph" w:customStyle="1" w:styleId="MarginEdition">
    <w:name w:val="Margin Edition"/>
    <w:basedOn w:val="MarginNote"/>
    <w:rsid w:val="002F38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8B5"/>
    <w:rPr>
      <w:sz w:val="2"/>
      <w:szCs w:val="2"/>
    </w:rPr>
  </w:style>
  <w:style w:type="character" w:customStyle="1" w:styleId="Small">
    <w:name w:val="Small"/>
    <w:basedOn w:val="DefaultParagraphFont"/>
    <w:rsid w:val="002F38B5"/>
    <w:rPr>
      <w:sz w:val="16"/>
    </w:rPr>
  </w:style>
  <w:style w:type="paragraph" w:customStyle="1" w:styleId="WideTable">
    <w:name w:val="Wide Table"/>
    <w:basedOn w:val="Normal"/>
    <w:rsid w:val="002F38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8B5"/>
  </w:style>
  <w:style w:type="paragraph" w:styleId="Quote">
    <w:name w:val="Quote"/>
    <w:basedOn w:val="Heading1"/>
    <w:link w:val="QuoteChar"/>
    <w:qFormat/>
    <w:rsid w:val="002F38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8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8B5"/>
    <w:pPr>
      <w:pageBreakBefore/>
    </w:pPr>
  </w:style>
  <w:style w:type="paragraph" w:customStyle="1" w:styleId="Border">
    <w:name w:val="Border"/>
    <w:basedOn w:val="Normal"/>
    <w:qFormat/>
    <w:rsid w:val="002F38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8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8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8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8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8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8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8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8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8B5"/>
    <w:rPr>
      <w:u w:val="single"/>
    </w:rPr>
  </w:style>
  <w:style w:type="character" w:customStyle="1" w:styleId="BoldandItalics">
    <w:name w:val="Bold and Italics"/>
    <w:qFormat/>
    <w:rsid w:val="002F38B5"/>
    <w:rPr>
      <w:b/>
      <w:i/>
      <w:u w:val="none"/>
    </w:rPr>
  </w:style>
  <w:style w:type="paragraph" w:styleId="BalloonText">
    <w:name w:val="Balloon Text"/>
    <w:basedOn w:val="Normal"/>
    <w:link w:val="BalloonTextChar"/>
    <w:rsid w:val="002F38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8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8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8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8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8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8B5"/>
    <w:pPr>
      <w:spacing w:before="0" w:after="0"/>
    </w:pPr>
  </w:style>
  <w:style w:type="paragraph" w:customStyle="1" w:styleId="BodyTextBold">
    <w:name w:val="Body Text Bold"/>
    <w:basedOn w:val="BodyText"/>
    <w:qFormat/>
    <w:rsid w:val="002F38B5"/>
    <w:rPr>
      <w:b/>
    </w:rPr>
  </w:style>
  <w:style w:type="character" w:styleId="Hyperlink">
    <w:name w:val="Hyperlink"/>
    <w:basedOn w:val="DefaultParagraphFont"/>
    <w:uiPriority w:val="99"/>
    <w:unhideWhenUsed/>
    <w:rsid w:val="00946C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2844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MSTTD4012 Analyse use of colour in textiles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2022-10-19T13:45:00Z</dcterms:created>
  <dcterms:modified xsi:type="dcterms:W3CDTF">2022-10-19T13:45:00Z</dcterms:modified>
</cp:coreProperties>
</file>