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F86" w:rsidP="00B50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MSTTD4011 Estimate costs for development of textile designs</w:t>
      </w:r>
      <w:r>
        <w:fldChar w:fldCharType="end"/>
      </w:r>
    </w:p>
    <w:p w:rsidR="00B50F86" w:rsidP="00B50F86">
      <w:pPr>
        <w:pStyle w:val="Version"/>
        <w:sectPr w:rsidSect="002E1E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E1B" w:rsidP="002E1E1B">
      <w:pPr>
        <w:pStyle w:val="SuperHeading"/>
      </w:pPr>
      <w:r w:rsidRPr="002E1E1B">
        <w:t>Assessment Requirements for MSTTD4011 Estimate costs for development of textile designs</w:t>
      </w:r>
    </w:p>
    <w:p w:rsidR="00000000" w:rsidRPr="002E1E1B" w:rsidP="002E1E1B">
      <w:pPr>
        <w:pStyle w:val="Heading1"/>
      </w:pPr>
      <w:bookmarkStart w:id="1" w:name="O_933468"/>
      <w:bookmarkEnd w:id="1"/>
      <w:r w:rsidRPr="002E1E1B">
        <w:t>Modification History</w:t>
      </w:r>
    </w:p>
    <w:p w:rsidR="00000000" w:rsidRPr="002E1E1B" w:rsidP="00B50F86">
      <w:pPr>
        <w:pStyle w:val="BodyText"/>
      </w:pPr>
      <w:r w:rsidRPr="002E1E1B">
        <w:t>Release 1. Supersedes and is equivalent to LMTTD4011A Estimate costs for development of textile designs</w:t>
      </w:r>
    </w:p>
    <w:p w:rsidR="00000000" w:rsidRPr="002E1E1B" w:rsidP="002E1E1B">
      <w:pPr>
        <w:pStyle w:val="Heading1"/>
      </w:pPr>
      <w:bookmarkStart w:id="2" w:name="O_933471"/>
      <w:bookmarkEnd w:id="2"/>
      <w:r w:rsidRPr="002E1E1B">
        <w:t>Performance Evidence</w:t>
      </w:r>
    </w:p>
    <w:p w:rsidR="00000000" w:rsidRPr="002E1E1B" w:rsidP="00B50F86">
      <w:pPr>
        <w:pStyle w:val="BodyText"/>
      </w:pPr>
      <w:r w:rsidRPr="002E1E1B">
        <w:t>Evidence required to demonstrate competence in this unit must be relevant to and satisfy the requirements of the elements and performance criteria, and include:</w:t>
      </w:r>
    </w:p>
    <w:p w:rsidR="00000000" w:rsidRPr="002E1E1B" w:rsidP="002E1E1B">
      <w:pPr>
        <w:pStyle w:val="ListBullet"/>
      </w:pPr>
      <w:r w:rsidRPr="002E1E1B">
        <w:t>reading and following work instructions, standard operating procedures (S</w:t>
      </w:r>
      <w:r w:rsidRPr="002E1E1B">
        <w:t xml:space="preserve">OPs), safe work practices </w:t>
      </w:r>
    </w:p>
    <w:p w:rsidR="00000000" w:rsidRPr="002E1E1B" w:rsidP="002E1E1B">
      <w:pPr>
        <w:pStyle w:val="ListBullet"/>
      </w:pPr>
      <w:r w:rsidRPr="002E1E1B">
        <w:t>accessing and interpreting information related to production of textiles, including materials and labour costs</w:t>
      </w:r>
    </w:p>
    <w:p w:rsidR="00000000" w:rsidRPr="002E1E1B" w:rsidP="002E1E1B">
      <w:pPr>
        <w:pStyle w:val="ListBullet"/>
      </w:pPr>
      <w:r w:rsidRPr="002E1E1B">
        <w:t>identifying costing factors, including industry and quality standards</w:t>
      </w:r>
    </w:p>
    <w:p w:rsidR="00000000" w:rsidRPr="002E1E1B" w:rsidP="002E1E1B">
      <w:pPr>
        <w:pStyle w:val="ListBullet"/>
      </w:pPr>
      <w:r w:rsidRPr="002E1E1B">
        <w:t>performing calculations for all costs, including</w:t>
      </w:r>
      <w:r w:rsidRPr="002E1E1B">
        <w:t xml:space="preserve"> cost of sample and bulk production, material cost estimates and different sources of labour, on at least two (2) occasions</w:t>
      </w:r>
    </w:p>
    <w:p w:rsidR="00000000" w:rsidRPr="002E1E1B" w:rsidP="002E1E1B">
      <w:pPr>
        <w:pStyle w:val="ListBullet"/>
      </w:pPr>
      <w:r w:rsidRPr="002E1E1B">
        <w:t>comparing and analysing costing information and evaluating information to develop cost estimates in line with requirements</w:t>
      </w:r>
    </w:p>
    <w:p w:rsidR="00000000" w:rsidRPr="002E1E1B" w:rsidP="002E1E1B">
      <w:pPr>
        <w:pStyle w:val="ListBullet"/>
      </w:pPr>
      <w:r w:rsidRPr="002E1E1B">
        <w:t>developin</w:t>
      </w:r>
      <w:r w:rsidRPr="002E1E1B">
        <w:t>g costing sheets for sample or bulk production to meet textile industry standards</w:t>
      </w:r>
    </w:p>
    <w:p w:rsidR="00000000" w:rsidRPr="002E1E1B" w:rsidP="002E1E1B">
      <w:pPr>
        <w:pStyle w:val="ListBullet"/>
      </w:pPr>
      <w:r w:rsidRPr="002E1E1B">
        <w:t>checking costing sheets against production requirements and budget information, and completing according to industry standards and workplace procedures</w:t>
      </w:r>
    </w:p>
    <w:p w:rsidR="00000000" w:rsidRPr="002E1E1B" w:rsidP="002E1E1B">
      <w:pPr>
        <w:pStyle w:val="ListBullet"/>
      </w:pPr>
      <w:r w:rsidRPr="002E1E1B">
        <w:t>finalising cost estima</w:t>
      </w:r>
      <w:r w:rsidRPr="002E1E1B">
        <w:t>tes, communicating with relevant personnel and completing all documentation.</w:t>
      </w:r>
    </w:p>
    <w:p w:rsidR="00000000" w:rsidRPr="002E1E1B" w:rsidP="002E1E1B">
      <w:pPr>
        <w:pStyle w:val="AllowPageBreak"/>
      </w:pPr>
    </w:p>
    <w:p w:rsidR="00000000" w:rsidRPr="002E1E1B" w:rsidP="002E1E1B">
      <w:pPr>
        <w:pStyle w:val="Heading1"/>
      </w:pPr>
      <w:bookmarkStart w:id="3" w:name="O_933470"/>
      <w:bookmarkEnd w:id="3"/>
      <w:r w:rsidRPr="002E1E1B">
        <w:t>Knowledge Evidence</w:t>
      </w:r>
    </w:p>
    <w:p w:rsidR="00000000" w:rsidRPr="002E1E1B" w:rsidP="00B50F86">
      <w:pPr>
        <w:pStyle w:val="BodyText"/>
      </w:pPr>
      <w:r w:rsidRPr="002E1E1B">
        <w:t>Evidence must be provided that demonstrates knowledge of:</w:t>
      </w:r>
    </w:p>
    <w:p w:rsidR="00000000" w:rsidRPr="002E1E1B" w:rsidP="002E1E1B">
      <w:pPr>
        <w:pStyle w:val="ListBullet"/>
      </w:pPr>
      <w:r w:rsidRPr="002E1E1B">
        <w:t>safe work practices and procedures and use of personal protective equipment (PPE)</w:t>
      </w:r>
    </w:p>
    <w:p w:rsidR="00000000" w:rsidRPr="002E1E1B" w:rsidP="002E1E1B">
      <w:pPr>
        <w:pStyle w:val="ListBullet"/>
      </w:pPr>
      <w:r w:rsidRPr="002E1E1B">
        <w:t>in</w:t>
      </w:r>
      <w:r w:rsidRPr="002E1E1B">
        <w:t>dustry standards for costing specifications</w:t>
      </w:r>
    </w:p>
    <w:p w:rsidR="00000000" w:rsidRPr="002E1E1B" w:rsidP="002E1E1B">
      <w:pPr>
        <w:pStyle w:val="ListBullet"/>
      </w:pPr>
      <w:r w:rsidRPr="002E1E1B">
        <w:t>costing components:</w:t>
      </w:r>
    </w:p>
    <w:p w:rsidR="00000000" w:rsidRPr="002E1E1B" w:rsidP="002E1E1B">
      <w:pPr>
        <w:pStyle w:val="ListBullet2"/>
      </w:pPr>
      <w:r w:rsidRPr="002E1E1B">
        <w:t>raw materials</w:t>
      </w:r>
    </w:p>
    <w:p w:rsidR="00000000" w:rsidRPr="002E1E1B" w:rsidP="002E1E1B">
      <w:pPr>
        <w:pStyle w:val="ListBullet2"/>
      </w:pPr>
      <w:r w:rsidRPr="002E1E1B">
        <w:t>printing</w:t>
      </w:r>
    </w:p>
    <w:p w:rsidR="00000000" w:rsidRPr="002E1E1B" w:rsidP="002E1E1B">
      <w:pPr>
        <w:pStyle w:val="ListBullet2"/>
      </w:pPr>
      <w:r w:rsidRPr="002E1E1B">
        <w:t>machinery and equipment</w:t>
      </w:r>
    </w:p>
    <w:p w:rsidR="00000000" w:rsidRPr="002E1E1B" w:rsidP="002E1E1B">
      <w:pPr>
        <w:pStyle w:val="ListBullet2"/>
      </w:pPr>
      <w:r w:rsidRPr="002E1E1B">
        <w:t>labour</w:t>
      </w:r>
    </w:p>
    <w:p w:rsidR="00000000" w:rsidRPr="002E1E1B" w:rsidP="002E1E1B">
      <w:pPr>
        <w:pStyle w:val="ListBullet2"/>
      </w:pPr>
      <w:r w:rsidRPr="002E1E1B">
        <w:t>overheads</w:t>
      </w:r>
    </w:p>
    <w:p w:rsidR="00000000" w:rsidRPr="002E1E1B" w:rsidP="002E1E1B">
      <w:pPr>
        <w:pStyle w:val="ListBullet2"/>
      </w:pPr>
      <w:r w:rsidRPr="002E1E1B">
        <w:t>extras (e.g. trims, fibres and dyes)</w:t>
      </w:r>
    </w:p>
    <w:p w:rsidR="00000000" w:rsidRPr="002E1E1B" w:rsidP="002E1E1B">
      <w:pPr>
        <w:pStyle w:val="ListBullet2"/>
      </w:pPr>
      <w:r w:rsidRPr="002E1E1B">
        <w:t>other materials required for production</w:t>
      </w:r>
    </w:p>
    <w:p w:rsidR="00000000" w:rsidRPr="002E1E1B" w:rsidP="002E1E1B">
      <w:pPr>
        <w:pStyle w:val="ListBullet"/>
      </w:pPr>
      <w:r w:rsidRPr="002E1E1B">
        <w:t>textile products:</w:t>
      </w:r>
    </w:p>
    <w:p w:rsidR="00000000" w:rsidRPr="002E1E1B" w:rsidP="002E1E1B">
      <w:pPr>
        <w:pStyle w:val="ListBullet2"/>
      </w:pPr>
      <w:r w:rsidRPr="002E1E1B">
        <w:t>tapestries</w:t>
      </w:r>
    </w:p>
    <w:p w:rsidR="00000000" w:rsidRPr="002E1E1B" w:rsidP="002E1E1B">
      <w:pPr>
        <w:pStyle w:val="ListBullet2"/>
      </w:pPr>
      <w:r w:rsidRPr="002E1E1B">
        <w:t>knitted products</w:t>
      </w:r>
    </w:p>
    <w:p w:rsidR="00000000" w:rsidRPr="002E1E1B" w:rsidP="002E1E1B">
      <w:pPr>
        <w:pStyle w:val="ListBullet2"/>
      </w:pPr>
      <w:r w:rsidRPr="002E1E1B">
        <w:t>woven products</w:t>
      </w:r>
    </w:p>
    <w:p w:rsidR="00000000" w:rsidRPr="002E1E1B" w:rsidP="002E1E1B">
      <w:pPr>
        <w:pStyle w:val="ListBullet2"/>
      </w:pPr>
      <w:r w:rsidRPr="002E1E1B">
        <w:t>screen printed products</w:t>
      </w:r>
    </w:p>
    <w:p w:rsidR="00000000" w:rsidRPr="002E1E1B" w:rsidP="002E1E1B">
      <w:pPr>
        <w:pStyle w:val="ListBullet2"/>
      </w:pPr>
      <w:r w:rsidRPr="002E1E1B">
        <w:t>carpets</w:t>
      </w:r>
    </w:p>
    <w:p w:rsidR="00000000" w:rsidRPr="002E1E1B" w:rsidP="002E1E1B">
      <w:pPr>
        <w:pStyle w:val="ListBullet"/>
      </w:pPr>
      <w:r w:rsidRPr="002E1E1B">
        <w:t>pattern or design terminology</w:t>
      </w:r>
    </w:p>
    <w:p w:rsidR="00000000" w:rsidRPr="002E1E1B" w:rsidP="002E1E1B">
      <w:pPr>
        <w:pStyle w:val="ListBullet"/>
      </w:pPr>
      <w:r w:rsidRPr="002E1E1B">
        <w:t>style features</w:t>
      </w:r>
    </w:p>
    <w:p w:rsidR="00000000" w:rsidRPr="002E1E1B" w:rsidP="002E1E1B">
      <w:pPr>
        <w:pStyle w:val="ListBullet"/>
      </w:pPr>
      <w:r w:rsidRPr="002E1E1B">
        <w:t>market forces:</w:t>
      </w:r>
    </w:p>
    <w:p w:rsidR="00000000" w:rsidRPr="002E1E1B" w:rsidP="002E1E1B">
      <w:pPr>
        <w:pStyle w:val="ListBullet2"/>
      </w:pPr>
      <w:r w:rsidRPr="002E1E1B">
        <w:t xml:space="preserve">market demand for textile products (e.g. one-offs, samples and large scale production) </w:t>
      </w:r>
    </w:p>
    <w:p w:rsidR="00000000" w:rsidRPr="002E1E1B" w:rsidP="002E1E1B">
      <w:pPr>
        <w:pStyle w:val="ListBullet2"/>
      </w:pPr>
      <w:r w:rsidRPr="002E1E1B">
        <w:t>supply of raw materials</w:t>
      </w:r>
    </w:p>
    <w:p w:rsidR="00000000" w:rsidRPr="002E1E1B" w:rsidP="002E1E1B">
      <w:pPr>
        <w:pStyle w:val="ListBullet2"/>
      </w:pPr>
      <w:r w:rsidRPr="002E1E1B">
        <w:t>international competition</w:t>
      </w:r>
    </w:p>
    <w:p w:rsidR="00000000" w:rsidRPr="002E1E1B" w:rsidP="002E1E1B">
      <w:pPr>
        <w:pStyle w:val="ListBullet"/>
      </w:pPr>
      <w:r w:rsidRPr="002E1E1B">
        <w:t>quality standards and practices</w:t>
      </w:r>
    </w:p>
    <w:p w:rsidR="00000000" w:rsidRPr="002E1E1B" w:rsidP="002E1E1B">
      <w:pPr>
        <w:pStyle w:val="ListBullet"/>
      </w:pPr>
      <w:r w:rsidRPr="002E1E1B">
        <w:t>sequence of operations</w:t>
      </w:r>
    </w:p>
    <w:p w:rsidR="00000000" w:rsidRPr="002E1E1B" w:rsidP="002E1E1B">
      <w:pPr>
        <w:pStyle w:val="ListBullet"/>
      </w:pPr>
      <w:r w:rsidRPr="002E1E1B">
        <w:t>production requirements:</w:t>
      </w:r>
    </w:p>
    <w:p w:rsidR="00000000" w:rsidRPr="002E1E1B" w:rsidP="002E1E1B">
      <w:pPr>
        <w:pStyle w:val="ListBullet2"/>
      </w:pPr>
      <w:r w:rsidRPr="002E1E1B">
        <w:t>timelines</w:t>
      </w:r>
    </w:p>
    <w:p w:rsidR="00000000" w:rsidRPr="002E1E1B" w:rsidP="002E1E1B">
      <w:pPr>
        <w:pStyle w:val="ListBullet2"/>
      </w:pPr>
      <w:r w:rsidRPr="002E1E1B">
        <w:t>budget</w:t>
      </w:r>
    </w:p>
    <w:p w:rsidR="00000000" w:rsidRPr="002E1E1B" w:rsidP="002E1E1B">
      <w:pPr>
        <w:pStyle w:val="ListBullet2"/>
      </w:pPr>
      <w:r w:rsidRPr="002E1E1B">
        <w:t>quality standards</w:t>
      </w:r>
    </w:p>
    <w:p w:rsidR="00000000" w:rsidRPr="002E1E1B" w:rsidP="002E1E1B">
      <w:pPr>
        <w:pStyle w:val="ListBullet2"/>
      </w:pPr>
      <w:r w:rsidRPr="002E1E1B">
        <w:t>quantity</w:t>
      </w:r>
    </w:p>
    <w:p w:rsidR="00000000" w:rsidRPr="002E1E1B" w:rsidP="002E1E1B">
      <w:pPr>
        <w:pStyle w:val="ListBullet2"/>
      </w:pPr>
      <w:r w:rsidRPr="002E1E1B">
        <w:t>performance</w:t>
      </w:r>
    </w:p>
    <w:p w:rsidR="00000000" w:rsidRPr="002E1E1B" w:rsidP="002E1E1B">
      <w:pPr>
        <w:pStyle w:val="ListBullet2"/>
      </w:pPr>
      <w:r w:rsidRPr="002E1E1B">
        <w:t>use of machinery and processes</w:t>
      </w:r>
    </w:p>
    <w:p w:rsidR="00000000" w:rsidRPr="002E1E1B" w:rsidP="002E1E1B">
      <w:pPr>
        <w:pStyle w:val="ListBullet"/>
      </w:pPr>
      <w:r w:rsidRPr="002E1E1B">
        <w:t>labour requirements, such as:</w:t>
      </w:r>
    </w:p>
    <w:p w:rsidR="00000000" w:rsidRPr="002E1E1B" w:rsidP="002E1E1B">
      <w:pPr>
        <w:pStyle w:val="ListBullet2"/>
      </w:pPr>
      <w:r w:rsidRPr="002E1E1B">
        <w:t>designers</w:t>
      </w:r>
    </w:p>
    <w:p w:rsidR="00000000" w:rsidRPr="002E1E1B" w:rsidP="002E1E1B">
      <w:pPr>
        <w:pStyle w:val="ListBullet2"/>
      </w:pPr>
      <w:r w:rsidRPr="002E1E1B">
        <w:t>machinists</w:t>
      </w:r>
    </w:p>
    <w:p w:rsidR="00000000" w:rsidRPr="002E1E1B" w:rsidP="002E1E1B">
      <w:pPr>
        <w:pStyle w:val="ListBullet2"/>
      </w:pPr>
      <w:r w:rsidRPr="002E1E1B">
        <w:t>weavers</w:t>
      </w:r>
    </w:p>
    <w:p w:rsidR="00000000" w:rsidRPr="002E1E1B" w:rsidP="002E1E1B">
      <w:pPr>
        <w:pStyle w:val="ListBullet2"/>
      </w:pPr>
      <w:r w:rsidRPr="002E1E1B">
        <w:t>knitters</w:t>
      </w:r>
    </w:p>
    <w:p w:rsidR="00000000" w:rsidRPr="002E1E1B" w:rsidP="002E1E1B">
      <w:pPr>
        <w:pStyle w:val="ListBullet2"/>
      </w:pPr>
      <w:r w:rsidRPr="002E1E1B">
        <w:t>screen printers</w:t>
      </w:r>
    </w:p>
    <w:p w:rsidR="00000000" w:rsidRPr="002E1E1B" w:rsidP="002E1E1B">
      <w:pPr>
        <w:pStyle w:val="ListBullet2"/>
      </w:pPr>
      <w:r w:rsidRPr="002E1E1B">
        <w:t>dyers</w:t>
      </w:r>
    </w:p>
    <w:p w:rsidR="00000000" w:rsidRPr="002E1E1B" w:rsidP="002E1E1B">
      <w:pPr>
        <w:pStyle w:val="ListBullet2"/>
      </w:pPr>
      <w:r w:rsidRPr="002E1E1B">
        <w:t>patternmakers</w:t>
      </w:r>
    </w:p>
    <w:p w:rsidR="00000000" w:rsidRPr="002E1E1B" w:rsidP="002E1E1B">
      <w:pPr>
        <w:pStyle w:val="ListBullet2"/>
      </w:pPr>
      <w:r w:rsidRPr="002E1E1B">
        <w:t>quality controllers</w:t>
      </w:r>
    </w:p>
    <w:p w:rsidR="00000000" w:rsidRPr="002E1E1B" w:rsidP="002E1E1B">
      <w:pPr>
        <w:pStyle w:val="ListBullet2"/>
      </w:pPr>
      <w:r w:rsidRPr="002E1E1B">
        <w:t>quality control</w:t>
      </w:r>
    </w:p>
    <w:p w:rsidR="00000000" w:rsidRPr="002E1E1B" w:rsidP="002E1E1B">
      <w:pPr>
        <w:pStyle w:val="ListBullet2"/>
      </w:pPr>
      <w:r w:rsidRPr="002E1E1B">
        <w:t>packaging</w:t>
      </w:r>
    </w:p>
    <w:p w:rsidR="00000000" w:rsidRPr="002E1E1B" w:rsidP="002E1E1B">
      <w:pPr>
        <w:pStyle w:val="ListBullet2"/>
      </w:pPr>
      <w:r w:rsidRPr="002E1E1B">
        <w:t>marketing and sales</w:t>
      </w:r>
    </w:p>
    <w:p w:rsidR="00000000" w:rsidRPr="002E1E1B" w:rsidP="002E1E1B">
      <w:pPr>
        <w:pStyle w:val="ListBullet2"/>
      </w:pPr>
      <w:r w:rsidRPr="002E1E1B">
        <w:t>transportation</w:t>
      </w:r>
    </w:p>
    <w:p w:rsidR="00000000" w:rsidRPr="002E1E1B" w:rsidP="002E1E1B">
      <w:pPr>
        <w:pStyle w:val="ListBullet2"/>
      </w:pPr>
      <w:r w:rsidRPr="002E1E1B">
        <w:t>machine operators</w:t>
      </w:r>
    </w:p>
    <w:p w:rsidR="00000000" w:rsidRPr="002E1E1B" w:rsidP="002E1E1B">
      <w:pPr>
        <w:pStyle w:val="ListBullet"/>
      </w:pPr>
      <w:r w:rsidRPr="002E1E1B">
        <w:t xml:space="preserve">workplace procedures </w:t>
      </w:r>
    </w:p>
    <w:p w:rsidR="00000000" w:rsidRPr="002E1E1B" w:rsidP="002E1E1B">
      <w:pPr>
        <w:pStyle w:val="ListBullet"/>
      </w:pPr>
      <w:r w:rsidRPr="002E1E1B">
        <w:t>recording and reporting practices.</w:t>
      </w:r>
    </w:p>
    <w:p w:rsidR="00000000" w:rsidRPr="002E1E1B" w:rsidP="002E1E1B">
      <w:pPr>
        <w:pStyle w:val="AllowPageBreak"/>
      </w:pPr>
    </w:p>
    <w:p w:rsidR="00000000" w:rsidRPr="002E1E1B" w:rsidP="002E1E1B">
      <w:pPr>
        <w:pStyle w:val="Heading1"/>
      </w:pPr>
      <w:bookmarkStart w:id="4" w:name="O_933469"/>
      <w:bookmarkEnd w:id="4"/>
      <w:r w:rsidRPr="002E1E1B">
        <w:t>Assessment Conditions</w:t>
      </w:r>
    </w:p>
    <w:p w:rsidR="00000000" w:rsidRPr="002E1E1B" w:rsidP="002E1E1B">
      <w:pPr>
        <w:pStyle w:val="ListBullet"/>
      </w:pPr>
      <w:r w:rsidRPr="002E1E1B">
        <w:t>Assessors must:</w:t>
      </w:r>
    </w:p>
    <w:p w:rsidR="00000000" w:rsidRPr="002E1E1B" w:rsidP="002E1E1B">
      <w:pPr>
        <w:pStyle w:val="ListBullet2"/>
      </w:pPr>
      <w:r w:rsidRPr="002E1E1B">
        <w:t>satisfy the assessor competency requirements that are in place at the time of the assessment, as set by the VET regulator</w:t>
      </w:r>
    </w:p>
    <w:p w:rsidR="00000000" w:rsidRPr="002E1E1B" w:rsidP="002E1E1B">
      <w:pPr>
        <w:pStyle w:val="ListBullet2"/>
      </w:pPr>
      <w:r w:rsidRPr="002E1E1B">
        <w:t>have vocational competency in estimating costs for  development of textile designs, at least to the level being assessed, with relevan</w:t>
      </w:r>
      <w:r w:rsidRPr="002E1E1B">
        <w:t>t industry knowledge and experience.</w:t>
      </w:r>
    </w:p>
    <w:p w:rsidR="00000000" w:rsidRPr="002E1E1B" w:rsidP="002E1E1B">
      <w:pPr>
        <w:pStyle w:val="ListBullet"/>
      </w:pPr>
      <w:r w:rsidRPr="002E1E1B">
        <w:t>Assessment should occur in operational workplace situations. Where this is not possible, or where personal safety or environmental damage are limiting factors, assessment must occur in a sufficiently rigorous simulated</w:t>
      </w:r>
      <w:r w:rsidRPr="002E1E1B">
        <w:t xml:space="preserve"> environment reflecting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2E1E1B" w:rsidP="002E1E1B">
      <w:pPr>
        <w:pStyle w:val="ListBullet"/>
      </w:pPr>
      <w:r w:rsidRPr="002E1E1B">
        <w:t xml:space="preserve">Assessment </w:t>
      </w:r>
      <w:r w:rsidRPr="002E1E1B">
        <w:t>processes and techniques must be appropriate to the language, literacy and numeracy requirements of the work being performed and the needs of the candidate.</w:t>
      </w:r>
    </w:p>
    <w:p w:rsidR="00000000" w:rsidRPr="002E1E1B" w:rsidP="002E1E1B">
      <w:pPr>
        <w:pStyle w:val="ListBullet"/>
      </w:pPr>
      <w:r w:rsidRPr="002E1E1B">
        <w:t xml:space="preserve">Conditions for assessment must include access to all tools, equipment, materials and documentation </w:t>
      </w:r>
      <w:r w:rsidRPr="002E1E1B">
        <w:t>required, including relevant workplace procedures, product and manufacturing specifications associated with this unit.</w:t>
      </w:r>
    </w:p>
    <w:p w:rsidR="00000000" w:rsidRPr="002E1E1B" w:rsidP="002E1E1B">
      <w:pPr>
        <w:pStyle w:val="AllowPageBreak"/>
      </w:pPr>
    </w:p>
    <w:p w:rsidR="00000000" w:rsidRPr="002E1E1B" w:rsidP="002E1E1B">
      <w:pPr>
        <w:pStyle w:val="Heading1"/>
      </w:pPr>
      <w:bookmarkStart w:id="5" w:name="O_933467"/>
      <w:bookmarkEnd w:id="5"/>
      <w:r w:rsidRPr="002E1E1B">
        <w:t>Links</w:t>
      </w:r>
    </w:p>
    <w:p w:rsidR="00000000" w:rsidRPr="002E1E1B" w:rsidP="00B50F86">
      <w:pPr>
        <w:pStyle w:val="BodyText"/>
      </w:pPr>
      <w:r w:rsidRPr="002E1E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E75E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E1E1B" w:rsidP="002E1E1B"/>
    <w:sectPr w:rsidSect="002E1E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1B" w:rsidRPr="00B50F86" w:rsidP="00B50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86" w:rsidP="002E1E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F86" w:rsidP="002E1E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0F86" w:rsidP="002E1E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E1B" w:rsidRPr="00B50F86" w:rsidP="00B50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E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F86" w:rsidRPr="002D2AF8" w:rsidP="002E1E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MSTTD4011 Estimate costs for development of textile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50F86" w:rsidP="002E1E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6E6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6A3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044F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E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E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E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E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E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E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E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E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E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E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E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E1B"/>
  </w:style>
  <w:style w:type="character" w:customStyle="1" w:styleId="Heading1Char">
    <w:name w:val="Heading 1 Char"/>
    <w:basedOn w:val="DefaultParagraphFont"/>
    <w:link w:val="Heading1"/>
    <w:rsid w:val="002E1E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E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E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E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E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E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E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E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E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E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E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E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E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E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E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E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E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E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E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E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E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E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E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E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E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E1B"/>
    <w:rPr>
      <w:b/>
      <w:spacing w:val="0"/>
    </w:rPr>
  </w:style>
  <w:style w:type="paragraph" w:customStyle="1" w:styleId="SuperTitle">
    <w:name w:val="SuperTitle"/>
    <w:basedOn w:val="Title"/>
    <w:rsid w:val="002E1E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E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E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E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E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E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E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E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E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E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E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E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E1B"/>
    <w:rPr>
      <w:i/>
    </w:rPr>
  </w:style>
  <w:style w:type="paragraph" w:styleId="Caption">
    <w:name w:val="caption"/>
    <w:basedOn w:val="BodyText"/>
    <w:next w:val="Normal"/>
    <w:qFormat/>
    <w:rsid w:val="002E1E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E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E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E1B"/>
  </w:style>
  <w:style w:type="paragraph" w:styleId="TableofFigures">
    <w:name w:val="table of figures"/>
    <w:basedOn w:val="Normal"/>
    <w:next w:val="Normal"/>
    <w:semiHidden/>
    <w:rsid w:val="002E1E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E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E1B"/>
    <w:rPr>
      <w:rFonts w:ascii="Wingdings" w:hAnsi="Wingdings"/>
    </w:rPr>
  </w:style>
  <w:style w:type="paragraph" w:customStyle="1" w:styleId="TableHeading">
    <w:name w:val="Table Heading"/>
    <w:basedOn w:val="HeadingBase"/>
    <w:rsid w:val="002E1E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E1B"/>
    <w:rPr>
      <w:color w:val="0033CC"/>
      <w:u w:val="none"/>
    </w:rPr>
  </w:style>
  <w:style w:type="paragraph" w:customStyle="1" w:styleId="BodyTextRight">
    <w:name w:val="Body Text Right"/>
    <w:basedOn w:val="BodyText"/>
    <w:rsid w:val="002E1E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E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E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E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E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E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E1B"/>
    <w:rPr>
      <w:sz w:val="32"/>
    </w:rPr>
  </w:style>
  <w:style w:type="paragraph" w:customStyle="1" w:styleId="HeadingProcedure">
    <w:name w:val="Heading Procedure"/>
    <w:basedOn w:val="HeadingBase"/>
    <w:next w:val="Normal"/>
    <w:rsid w:val="002E1E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E1B"/>
    <w:pPr>
      <w:spacing w:before="60" w:after="60"/>
    </w:pPr>
  </w:style>
  <w:style w:type="paragraph" w:styleId="ListContinue">
    <w:name w:val="List Continue"/>
    <w:basedOn w:val="List"/>
    <w:rsid w:val="002E1E1B"/>
    <w:pPr>
      <w:ind w:firstLine="0"/>
    </w:pPr>
  </w:style>
  <w:style w:type="paragraph" w:customStyle="1" w:styleId="ListNote">
    <w:name w:val="List Note"/>
    <w:basedOn w:val="List"/>
    <w:rsid w:val="002E1E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E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E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E1B"/>
    <w:rPr>
      <w:rFonts w:ascii="Courier New" w:hAnsi="Courier New"/>
    </w:rPr>
  </w:style>
  <w:style w:type="paragraph" w:customStyle="1" w:styleId="NoteBullet">
    <w:name w:val="Note Bullet"/>
    <w:basedOn w:val="Note"/>
    <w:rsid w:val="002E1E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E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E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E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E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E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E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E1B"/>
    <w:rPr>
      <w:b/>
      <w:smallCaps/>
    </w:rPr>
  </w:style>
  <w:style w:type="paragraph" w:customStyle="1" w:styleId="TableListNumber">
    <w:name w:val="Table List Number"/>
    <w:basedOn w:val="ListNumber"/>
    <w:rsid w:val="002E1E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E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E1B"/>
    <w:pPr>
      <w:numPr>
        <w:numId w:val="9"/>
      </w:numPr>
    </w:pPr>
  </w:style>
  <w:style w:type="paragraph" w:customStyle="1" w:styleId="ListAlpha2">
    <w:name w:val="List Alpha 2"/>
    <w:basedOn w:val="List2"/>
    <w:rsid w:val="002E1E1B"/>
    <w:pPr>
      <w:numPr>
        <w:numId w:val="8"/>
      </w:numPr>
    </w:pPr>
  </w:style>
  <w:style w:type="paragraph" w:styleId="List2">
    <w:name w:val="List 2"/>
    <w:basedOn w:val="BodyText"/>
    <w:rsid w:val="002E1E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E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E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E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E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E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E1B"/>
    <w:pPr>
      <w:numPr>
        <w:numId w:val="4"/>
      </w:numPr>
    </w:pPr>
  </w:style>
  <w:style w:type="paragraph" w:styleId="ListContinue2">
    <w:name w:val="List Continue 2"/>
    <w:basedOn w:val="List2"/>
    <w:rsid w:val="002E1E1B"/>
    <w:pPr>
      <w:ind w:firstLine="0"/>
    </w:pPr>
  </w:style>
  <w:style w:type="paragraph" w:styleId="ListContinue3">
    <w:name w:val="List Continue 3"/>
    <w:basedOn w:val="List3"/>
    <w:rsid w:val="002E1E1B"/>
    <w:pPr>
      <w:ind w:left="1021" w:firstLine="0"/>
    </w:pPr>
  </w:style>
  <w:style w:type="paragraph" w:styleId="ListContinue4">
    <w:name w:val="List Continue 4"/>
    <w:basedOn w:val="List4"/>
    <w:rsid w:val="002E1E1B"/>
    <w:pPr>
      <w:ind w:firstLine="0"/>
    </w:pPr>
  </w:style>
  <w:style w:type="paragraph" w:styleId="ListContinue5">
    <w:name w:val="List Continue 5"/>
    <w:basedOn w:val="List5"/>
    <w:rsid w:val="002E1E1B"/>
    <w:pPr>
      <w:ind w:firstLine="0"/>
    </w:pPr>
  </w:style>
  <w:style w:type="paragraph" w:styleId="ListNumber3">
    <w:name w:val="List Number 3"/>
    <w:basedOn w:val="List3"/>
    <w:rsid w:val="002E1E1B"/>
    <w:pPr>
      <w:numPr>
        <w:numId w:val="5"/>
      </w:numPr>
    </w:pPr>
  </w:style>
  <w:style w:type="paragraph" w:styleId="ListNumber4">
    <w:name w:val="List Number 4"/>
    <w:basedOn w:val="List4"/>
    <w:rsid w:val="002E1E1B"/>
    <w:pPr>
      <w:numPr>
        <w:numId w:val="6"/>
      </w:numPr>
    </w:pPr>
  </w:style>
  <w:style w:type="paragraph" w:styleId="ListNumber5">
    <w:name w:val="List Number 5"/>
    <w:basedOn w:val="List5"/>
    <w:rsid w:val="002E1E1B"/>
    <w:pPr>
      <w:numPr>
        <w:numId w:val="7"/>
      </w:numPr>
    </w:pPr>
  </w:style>
  <w:style w:type="paragraph" w:styleId="BlockText">
    <w:name w:val="Block Text"/>
    <w:basedOn w:val="Normal"/>
    <w:rsid w:val="002E1E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E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E1B"/>
    <w:rPr>
      <w:sz w:val="16"/>
      <w:vertAlign w:val="superscript"/>
    </w:rPr>
  </w:style>
  <w:style w:type="character" w:customStyle="1" w:styleId="Symbols">
    <w:name w:val="Symbols"/>
    <w:basedOn w:val="DefaultParagraphFont"/>
    <w:rsid w:val="002E1E1B"/>
    <w:rPr>
      <w:rFonts w:ascii="Symbol" w:hAnsi="Symbol"/>
    </w:rPr>
  </w:style>
  <w:style w:type="character" w:customStyle="1" w:styleId="MenuOptions">
    <w:name w:val="Menu Options"/>
    <w:basedOn w:val="DefaultParagraphFont"/>
    <w:rsid w:val="002E1E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E1B"/>
    <w:rPr>
      <w:b/>
    </w:rPr>
  </w:style>
  <w:style w:type="character" w:customStyle="1" w:styleId="Underlined">
    <w:name w:val="Underlined"/>
    <w:basedOn w:val="DefaultParagraphFont"/>
    <w:rsid w:val="002E1E1B"/>
    <w:rPr>
      <w:u w:val="single"/>
    </w:rPr>
  </w:style>
  <w:style w:type="paragraph" w:customStyle="1" w:styleId="TableBodyTextRight">
    <w:name w:val="Table Body Text Right"/>
    <w:basedOn w:val="TableBodyText"/>
    <w:rsid w:val="002E1E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E1B"/>
    <w:rPr>
      <w:sz w:val="18"/>
    </w:rPr>
  </w:style>
  <w:style w:type="paragraph" w:customStyle="1" w:styleId="BodySmallRight">
    <w:name w:val="Body Small Right"/>
    <w:basedOn w:val="BodyTextRight"/>
    <w:rsid w:val="002E1E1B"/>
    <w:rPr>
      <w:sz w:val="18"/>
      <w:szCs w:val="18"/>
    </w:rPr>
  </w:style>
  <w:style w:type="paragraph" w:customStyle="1" w:styleId="MarginEdition">
    <w:name w:val="Margin Edition"/>
    <w:basedOn w:val="MarginNote"/>
    <w:rsid w:val="002E1E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E1B"/>
    <w:rPr>
      <w:sz w:val="2"/>
      <w:szCs w:val="2"/>
    </w:rPr>
  </w:style>
  <w:style w:type="character" w:customStyle="1" w:styleId="Small">
    <w:name w:val="Small"/>
    <w:basedOn w:val="DefaultParagraphFont"/>
    <w:rsid w:val="002E1E1B"/>
    <w:rPr>
      <w:sz w:val="16"/>
    </w:rPr>
  </w:style>
  <w:style w:type="paragraph" w:customStyle="1" w:styleId="WideTable">
    <w:name w:val="Wide Table"/>
    <w:basedOn w:val="Normal"/>
    <w:rsid w:val="002E1E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E1B"/>
  </w:style>
  <w:style w:type="paragraph" w:styleId="Quote">
    <w:name w:val="Quote"/>
    <w:basedOn w:val="Heading1"/>
    <w:link w:val="QuoteChar"/>
    <w:qFormat/>
    <w:rsid w:val="002E1E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E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E1B"/>
    <w:pPr>
      <w:pageBreakBefore/>
    </w:pPr>
  </w:style>
  <w:style w:type="paragraph" w:customStyle="1" w:styleId="Border">
    <w:name w:val="Border"/>
    <w:basedOn w:val="Normal"/>
    <w:qFormat/>
    <w:rsid w:val="002E1E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E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E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E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E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E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E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E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E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E1B"/>
    <w:rPr>
      <w:u w:val="single"/>
    </w:rPr>
  </w:style>
  <w:style w:type="character" w:customStyle="1" w:styleId="BoldandItalics">
    <w:name w:val="Bold and Italics"/>
    <w:qFormat/>
    <w:rsid w:val="002E1E1B"/>
    <w:rPr>
      <w:b/>
      <w:i/>
      <w:u w:val="none"/>
    </w:rPr>
  </w:style>
  <w:style w:type="paragraph" w:styleId="BalloonText">
    <w:name w:val="Balloon Text"/>
    <w:basedOn w:val="Normal"/>
    <w:link w:val="BalloonTextChar"/>
    <w:rsid w:val="002E1E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E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E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E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E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E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E1B"/>
    <w:pPr>
      <w:spacing w:before="0" w:after="0"/>
    </w:pPr>
  </w:style>
  <w:style w:type="paragraph" w:customStyle="1" w:styleId="BodyTextBold">
    <w:name w:val="Body Text Bold"/>
    <w:basedOn w:val="BodyText"/>
    <w:qFormat/>
    <w:rsid w:val="002E1E1B"/>
    <w:rPr>
      <w:b/>
    </w:rPr>
  </w:style>
  <w:style w:type="character" w:styleId="Hyperlink">
    <w:name w:val="Hyperlink"/>
    <w:basedOn w:val="DefaultParagraphFont"/>
    <w:uiPriority w:val="99"/>
    <w:unhideWhenUsed/>
    <w:rsid w:val="00B50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3498</Characters>
  <Application>Microsoft Office Word</Application>
  <DocSecurity>0</DocSecurity>
  <Lines>106</Lines>
  <Paragraphs>85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MSTTD4011 Estimate costs for development of textile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