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4FA" w:rsidP="00CF4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MSTTD4009 Assist in the development of textile designs</w:t>
      </w:r>
      <w:r>
        <w:fldChar w:fldCharType="end"/>
      </w:r>
    </w:p>
    <w:p w:rsidR="00CF44FA" w:rsidP="00CF44FA">
      <w:pPr>
        <w:pStyle w:val="Version"/>
        <w:sectPr w:rsidSect="00452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EDF" w:rsidP="00452EDF">
      <w:pPr>
        <w:pStyle w:val="SuperHeading"/>
      </w:pPr>
      <w:r w:rsidRPr="00452EDF">
        <w:t>Assessment Requirements for MSTTD4009 Assist in the development of textile designs</w:t>
      </w:r>
    </w:p>
    <w:p w:rsidR="00000000" w:rsidRPr="00452EDF" w:rsidP="00452EDF">
      <w:pPr>
        <w:pStyle w:val="Heading1"/>
      </w:pPr>
      <w:bookmarkStart w:id="1" w:name="O_933430"/>
      <w:bookmarkEnd w:id="1"/>
      <w:r w:rsidRPr="00452EDF">
        <w:t>Modification History</w:t>
      </w:r>
    </w:p>
    <w:p w:rsidR="00000000" w:rsidRPr="00452EDF" w:rsidP="00CF44FA">
      <w:pPr>
        <w:pStyle w:val="BodyText"/>
      </w:pPr>
      <w:r w:rsidRPr="00452EDF">
        <w:t>Release 1. Supersedes and is equivalent to LMTTD4009A Assist in the development of textile designs</w:t>
      </w:r>
    </w:p>
    <w:p w:rsidR="00000000" w:rsidRPr="00452EDF" w:rsidP="00452EDF">
      <w:pPr>
        <w:pStyle w:val="Heading1"/>
      </w:pPr>
      <w:bookmarkStart w:id="2" w:name="O_933433"/>
      <w:bookmarkEnd w:id="2"/>
      <w:r w:rsidRPr="00452EDF">
        <w:t>Performance Evidence</w:t>
      </w:r>
    </w:p>
    <w:p w:rsidR="00000000" w:rsidRPr="00452EDF" w:rsidP="00CF44FA">
      <w:pPr>
        <w:pStyle w:val="BodyText"/>
      </w:pPr>
      <w:r w:rsidRPr="00452EDF">
        <w:t>Evidence required to demonstrate competence in this unit must be relevant to and satisfy the requirements of the elements and performance criteria, and include:</w:t>
      </w:r>
    </w:p>
    <w:p w:rsidR="00000000" w:rsidRPr="00452EDF" w:rsidP="00452EDF">
      <w:pPr>
        <w:pStyle w:val="ListBullet"/>
      </w:pPr>
      <w:r w:rsidRPr="00452EDF">
        <w:t>reading and following work instructions, standard operating procedures (S</w:t>
      </w:r>
      <w:r w:rsidRPr="00452EDF">
        <w:t xml:space="preserve">OPs), safe work practices </w:t>
      </w:r>
    </w:p>
    <w:p w:rsidR="00000000" w:rsidRPr="00452EDF" w:rsidP="00452EDF">
      <w:pPr>
        <w:pStyle w:val="ListBullet"/>
      </w:pPr>
      <w:r w:rsidRPr="00452EDF">
        <w:t>researching textile material and process trends</w:t>
      </w:r>
    </w:p>
    <w:p w:rsidR="00000000" w:rsidRPr="00452EDF" w:rsidP="00452EDF">
      <w:pPr>
        <w:pStyle w:val="ListBullet"/>
      </w:pPr>
      <w:r w:rsidRPr="00452EDF">
        <w:t>assessing technical requirements of textile brief</w:t>
      </w:r>
    </w:p>
    <w:p w:rsidR="00000000" w:rsidRPr="00452EDF" w:rsidP="00452EDF">
      <w:pPr>
        <w:pStyle w:val="ListBullet"/>
      </w:pPr>
      <w:r w:rsidRPr="00452EDF">
        <w:t>assisting with the preparation of preliminary design concepts</w:t>
      </w:r>
    </w:p>
    <w:p w:rsidR="00000000" w:rsidRPr="00452EDF" w:rsidP="00452EDF">
      <w:pPr>
        <w:pStyle w:val="ListBullet"/>
      </w:pPr>
      <w:r w:rsidRPr="00452EDF">
        <w:t>developing at least two (2) sample textile product to test design con</w:t>
      </w:r>
      <w:r w:rsidRPr="00452EDF">
        <w:t>cept</w:t>
      </w:r>
    </w:p>
    <w:p w:rsidR="00000000" w:rsidRPr="00452EDF" w:rsidP="00452EDF">
      <w:pPr>
        <w:pStyle w:val="ListBullet"/>
      </w:pPr>
      <w:r w:rsidRPr="00452EDF">
        <w:t>producing sketches and other support materials manually or using computer-aided design (CAD) systems</w:t>
      </w:r>
    </w:p>
    <w:p w:rsidR="00000000" w:rsidRPr="00452EDF" w:rsidP="00452EDF">
      <w:pPr>
        <w:pStyle w:val="ListBullet"/>
      </w:pPr>
      <w:r w:rsidRPr="00452EDF">
        <w:t>developing support materials with team members to demonstrate features and benefits of textile design</w:t>
      </w:r>
    </w:p>
    <w:p w:rsidR="00000000" w:rsidRPr="00452EDF" w:rsidP="00452EDF">
      <w:pPr>
        <w:pStyle w:val="ListBullet"/>
      </w:pPr>
      <w:r w:rsidRPr="00452EDF">
        <w:t>documenting design details.</w:t>
      </w:r>
    </w:p>
    <w:p w:rsidR="00000000" w:rsidRPr="00452EDF" w:rsidP="00452EDF">
      <w:pPr>
        <w:pStyle w:val="AllowPageBreak"/>
      </w:pPr>
    </w:p>
    <w:p w:rsidR="00000000" w:rsidRPr="00452EDF" w:rsidP="00452EDF">
      <w:pPr>
        <w:pStyle w:val="Heading1"/>
      </w:pPr>
      <w:bookmarkStart w:id="3" w:name="O_933432"/>
      <w:bookmarkEnd w:id="3"/>
      <w:r w:rsidRPr="00452EDF">
        <w:t>Kno</w:t>
      </w:r>
      <w:r w:rsidRPr="00452EDF">
        <w:t>wledge Evidence</w:t>
      </w:r>
    </w:p>
    <w:p w:rsidR="00000000" w:rsidRPr="00452EDF" w:rsidP="00CF44FA">
      <w:pPr>
        <w:pStyle w:val="BodyText"/>
      </w:pPr>
      <w:r w:rsidRPr="00452EDF">
        <w:t>Evidence must be provided that demonstrates knowledge of:</w:t>
      </w:r>
    </w:p>
    <w:p w:rsidR="00000000" w:rsidRPr="00452EDF" w:rsidP="00452EDF">
      <w:pPr>
        <w:pStyle w:val="ListBullet"/>
      </w:pPr>
      <w:r w:rsidRPr="00452EDF">
        <w:t>safe work practices and procedures and use of personal protective equipment (PPE)</w:t>
      </w:r>
    </w:p>
    <w:p w:rsidR="00000000" w:rsidRPr="00452EDF" w:rsidP="00452EDF">
      <w:pPr>
        <w:pStyle w:val="ListBullet"/>
      </w:pPr>
      <w:r w:rsidRPr="00452EDF">
        <w:t>the elements and principles of design and how they are used to create good design in the textiles i</w:t>
      </w:r>
      <w:r w:rsidRPr="00452EDF">
        <w:t>ndustry</w:t>
      </w:r>
    </w:p>
    <w:p w:rsidR="00000000" w:rsidRPr="00452EDF" w:rsidP="00452EDF">
      <w:pPr>
        <w:pStyle w:val="ListBullet"/>
      </w:pPr>
      <w:r w:rsidRPr="00452EDF">
        <w:t>elements of design:</w:t>
      </w:r>
    </w:p>
    <w:p w:rsidR="00000000" w:rsidRPr="00452EDF" w:rsidP="00452EDF">
      <w:pPr>
        <w:pStyle w:val="ListBullet2"/>
      </w:pPr>
      <w:r w:rsidRPr="00452EDF">
        <w:t>line</w:t>
      </w:r>
    </w:p>
    <w:p w:rsidR="00000000" w:rsidRPr="00452EDF" w:rsidP="00452EDF">
      <w:pPr>
        <w:pStyle w:val="ListBullet2"/>
      </w:pPr>
      <w:r w:rsidRPr="00452EDF">
        <w:t>shape and silhouette</w:t>
      </w:r>
    </w:p>
    <w:p w:rsidR="00000000" w:rsidRPr="00452EDF" w:rsidP="00452EDF">
      <w:pPr>
        <w:pStyle w:val="ListBullet2"/>
      </w:pPr>
      <w:r w:rsidRPr="00452EDF">
        <w:t>colour</w:t>
      </w:r>
    </w:p>
    <w:p w:rsidR="00000000" w:rsidRPr="00452EDF" w:rsidP="00452EDF">
      <w:pPr>
        <w:pStyle w:val="ListBullet2"/>
      </w:pPr>
      <w:r w:rsidRPr="00452EDF">
        <w:t>texture</w:t>
      </w:r>
    </w:p>
    <w:p w:rsidR="00000000" w:rsidRPr="00452EDF" w:rsidP="00452EDF">
      <w:pPr>
        <w:pStyle w:val="ListBullet2"/>
      </w:pPr>
      <w:r w:rsidRPr="00452EDF">
        <w:t>value</w:t>
      </w:r>
    </w:p>
    <w:p w:rsidR="00000000" w:rsidRPr="00452EDF" w:rsidP="00452EDF">
      <w:pPr>
        <w:pStyle w:val="ListBullet"/>
      </w:pPr>
      <w:r w:rsidRPr="00452EDF">
        <w:t>principles of design:</w:t>
      </w:r>
    </w:p>
    <w:p w:rsidR="00000000" w:rsidRPr="00452EDF" w:rsidP="00452EDF">
      <w:pPr>
        <w:pStyle w:val="ListBullet2"/>
      </w:pPr>
      <w:r w:rsidRPr="00452EDF">
        <w:t>repetition</w:t>
      </w:r>
    </w:p>
    <w:p w:rsidR="00000000" w:rsidRPr="00452EDF" w:rsidP="00452EDF">
      <w:pPr>
        <w:pStyle w:val="ListBullet2"/>
      </w:pPr>
      <w:r w:rsidRPr="00452EDF">
        <w:t>gradation</w:t>
      </w:r>
    </w:p>
    <w:p w:rsidR="00000000" w:rsidRPr="00452EDF" w:rsidP="00452EDF">
      <w:pPr>
        <w:pStyle w:val="ListBullet2"/>
      </w:pPr>
      <w:r w:rsidRPr="00452EDF">
        <w:t>rhythm</w:t>
      </w:r>
    </w:p>
    <w:p w:rsidR="00000000" w:rsidRPr="00452EDF" w:rsidP="00452EDF">
      <w:pPr>
        <w:pStyle w:val="ListBullet2"/>
      </w:pPr>
      <w:r w:rsidRPr="00452EDF">
        <w:t>radiation</w:t>
      </w:r>
    </w:p>
    <w:p w:rsidR="00000000" w:rsidRPr="00452EDF" w:rsidP="00452EDF">
      <w:pPr>
        <w:pStyle w:val="ListBullet2"/>
      </w:pPr>
      <w:r w:rsidRPr="00452EDF">
        <w:t>harmony</w:t>
      </w:r>
    </w:p>
    <w:p w:rsidR="00000000" w:rsidRPr="00452EDF" w:rsidP="00452EDF">
      <w:pPr>
        <w:pStyle w:val="ListBullet2"/>
      </w:pPr>
      <w:r w:rsidRPr="00452EDF">
        <w:t>contrast</w:t>
      </w:r>
    </w:p>
    <w:p w:rsidR="00000000" w:rsidRPr="00452EDF" w:rsidP="00452EDF">
      <w:pPr>
        <w:pStyle w:val="ListBullet2"/>
      </w:pPr>
      <w:r w:rsidRPr="00452EDF">
        <w:t>dominance</w:t>
      </w:r>
    </w:p>
    <w:p w:rsidR="00000000" w:rsidRPr="00452EDF" w:rsidP="00452EDF">
      <w:pPr>
        <w:pStyle w:val="ListBullet2"/>
      </w:pPr>
      <w:r w:rsidRPr="00452EDF">
        <w:t>proportion</w:t>
      </w:r>
    </w:p>
    <w:p w:rsidR="00000000" w:rsidRPr="00452EDF" w:rsidP="00452EDF">
      <w:pPr>
        <w:pStyle w:val="ListBullet2"/>
      </w:pPr>
      <w:r w:rsidRPr="00452EDF">
        <w:t>balance</w:t>
      </w:r>
    </w:p>
    <w:p w:rsidR="00000000" w:rsidRPr="00452EDF" w:rsidP="00452EDF">
      <w:pPr>
        <w:pStyle w:val="ListBullet2"/>
      </w:pPr>
      <w:r w:rsidRPr="00452EDF">
        <w:t>unity</w:t>
      </w:r>
    </w:p>
    <w:p w:rsidR="00000000" w:rsidRPr="00452EDF" w:rsidP="00452EDF">
      <w:pPr>
        <w:pStyle w:val="ListBullet"/>
      </w:pPr>
      <w:r w:rsidRPr="00452EDF">
        <w:t>global and local trends</w:t>
      </w:r>
    </w:p>
    <w:p w:rsidR="00000000" w:rsidRPr="00452EDF" w:rsidP="00452EDF">
      <w:pPr>
        <w:pStyle w:val="ListBullet"/>
      </w:pPr>
      <w:r w:rsidRPr="00452EDF">
        <w:t>textile product construction</w:t>
      </w:r>
    </w:p>
    <w:p w:rsidR="00000000" w:rsidRPr="00452EDF" w:rsidP="00452EDF">
      <w:pPr>
        <w:pStyle w:val="ListBullet"/>
      </w:pPr>
      <w:r w:rsidRPr="00452EDF">
        <w:t>research sources</w:t>
      </w:r>
    </w:p>
    <w:p w:rsidR="00000000" w:rsidRPr="00452EDF" w:rsidP="00452EDF">
      <w:pPr>
        <w:pStyle w:val="ListBullet"/>
      </w:pPr>
      <w:r w:rsidRPr="00452EDF">
        <w:t>colour or colour mix and interpretation</w:t>
      </w:r>
    </w:p>
    <w:p w:rsidR="00000000" w:rsidRPr="00452EDF" w:rsidP="00452EDF">
      <w:pPr>
        <w:pStyle w:val="ListBullet"/>
      </w:pPr>
      <w:r w:rsidRPr="00452EDF">
        <w:t>fabrics, fibres, yarns, accessories and their properties and characteristics</w:t>
      </w:r>
    </w:p>
    <w:p w:rsidR="00000000" w:rsidRPr="00452EDF" w:rsidP="00452EDF">
      <w:pPr>
        <w:pStyle w:val="ListBullet"/>
      </w:pPr>
      <w:r w:rsidRPr="00452EDF">
        <w:t>quality practices</w:t>
      </w:r>
    </w:p>
    <w:p w:rsidR="00000000" w:rsidRPr="00452EDF" w:rsidP="00452EDF">
      <w:pPr>
        <w:pStyle w:val="ListBullet"/>
      </w:pPr>
      <w:r w:rsidRPr="00452EDF">
        <w:t>workplace procedures</w:t>
      </w:r>
    </w:p>
    <w:p w:rsidR="00000000" w:rsidRPr="00452EDF" w:rsidP="00452EDF">
      <w:pPr>
        <w:pStyle w:val="ListBullet"/>
      </w:pPr>
      <w:r w:rsidRPr="00452EDF">
        <w:t>recording and reporting practices.</w:t>
      </w:r>
    </w:p>
    <w:p w:rsidR="00000000" w:rsidRPr="00452EDF" w:rsidP="00452EDF">
      <w:pPr>
        <w:pStyle w:val="AllowPageBreak"/>
      </w:pPr>
    </w:p>
    <w:p w:rsidR="00000000" w:rsidRPr="00452EDF" w:rsidP="00452EDF">
      <w:pPr>
        <w:pStyle w:val="Heading1"/>
      </w:pPr>
      <w:bookmarkStart w:id="4" w:name="O_933431"/>
      <w:bookmarkEnd w:id="4"/>
      <w:r w:rsidRPr="00452EDF">
        <w:t>Assessment Conditions</w:t>
      </w:r>
    </w:p>
    <w:p w:rsidR="00000000" w:rsidRPr="00452EDF" w:rsidP="00452EDF">
      <w:pPr>
        <w:pStyle w:val="ListBullet"/>
      </w:pPr>
      <w:r w:rsidRPr="00452EDF">
        <w:t>Assessor</w:t>
      </w:r>
      <w:r w:rsidRPr="00452EDF">
        <w:t>s must:</w:t>
      </w:r>
    </w:p>
    <w:p w:rsidR="00000000" w:rsidRPr="00452EDF" w:rsidP="00452EDF">
      <w:pPr>
        <w:pStyle w:val="ListBullet2"/>
      </w:pPr>
      <w:r w:rsidRPr="00452EDF">
        <w:t>satisfy the assessor competency requirements that are in place at the time of the assessment, as set by the VET regulator</w:t>
      </w:r>
    </w:p>
    <w:p w:rsidR="00000000" w:rsidRPr="00452EDF" w:rsidP="00452EDF">
      <w:pPr>
        <w:pStyle w:val="ListBullet2"/>
      </w:pPr>
      <w:r w:rsidRPr="00452EDF">
        <w:t>have vocational competency in development of textile  designs, at least to the level being assessed, with relevant industry k</w:t>
      </w:r>
      <w:r w:rsidRPr="00452EDF">
        <w:t>nowledge and experience.</w:t>
      </w:r>
    </w:p>
    <w:p w:rsidR="00000000" w:rsidRPr="00452EDF" w:rsidP="00452EDF">
      <w:pPr>
        <w:pStyle w:val="ListBullet"/>
      </w:pPr>
      <w:r w:rsidRPr="00452EDF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452EDF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452EDF" w:rsidP="00452EDF">
      <w:pPr>
        <w:pStyle w:val="ListBullet"/>
      </w:pPr>
      <w:r w:rsidRPr="00452EDF">
        <w:t>Assessment pro</w:t>
      </w:r>
      <w:r w:rsidRPr="00452EDF">
        <w:t>cesses and techniques must be appropriate to the language, literacy and numeracy requirements of the work being performed and the needs of the candidate.</w:t>
      </w:r>
    </w:p>
    <w:p w:rsidR="00000000" w:rsidRPr="00452EDF" w:rsidP="00452EDF">
      <w:pPr>
        <w:pStyle w:val="ListBullet"/>
      </w:pPr>
      <w:r w:rsidRPr="00452EDF">
        <w:t>Conditions for assessment must include access to all tools, equipment, materials and documentation req</w:t>
      </w:r>
      <w:r w:rsidRPr="00452EDF">
        <w:t>uired, including relevant workplace procedures, product and manufacturing specifications associated with this unit.</w:t>
      </w:r>
    </w:p>
    <w:p w:rsidR="00000000" w:rsidRPr="00452EDF" w:rsidP="00452EDF">
      <w:pPr>
        <w:pStyle w:val="AllowPageBreak"/>
      </w:pPr>
    </w:p>
    <w:p w:rsidR="00000000" w:rsidRPr="00452EDF" w:rsidP="00452EDF">
      <w:pPr>
        <w:pStyle w:val="Heading1"/>
      </w:pPr>
      <w:bookmarkStart w:id="5" w:name="O_933429"/>
      <w:bookmarkEnd w:id="5"/>
      <w:r w:rsidRPr="00452EDF">
        <w:t>Links</w:t>
      </w:r>
    </w:p>
    <w:p w:rsidR="00000000" w:rsidRPr="00452EDF" w:rsidP="00CF44FA">
      <w:pPr>
        <w:pStyle w:val="BodyText"/>
      </w:pPr>
      <w:r w:rsidRPr="00452E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034D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52EDF" w:rsidP="00452EDF"/>
    <w:sectPr w:rsidSect="00452E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F" w:rsidRPr="00CF44FA" w:rsidP="00CF4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A" w:rsidP="00452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4FA" w:rsidP="00452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44FA" w:rsidP="00452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EDF" w:rsidRPr="00CF44FA" w:rsidP="00CF4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FA" w:rsidRPr="002D2AF8" w:rsidP="00452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MSTTD4009 Assist in the development of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F44FA" w:rsidP="00452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27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A0B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C63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EDF"/>
  </w:style>
  <w:style w:type="character" w:customStyle="1" w:styleId="Heading1Char">
    <w:name w:val="Heading 1 Char"/>
    <w:basedOn w:val="DefaultParagraphFont"/>
    <w:link w:val="Heading1"/>
    <w:rsid w:val="00452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E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E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EDF"/>
    <w:rPr>
      <w:b/>
      <w:spacing w:val="0"/>
    </w:rPr>
  </w:style>
  <w:style w:type="paragraph" w:customStyle="1" w:styleId="SuperTitle">
    <w:name w:val="SuperTitle"/>
    <w:basedOn w:val="Title"/>
    <w:rsid w:val="00452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EDF"/>
    <w:rPr>
      <w:i/>
    </w:rPr>
  </w:style>
  <w:style w:type="paragraph" w:styleId="Caption">
    <w:name w:val="caption"/>
    <w:basedOn w:val="BodyText"/>
    <w:next w:val="Normal"/>
    <w:qFormat/>
    <w:rsid w:val="00452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EDF"/>
  </w:style>
  <w:style w:type="paragraph" w:styleId="TableofFigures">
    <w:name w:val="table of figures"/>
    <w:basedOn w:val="Normal"/>
    <w:next w:val="Normal"/>
    <w:semiHidden/>
    <w:rsid w:val="00452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EDF"/>
    <w:rPr>
      <w:rFonts w:ascii="Wingdings" w:hAnsi="Wingdings"/>
    </w:rPr>
  </w:style>
  <w:style w:type="paragraph" w:customStyle="1" w:styleId="TableHeading">
    <w:name w:val="Table Heading"/>
    <w:basedOn w:val="HeadingBase"/>
    <w:rsid w:val="00452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EDF"/>
    <w:rPr>
      <w:color w:val="0033CC"/>
      <w:u w:val="none"/>
    </w:rPr>
  </w:style>
  <w:style w:type="paragraph" w:customStyle="1" w:styleId="BodyTextRight">
    <w:name w:val="Body Text Right"/>
    <w:basedOn w:val="BodyText"/>
    <w:rsid w:val="00452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EDF"/>
    <w:rPr>
      <w:sz w:val="32"/>
    </w:rPr>
  </w:style>
  <w:style w:type="paragraph" w:customStyle="1" w:styleId="HeadingProcedure">
    <w:name w:val="Heading Procedure"/>
    <w:basedOn w:val="HeadingBase"/>
    <w:next w:val="Normal"/>
    <w:rsid w:val="00452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EDF"/>
    <w:pPr>
      <w:spacing w:before="60" w:after="60"/>
    </w:pPr>
  </w:style>
  <w:style w:type="paragraph" w:styleId="ListContinue">
    <w:name w:val="List Continue"/>
    <w:basedOn w:val="List"/>
    <w:rsid w:val="00452EDF"/>
    <w:pPr>
      <w:ind w:firstLine="0"/>
    </w:pPr>
  </w:style>
  <w:style w:type="paragraph" w:customStyle="1" w:styleId="ListNote">
    <w:name w:val="List Note"/>
    <w:basedOn w:val="List"/>
    <w:rsid w:val="00452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EDF"/>
    <w:rPr>
      <w:rFonts w:ascii="Courier New" w:hAnsi="Courier New"/>
    </w:rPr>
  </w:style>
  <w:style w:type="paragraph" w:customStyle="1" w:styleId="NoteBullet">
    <w:name w:val="Note Bullet"/>
    <w:basedOn w:val="Note"/>
    <w:rsid w:val="00452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EDF"/>
    <w:rPr>
      <w:b/>
      <w:smallCaps/>
    </w:rPr>
  </w:style>
  <w:style w:type="paragraph" w:customStyle="1" w:styleId="TableListNumber">
    <w:name w:val="Table List Number"/>
    <w:basedOn w:val="ListNumber"/>
    <w:rsid w:val="00452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EDF"/>
    <w:pPr>
      <w:numPr>
        <w:numId w:val="9"/>
      </w:numPr>
    </w:pPr>
  </w:style>
  <w:style w:type="paragraph" w:customStyle="1" w:styleId="ListAlpha2">
    <w:name w:val="List Alpha 2"/>
    <w:basedOn w:val="List2"/>
    <w:rsid w:val="00452EDF"/>
    <w:pPr>
      <w:numPr>
        <w:numId w:val="8"/>
      </w:numPr>
    </w:pPr>
  </w:style>
  <w:style w:type="paragraph" w:styleId="List2">
    <w:name w:val="List 2"/>
    <w:basedOn w:val="BodyText"/>
    <w:rsid w:val="00452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EDF"/>
    <w:pPr>
      <w:numPr>
        <w:numId w:val="4"/>
      </w:numPr>
    </w:pPr>
  </w:style>
  <w:style w:type="paragraph" w:styleId="ListContinue2">
    <w:name w:val="List Continue 2"/>
    <w:basedOn w:val="List2"/>
    <w:rsid w:val="00452EDF"/>
    <w:pPr>
      <w:ind w:firstLine="0"/>
    </w:pPr>
  </w:style>
  <w:style w:type="paragraph" w:styleId="ListContinue3">
    <w:name w:val="List Continue 3"/>
    <w:basedOn w:val="List3"/>
    <w:rsid w:val="00452EDF"/>
    <w:pPr>
      <w:ind w:left="1021" w:firstLine="0"/>
    </w:pPr>
  </w:style>
  <w:style w:type="paragraph" w:styleId="ListContinue4">
    <w:name w:val="List Continue 4"/>
    <w:basedOn w:val="List4"/>
    <w:rsid w:val="00452EDF"/>
    <w:pPr>
      <w:ind w:firstLine="0"/>
    </w:pPr>
  </w:style>
  <w:style w:type="paragraph" w:styleId="ListContinue5">
    <w:name w:val="List Continue 5"/>
    <w:basedOn w:val="List5"/>
    <w:rsid w:val="00452EDF"/>
    <w:pPr>
      <w:ind w:firstLine="0"/>
    </w:pPr>
  </w:style>
  <w:style w:type="paragraph" w:styleId="ListNumber3">
    <w:name w:val="List Number 3"/>
    <w:basedOn w:val="List3"/>
    <w:rsid w:val="00452EDF"/>
    <w:pPr>
      <w:numPr>
        <w:numId w:val="5"/>
      </w:numPr>
    </w:pPr>
  </w:style>
  <w:style w:type="paragraph" w:styleId="ListNumber4">
    <w:name w:val="List Number 4"/>
    <w:basedOn w:val="List4"/>
    <w:rsid w:val="00452EDF"/>
    <w:pPr>
      <w:numPr>
        <w:numId w:val="6"/>
      </w:numPr>
    </w:pPr>
  </w:style>
  <w:style w:type="paragraph" w:styleId="ListNumber5">
    <w:name w:val="List Number 5"/>
    <w:basedOn w:val="List5"/>
    <w:rsid w:val="00452EDF"/>
    <w:pPr>
      <w:numPr>
        <w:numId w:val="7"/>
      </w:numPr>
    </w:pPr>
  </w:style>
  <w:style w:type="paragraph" w:styleId="BlockText">
    <w:name w:val="Block Text"/>
    <w:basedOn w:val="Normal"/>
    <w:rsid w:val="00452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EDF"/>
    <w:rPr>
      <w:sz w:val="16"/>
      <w:vertAlign w:val="superscript"/>
    </w:rPr>
  </w:style>
  <w:style w:type="character" w:customStyle="1" w:styleId="Symbols">
    <w:name w:val="Symbols"/>
    <w:basedOn w:val="DefaultParagraphFont"/>
    <w:rsid w:val="00452EDF"/>
    <w:rPr>
      <w:rFonts w:ascii="Symbol" w:hAnsi="Symbol"/>
    </w:rPr>
  </w:style>
  <w:style w:type="character" w:customStyle="1" w:styleId="MenuOptions">
    <w:name w:val="Menu Options"/>
    <w:basedOn w:val="DefaultParagraphFont"/>
    <w:rsid w:val="00452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EDF"/>
    <w:rPr>
      <w:b/>
    </w:rPr>
  </w:style>
  <w:style w:type="character" w:customStyle="1" w:styleId="Underlined">
    <w:name w:val="Underlined"/>
    <w:basedOn w:val="DefaultParagraphFont"/>
    <w:rsid w:val="00452EDF"/>
    <w:rPr>
      <w:u w:val="single"/>
    </w:rPr>
  </w:style>
  <w:style w:type="paragraph" w:customStyle="1" w:styleId="TableBodyTextRight">
    <w:name w:val="Table Body Text Right"/>
    <w:basedOn w:val="TableBodyText"/>
    <w:rsid w:val="00452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EDF"/>
    <w:rPr>
      <w:sz w:val="18"/>
    </w:rPr>
  </w:style>
  <w:style w:type="paragraph" w:customStyle="1" w:styleId="BodySmallRight">
    <w:name w:val="Body Small Right"/>
    <w:basedOn w:val="BodyTextRight"/>
    <w:rsid w:val="00452EDF"/>
    <w:rPr>
      <w:sz w:val="18"/>
      <w:szCs w:val="18"/>
    </w:rPr>
  </w:style>
  <w:style w:type="paragraph" w:customStyle="1" w:styleId="MarginEdition">
    <w:name w:val="Margin Edition"/>
    <w:basedOn w:val="MarginNote"/>
    <w:rsid w:val="00452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EDF"/>
    <w:rPr>
      <w:sz w:val="2"/>
      <w:szCs w:val="2"/>
    </w:rPr>
  </w:style>
  <w:style w:type="character" w:customStyle="1" w:styleId="Small">
    <w:name w:val="Small"/>
    <w:basedOn w:val="DefaultParagraphFont"/>
    <w:rsid w:val="00452EDF"/>
    <w:rPr>
      <w:sz w:val="16"/>
    </w:rPr>
  </w:style>
  <w:style w:type="paragraph" w:customStyle="1" w:styleId="WideTable">
    <w:name w:val="Wide Table"/>
    <w:basedOn w:val="Normal"/>
    <w:rsid w:val="00452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EDF"/>
  </w:style>
  <w:style w:type="paragraph" w:styleId="Quote">
    <w:name w:val="Quote"/>
    <w:basedOn w:val="Heading1"/>
    <w:link w:val="QuoteChar"/>
    <w:qFormat/>
    <w:rsid w:val="00452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EDF"/>
    <w:pPr>
      <w:pageBreakBefore/>
    </w:pPr>
  </w:style>
  <w:style w:type="paragraph" w:customStyle="1" w:styleId="Border">
    <w:name w:val="Border"/>
    <w:basedOn w:val="Normal"/>
    <w:qFormat/>
    <w:rsid w:val="00452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EDF"/>
    <w:rPr>
      <w:u w:val="single"/>
    </w:rPr>
  </w:style>
  <w:style w:type="character" w:customStyle="1" w:styleId="BoldandItalics">
    <w:name w:val="Bold and Italics"/>
    <w:qFormat/>
    <w:rsid w:val="00452EDF"/>
    <w:rPr>
      <w:b/>
      <w:i/>
      <w:u w:val="none"/>
    </w:rPr>
  </w:style>
  <w:style w:type="paragraph" w:styleId="BalloonText">
    <w:name w:val="Balloon Text"/>
    <w:basedOn w:val="Normal"/>
    <w:link w:val="BalloonTextChar"/>
    <w:rsid w:val="00452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EDF"/>
    <w:pPr>
      <w:spacing w:before="0" w:after="0"/>
    </w:pPr>
  </w:style>
  <w:style w:type="paragraph" w:customStyle="1" w:styleId="BodyTextBold">
    <w:name w:val="Body Text Bold"/>
    <w:basedOn w:val="BodyText"/>
    <w:qFormat/>
    <w:rsid w:val="00452EDF"/>
    <w:rPr>
      <w:b/>
    </w:rPr>
  </w:style>
  <w:style w:type="character" w:styleId="Hyperlink">
    <w:name w:val="Hyperlink"/>
    <w:basedOn w:val="DefaultParagraphFont"/>
    <w:uiPriority w:val="99"/>
    <w:unhideWhenUsed/>
    <w:rsid w:val="00CF4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2814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MSTTD4009 Assist in the development of textile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