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07176" w:rsidP="00C07176">
      <w:pPr>
        <w:pStyle w:val="Title"/>
      </w:pPr>
      <w:r>
        <w:fldChar w:fldCharType="begin"/>
      </w:r>
      <w:r>
        <w:instrText xml:space="preserve"> TITLE   \* MERGEFORMAT </w:instrText>
      </w:r>
      <w:r>
        <w:fldChar w:fldCharType="separate"/>
      </w:r>
      <w:r>
        <w:t>MSTTD4007 Analyse textile design influences</w:t>
      </w:r>
      <w:r>
        <w:fldChar w:fldCharType="end"/>
      </w:r>
    </w:p>
    <w:p w:rsidR="00C07176" w:rsidP="00C07176">
      <w:pPr>
        <w:pStyle w:val="Version"/>
        <w:sectPr w:rsidSect="00FA52F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A52F4" w:rsidP="00FA52F4">
      <w:pPr>
        <w:pStyle w:val="SuperHeading"/>
      </w:pPr>
      <w:r w:rsidRPr="00FA52F4">
        <w:t>MSTTD4007 Analyse textile design influences</w:t>
      </w:r>
    </w:p>
    <w:p w:rsidR="00000000" w:rsidRPr="00FA52F4" w:rsidP="00FA52F4">
      <w:pPr>
        <w:pStyle w:val="Heading1"/>
      </w:pPr>
      <w:bookmarkStart w:id="1" w:name="O_933396"/>
      <w:bookmarkEnd w:id="1"/>
      <w:r w:rsidRPr="00FA52F4">
        <w:t>Modification History</w:t>
      </w:r>
    </w:p>
    <w:p w:rsidR="00000000" w:rsidRPr="00FA52F4" w:rsidP="00C07176">
      <w:pPr>
        <w:pStyle w:val="BodyText"/>
      </w:pPr>
      <w:r w:rsidRPr="00FA52F4">
        <w:t>Release 1. Supersedes and is equivalent to LMTTD4007A Analyse textile design influences</w:t>
      </w:r>
    </w:p>
    <w:p w:rsidR="00000000" w:rsidRPr="00FA52F4" w:rsidP="00FA52F4">
      <w:pPr>
        <w:pStyle w:val="Heading1"/>
      </w:pPr>
      <w:bookmarkStart w:id="2" w:name="O_933404"/>
      <w:bookmarkEnd w:id="2"/>
      <w:r w:rsidRPr="00FA52F4">
        <w:t>Application</w:t>
      </w:r>
    </w:p>
    <w:p w:rsidR="00000000" w:rsidRPr="00FA52F4" w:rsidP="00C07176">
      <w:pPr>
        <w:pStyle w:val="BodyText"/>
      </w:pPr>
      <w:r w:rsidRPr="00FA52F4">
        <w:t>This unit of competency covers the skills and knowledge required to analyse influences on textile design and productio</w:t>
      </w:r>
      <w:r w:rsidRPr="00FA52F4">
        <w:t xml:space="preserve">n. </w:t>
      </w:r>
    </w:p>
    <w:p w:rsidR="00000000" w:rsidRPr="00FA52F4" w:rsidP="00C07176">
      <w:pPr>
        <w:pStyle w:val="BodyText"/>
      </w:pPr>
      <w:r w:rsidRPr="00FA52F4">
        <w:t>The unit of competency applies to research and analysis of historical and contemporary influences on textile designs and products and production processes. It includes principles and elements of design and characteristics of colour.</w:t>
      </w:r>
    </w:p>
    <w:p w:rsidR="00000000" w:rsidRPr="00FA52F4" w:rsidP="00C07176">
      <w:pPr>
        <w:pStyle w:val="BodyText"/>
      </w:pPr>
      <w:r w:rsidRPr="00FA52F4">
        <w:t>Work may be condu</w:t>
      </w:r>
      <w:r w:rsidRPr="00FA52F4">
        <w:t>cted in small to large scale enterprises and may involve individual and team activities.</w:t>
      </w:r>
    </w:p>
    <w:p w:rsidR="00000000" w:rsidRPr="00FA52F4" w:rsidP="00C07176">
      <w:pPr>
        <w:pStyle w:val="BodyText"/>
      </w:pPr>
      <w:r w:rsidRPr="00FA52F4">
        <w:t>No licensing, legislative or certification requirements apply to this unit at the time of publication.</w:t>
      </w:r>
    </w:p>
    <w:p w:rsidR="00000000" w:rsidRPr="00FA52F4" w:rsidP="00FA52F4">
      <w:pPr>
        <w:pStyle w:val="Heading1"/>
      </w:pPr>
      <w:bookmarkStart w:id="3" w:name="O_933403"/>
      <w:bookmarkEnd w:id="3"/>
      <w:r w:rsidRPr="00FA52F4">
        <w:t>Pre-requisite Unit</w:t>
      </w:r>
    </w:p>
    <w:p w:rsidR="00000000" w:rsidRPr="00FA52F4" w:rsidP="00C07176">
      <w:pPr>
        <w:pStyle w:val="BodyText"/>
      </w:pPr>
      <w:r w:rsidRPr="00FA52F4">
        <w:t>Nil</w:t>
      </w:r>
    </w:p>
    <w:p w:rsidR="00000000" w:rsidRPr="00FA52F4" w:rsidP="00FA52F4">
      <w:pPr>
        <w:pStyle w:val="Heading1"/>
      </w:pPr>
      <w:bookmarkStart w:id="4" w:name="O_933402"/>
      <w:bookmarkEnd w:id="4"/>
      <w:r w:rsidRPr="00FA52F4">
        <w:t>Compet</w:t>
      </w:r>
      <w:r w:rsidRPr="00FA52F4">
        <w:t>ency Field</w:t>
      </w:r>
    </w:p>
    <w:p w:rsidR="00000000" w:rsidRPr="00FA52F4" w:rsidP="00C07176">
      <w:pPr>
        <w:pStyle w:val="BodyText"/>
      </w:pPr>
      <w:r w:rsidRPr="00FA52F4">
        <w:t>Textile design and development</w:t>
      </w:r>
    </w:p>
    <w:p w:rsidR="00000000" w:rsidRPr="00FA52F4" w:rsidP="00FA52F4">
      <w:pPr>
        <w:pStyle w:val="Heading1"/>
      </w:pPr>
      <w:bookmarkStart w:id="5" w:name="O_933401"/>
      <w:bookmarkEnd w:id="5"/>
      <w:r w:rsidRPr="00FA52F4">
        <w:t>Unit Sector</w:t>
      </w:r>
    </w:p>
    <w:p w:rsidR="00000000" w:rsidRPr="00FA52F4" w:rsidP="00C07176">
      <w:pPr>
        <w:pStyle w:val="BodyText"/>
      </w:pPr>
      <w:r w:rsidRPr="00FA52F4">
        <w:t>Not applicable</w:t>
      </w:r>
    </w:p>
    <w:p w:rsidR="00000000" w:rsidRPr="00FA52F4" w:rsidP="00FA52F4">
      <w:pPr>
        <w:pStyle w:val="Heading1"/>
      </w:pPr>
      <w:bookmarkStart w:id="6" w:name="O_933400"/>
      <w:bookmarkEnd w:id="6"/>
      <w:r w:rsidRPr="00FA52F4">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FA52F4">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FA52F4">
            <w:pPr>
              <w:pStyle w:val="BodyText"/>
              <w:rPr>
                <w:lang w:val="en-NZ"/>
              </w:rPr>
            </w:pPr>
            <w:r w:rsidRPr="00FA52F4">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FA52F4">
            <w:pPr>
              <w:pStyle w:val="BodyText"/>
              <w:rPr>
                <w:lang w:val="en-NZ"/>
              </w:rPr>
            </w:pPr>
            <w:r w:rsidRPr="00FA52F4">
              <w:t>Performance criteria describe the performance needed to demonstrate achievem</w:t>
            </w:r>
            <w:r w:rsidRPr="00FA52F4">
              <w:t>ent of the element.</w:t>
            </w:r>
          </w:p>
        </w:tc>
      </w:tr>
      <w:tr w:rsidTr="00FA52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A52F4" w:rsidP="00FA52F4">
            <w:pPr>
              <w:pStyle w:val="BodyText"/>
            </w:pPr>
            <w:r w:rsidRPr="00FA52F4">
              <w:t>1</w:t>
            </w:r>
          </w:p>
        </w:tc>
        <w:tc>
          <w:tcPr>
            <w:tcW w:w="1962" w:type="dxa"/>
            <w:vMerge w:val="restart"/>
            <w:tcBorders>
              <w:top w:val="nil"/>
              <w:left w:val="nil"/>
              <w:bottom w:val="nil"/>
              <w:right w:val="nil"/>
            </w:tcBorders>
            <w:tcMar>
              <w:top w:w="0" w:type="dxa"/>
              <w:left w:w="62" w:type="dxa"/>
              <w:bottom w:w="0" w:type="dxa"/>
              <w:right w:w="62" w:type="dxa"/>
            </w:tcMar>
          </w:tcPr>
          <w:p w:rsidR="00000000" w:rsidP="00FA52F4">
            <w:pPr>
              <w:pStyle w:val="BodyText"/>
              <w:rPr>
                <w:lang w:val="en-NZ"/>
              </w:rPr>
            </w:pPr>
            <w:r w:rsidRPr="00FA52F4">
              <w:rPr>
                <w:rStyle w:val="SpecialBold"/>
              </w:rPr>
              <w:t>Determine job requirements</w:t>
            </w:r>
          </w:p>
        </w:tc>
        <w:tc>
          <w:tcPr>
            <w:tcW w:w="770" w:type="dxa"/>
            <w:tcBorders>
              <w:top w:val="nil"/>
              <w:left w:val="nil"/>
              <w:bottom w:val="nil"/>
              <w:right w:val="nil"/>
            </w:tcBorders>
            <w:tcMar>
              <w:top w:w="0" w:type="dxa"/>
              <w:left w:w="62" w:type="dxa"/>
              <w:bottom w:w="0" w:type="dxa"/>
              <w:right w:w="62" w:type="dxa"/>
            </w:tcMar>
          </w:tcPr>
          <w:p w:rsidR="00000000" w:rsidP="00FA52F4">
            <w:pPr>
              <w:pStyle w:val="BodyText"/>
              <w:rPr>
                <w:lang w:val="en-NZ"/>
              </w:rPr>
            </w:pPr>
            <w:r w:rsidRPr="00FA52F4">
              <w:t>1.1</w:t>
            </w:r>
          </w:p>
        </w:tc>
        <w:tc>
          <w:tcPr>
            <w:tcW w:w="5610" w:type="dxa"/>
            <w:tcBorders>
              <w:top w:val="nil"/>
              <w:left w:val="nil"/>
              <w:bottom w:val="nil"/>
              <w:right w:val="nil"/>
            </w:tcBorders>
            <w:tcMar>
              <w:top w:w="0" w:type="dxa"/>
              <w:left w:w="62" w:type="dxa"/>
              <w:bottom w:w="0" w:type="dxa"/>
              <w:right w:w="62" w:type="dxa"/>
            </w:tcMar>
          </w:tcPr>
          <w:p w:rsidR="00000000" w:rsidP="00FA52F4">
            <w:pPr>
              <w:pStyle w:val="BodyText"/>
              <w:rPr>
                <w:lang w:val="en-NZ"/>
              </w:rPr>
            </w:pPr>
            <w:r w:rsidRPr="00FA52F4">
              <w:t>Follow standard operating procedures (SOPs)</w:t>
            </w:r>
          </w:p>
        </w:tc>
      </w:tr>
      <w:tr w:rsidTr="00FA52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A52F4">
            <w:pPr>
              <w:pStyle w:val="BodyText"/>
              <w:rPr>
                <w:lang w:val="en-NZ"/>
              </w:rPr>
            </w:pPr>
            <w:r w:rsidRPr="00FA52F4">
              <w:t>1.2</w:t>
            </w:r>
          </w:p>
        </w:tc>
        <w:tc>
          <w:tcPr>
            <w:tcW w:w="5610" w:type="dxa"/>
            <w:tcBorders>
              <w:top w:val="nil"/>
              <w:left w:val="nil"/>
              <w:bottom w:val="nil"/>
              <w:right w:val="nil"/>
            </w:tcBorders>
            <w:tcMar>
              <w:top w:w="0" w:type="dxa"/>
              <w:left w:w="62" w:type="dxa"/>
              <w:bottom w:w="0" w:type="dxa"/>
              <w:right w:w="62" w:type="dxa"/>
            </w:tcMar>
          </w:tcPr>
          <w:p w:rsidR="00000000" w:rsidP="00FA52F4">
            <w:pPr>
              <w:pStyle w:val="BodyText"/>
              <w:rPr>
                <w:lang w:val="en-NZ"/>
              </w:rPr>
            </w:pPr>
            <w:r w:rsidRPr="00FA52F4">
              <w:t xml:space="preserve">Comply with work health and safety (WHS) </w:t>
            </w:r>
            <w:r w:rsidRPr="00FA52F4">
              <w:t>requirements at all times</w:t>
            </w:r>
          </w:p>
        </w:tc>
      </w:tr>
      <w:tr w:rsidTr="00FA52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A52F4">
            <w:pPr>
              <w:pStyle w:val="BodyText"/>
              <w:rPr>
                <w:lang w:val="en-NZ"/>
              </w:rPr>
            </w:pPr>
            <w:r w:rsidRPr="00FA52F4">
              <w:t>1.3</w:t>
            </w:r>
          </w:p>
        </w:tc>
        <w:tc>
          <w:tcPr>
            <w:tcW w:w="5610" w:type="dxa"/>
            <w:tcBorders>
              <w:top w:val="nil"/>
              <w:left w:val="nil"/>
              <w:bottom w:val="nil"/>
              <w:right w:val="nil"/>
            </w:tcBorders>
            <w:tcMar>
              <w:top w:w="0" w:type="dxa"/>
              <w:left w:w="62" w:type="dxa"/>
              <w:bottom w:w="0" w:type="dxa"/>
              <w:right w:w="62" w:type="dxa"/>
            </w:tcMar>
          </w:tcPr>
          <w:p w:rsidR="00000000" w:rsidP="00FA52F4">
            <w:pPr>
              <w:pStyle w:val="BodyText"/>
              <w:rPr>
                <w:lang w:val="en-NZ"/>
              </w:rPr>
            </w:pPr>
            <w:r w:rsidRPr="00FA52F4">
              <w:t>Use appropriate personal protective equipment (PPE) in accordance with SOPs</w:t>
            </w:r>
          </w:p>
        </w:tc>
      </w:tr>
      <w:tr w:rsidTr="00FA52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A52F4">
            <w:pPr>
              <w:pStyle w:val="BodyText"/>
              <w:rPr>
                <w:lang w:val="en-NZ"/>
              </w:rPr>
            </w:pPr>
            <w:r w:rsidRPr="00FA52F4">
              <w:t>1.4</w:t>
            </w:r>
          </w:p>
        </w:tc>
        <w:tc>
          <w:tcPr>
            <w:tcW w:w="5610" w:type="dxa"/>
            <w:tcBorders>
              <w:top w:val="nil"/>
              <w:left w:val="nil"/>
              <w:bottom w:val="nil"/>
              <w:right w:val="nil"/>
            </w:tcBorders>
            <w:tcMar>
              <w:top w:w="0" w:type="dxa"/>
              <w:left w:w="62" w:type="dxa"/>
              <w:bottom w:w="0" w:type="dxa"/>
              <w:right w:w="62" w:type="dxa"/>
            </w:tcMar>
          </w:tcPr>
          <w:p w:rsidR="00000000" w:rsidP="00FA52F4">
            <w:pPr>
              <w:pStyle w:val="BodyText"/>
              <w:rPr>
                <w:lang w:val="en-NZ"/>
              </w:rPr>
            </w:pPr>
            <w:r w:rsidRPr="00FA52F4">
              <w:t>Identify job requirements from specifications, drawings, job sheets or work instructions</w:t>
            </w:r>
          </w:p>
        </w:tc>
      </w:tr>
      <w:tr w:rsidTr="00FA52F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A52F4">
            <w:pPr>
              <w:pStyle w:val="BodyText"/>
              <w:rPr>
                <w:lang w:val="en-NZ"/>
              </w:rPr>
            </w:pPr>
          </w:p>
        </w:tc>
      </w:tr>
      <w:tr w:rsidTr="00FA52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A52F4" w:rsidP="00FA52F4">
            <w:pPr>
              <w:pStyle w:val="BodyText"/>
            </w:pPr>
            <w:r w:rsidRPr="00FA52F4">
              <w:t>2</w:t>
            </w:r>
          </w:p>
        </w:tc>
        <w:tc>
          <w:tcPr>
            <w:tcW w:w="1962" w:type="dxa"/>
            <w:vMerge w:val="restart"/>
            <w:tcBorders>
              <w:top w:val="nil"/>
              <w:left w:val="nil"/>
              <w:bottom w:val="nil"/>
              <w:right w:val="nil"/>
            </w:tcBorders>
            <w:tcMar>
              <w:top w:w="0" w:type="dxa"/>
              <w:left w:w="62" w:type="dxa"/>
              <w:bottom w:w="0" w:type="dxa"/>
              <w:right w:w="62" w:type="dxa"/>
            </w:tcMar>
          </w:tcPr>
          <w:p w:rsidR="00000000" w:rsidP="00FA52F4">
            <w:pPr>
              <w:pStyle w:val="BodyText"/>
              <w:rPr>
                <w:lang w:val="en-NZ"/>
              </w:rPr>
            </w:pPr>
            <w:r w:rsidRPr="00FA52F4">
              <w:rPr>
                <w:rStyle w:val="SpecialBold"/>
              </w:rPr>
              <w:t>Analyse key influences on textile designs</w:t>
            </w:r>
          </w:p>
        </w:tc>
        <w:tc>
          <w:tcPr>
            <w:tcW w:w="770" w:type="dxa"/>
            <w:tcBorders>
              <w:top w:val="nil"/>
              <w:left w:val="nil"/>
              <w:bottom w:val="nil"/>
              <w:right w:val="nil"/>
            </w:tcBorders>
            <w:tcMar>
              <w:top w:w="0" w:type="dxa"/>
              <w:left w:w="62" w:type="dxa"/>
              <w:bottom w:w="0" w:type="dxa"/>
              <w:right w:w="62" w:type="dxa"/>
            </w:tcMar>
          </w:tcPr>
          <w:p w:rsidR="00000000" w:rsidP="00FA52F4">
            <w:pPr>
              <w:pStyle w:val="BodyText"/>
              <w:rPr>
                <w:lang w:val="en-NZ"/>
              </w:rPr>
            </w:pPr>
            <w:r w:rsidRPr="00FA52F4">
              <w:t>2.1</w:t>
            </w:r>
          </w:p>
        </w:tc>
        <w:tc>
          <w:tcPr>
            <w:tcW w:w="5610" w:type="dxa"/>
            <w:tcBorders>
              <w:top w:val="nil"/>
              <w:left w:val="nil"/>
              <w:bottom w:val="nil"/>
              <w:right w:val="nil"/>
            </w:tcBorders>
            <w:tcMar>
              <w:top w:w="0" w:type="dxa"/>
              <w:left w:w="62" w:type="dxa"/>
              <w:bottom w:w="0" w:type="dxa"/>
              <w:right w:w="62" w:type="dxa"/>
            </w:tcMar>
          </w:tcPr>
          <w:p w:rsidR="00000000" w:rsidP="00FA52F4">
            <w:pPr>
              <w:pStyle w:val="BodyText"/>
              <w:rPr>
                <w:lang w:val="en-NZ"/>
              </w:rPr>
            </w:pPr>
            <w:r w:rsidRPr="00FA52F4">
              <w:t>Identify significant historical events that have influenced textile design and analyse their effects</w:t>
            </w:r>
          </w:p>
        </w:tc>
      </w:tr>
      <w:tr w:rsidTr="00FA52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A52F4">
            <w:pPr>
              <w:pStyle w:val="BodyText"/>
              <w:rPr>
                <w:lang w:val="en-NZ"/>
              </w:rPr>
            </w:pPr>
            <w:r w:rsidRPr="00FA52F4">
              <w:t>2.2</w:t>
            </w:r>
          </w:p>
        </w:tc>
        <w:tc>
          <w:tcPr>
            <w:tcW w:w="5610" w:type="dxa"/>
            <w:tcBorders>
              <w:top w:val="nil"/>
              <w:left w:val="nil"/>
              <w:bottom w:val="nil"/>
              <w:right w:val="nil"/>
            </w:tcBorders>
            <w:tcMar>
              <w:top w:w="0" w:type="dxa"/>
              <w:left w:w="62" w:type="dxa"/>
              <w:bottom w:w="0" w:type="dxa"/>
              <w:right w:w="62" w:type="dxa"/>
            </w:tcMar>
          </w:tcPr>
          <w:p w:rsidR="00000000" w:rsidP="00FA52F4">
            <w:pPr>
              <w:pStyle w:val="BodyText"/>
              <w:rPr>
                <w:lang w:val="en-NZ"/>
              </w:rPr>
            </w:pPr>
            <w:r w:rsidRPr="00FA52F4">
              <w:t>Identify significant cultural influences on the development of textile design and analyse their effects</w:t>
            </w:r>
          </w:p>
        </w:tc>
      </w:tr>
      <w:tr w:rsidTr="00FA52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A52F4">
            <w:pPr>
              <w:pStyle w:val="BodyText"/>
              <w:rPr>
                <w:lang w:val="en-NZ"/>
              </w:rPr>
            </w:pPr>
            <w:r w:rsidRPr="00FA52F4">
              <w:t>2.3</w:t>
            </w:r>
          </w:p>
        </w:tc>
        <w:tc>
          <w:tcPr>
            <w:tcW w:w="5610" w:type="dxa"/>
            <w:tcBorders>
              <w:top w:val="nil"/>
              <w:left w:val="nil"/>
              <w:bottom w:val="nil"/>
              <w:right w:val="nil"/>
            </w:tcBorders>
            <w:tcMar>
              <w:top w:w="0" w:type="dxa"/>
              <w:left w:w="62" w:type="dxa"/>
              <w:bottom w:w="0" w:type="dxa"/>
              <w:right w:w="62" w:type="dxa"/>
            </w:tcMar>
          </w:tcPr>
          <w:p w:rsidR="00000000" w:rsidP="00FA52F4">
            <w:pPr>
              <w:pStyle w:val="BodyText"/>
              <w:rPr>
                <w:lang w:val="en-NZ"/>
              </w:rPr>
            </w:pPr>
            <w:r w:rsidRPr="00FA52F4">
              <w:t>Analyse contemporary influences on textile design</w:t>
            </w:r>
          </w:p>
        </w:tc>
      </w:tr>
      <w:tr w:rsidTr="00FA52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A52F4">
            <w:pPr>
              <w:pStyle w:val="BodyText"/>
              <w:rPr>
                <w:lang w:val="en-NZ"/>
              </w:rPr>
            </w:pPr>
            <w:r w:rsidRPr="00FA52F4">
              <w:t>2.4</w:t>
            </w:r>
          </w:p>
        </w:tc>
        <w:tc>
          <w:tcPr>
            <w:tcW w:w="5610" w:type="dxa"/>
            <w:tcBorders>
              <w:top w:val="nil"/>
              <w:left w:val="nil"/>
              <w:bottom w:val="nil"/>
              <w:right w:val="nil"/>
            </w:tcBorders>
            <w:tcMar>
              <w:top w:w="0" w:type="dxa"/>
              <w:left w:w="62" w:type="dxa"/>
              <w:bottom w:w="0" w:type="dxa"/>
              <w:right w:w="62" w:type="dxa"/>
            </w:tcMar>
          </w:tcPr>
          <w:p w:rsidR="00000000" w:rsidP="00FA52F4">
            <w:pPr>
              <w:pStyle w:val="BodyText"/>
              <w:rPr>
                <w:lang w:val="en-NZ"/>
              </w:rPr>
            </w:pPr>
            <w:r w:rsidRPr="00FA52F4">
              <w:t>Identify characteristics represented in textiles</w:t>
            </w:r>
          </w:p>
        </w:tc>
      </w:tr>
      <w:tr w:rsidTr="00FA52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A52F4">
            <w:pPr>
              <w:pStyle w:val="BodyText"/>
              <w:rPr>
                <w:lang w:val="en-NZ"/>
              </w:rPr>
            </w:pPr>
            <w:r w:rsidRPr="00FA52F4">
              <w:t>2.5</w:t>
            </w:r>
          </w:p>
        </w:tc>
        <w:tc>
          <w:tcPr>
            <w:tcW w:w="5610" w:type="dxa"/>
            <w:tcBorders>
              <w:top w:val="nil"/>
              <w:left w:val="nil"/>
              <w:bottom w:val="nil"/>
              <w:right w:val="nil"/>
            </w:tcBorders>
            <w:tcMar>
              <w:top w:w="0" w:type="dxa"/>
              <w:left w:w="62" w:type="dxa"/>
              <w:bottom w:w="0" w:type="dxa"/>
              <w:right w:w="62" w:type="dxa"/>
            </w:tcMar>
          </w:tcPr>
          <w:p w:rsidR="00000000" w:rsidP="00FA52F4">
            <w:pPr>
              <w:pStyle w:val="BodyText"/>
              <w:rPr>
                <w:lang w:val="en-NZ"/>
              </w:rPr>
            </w:pPr>
            <w:r w:rsidRPr="00FA52F4">
              <w:t>Analyse changes to production processes, including the effects of new and emerging technologies on textile designs</w:t>
            </w:r>
          </w:p>
        </w:tc>
      </w:tr>
      <w:tr w:rsidTr="00FA52F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A52F4">
            <w:pPr>
              <w:pStyle w:val="BodyText"/>
              <w:rPr>
                <w:lang w:val="en-NZ"/>
              </w:rPr>
            </w:pPr>
          </w:p>
        </w:tc>
      </w:tr>
      <w:tr w:rsidTr="00FA52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A52F4" w:rsidP="00FA52F4">
            <w:pPr>
              <w:pStyle w:val="BodyText"/>
            </w:pPr>
            <w:r w:rsidRPr="00FA52F4">
              <w:t>3</w:t>
            </w:r>
          </w:p>
        </w:tc>
        <w:tc>
          <w:tcPr>
            <w:tcW w:w="1962" w:type="dxa"/>
            <w:vMerge w:val="restart"/>
            <w:tcBorders>
              <w:top w:val="nil"/>
              <w:left w:val="nil"/>
              <w:bottom w:val="nil"/>
              <w:right w:val="nil"/>
            </w:tcBorders>
            <w:tcMar>
              <w:top w:w="0" w:type="dxa"/>
              <w:left w:w="62" w:type="dxa"/>
              <w:bottom w:w="0" w:type="dxa"/>
              <w:right w:w="62" w:type="dxa"/>
            </w:tcMar>
          </w:tcPr>
          <w:p w:rsidR="00000000" w:rsidP="00FA52F4">
            <w:pPr>
              <w:pStyle w:val="BodyText"/>
              <w:rPr>
                <w:lang w:val="en-NZ"/>
              </w:rPr>
            </w:pPr>
            <w:r w:rsidRPr="00FA52F4">
              <w:rPr>
                <w:rStyle w:val="SpecialBold"/>
              </w:rPr>
              <w:t>Identify features of the design process</w:t>
            </w:r>
          </w:p>
        </w:tc>
        <w:tc>
          <w:tcPr>
            <w:tcW w:w="770" w:type="dxa"/>
            <w:tcBorders>
              <w:top w:val="nil"/>
              <w:left w:val="nil"/>
              <w:bottom w:val="nil"/>
              <w:right w:val="nil"/>
            </w:tcBorders>
            <w:tcMar>
              <w:top w:w="0" w:type="dxa"/>
              <w:left w:w="62" w:type="dxa"/>
              <w:bottom w:w="0" w:type="dxa"/>
              <w:right w:w="62" w:type="dxa"/>
            </w:tcMar>
          </w:tcPr>
          <w:p w:rsidR="00000000" w:rsidP="00FA52F4">
            <w:pPr>
              <w:pStyle w:val="BodyText"/>
              <w:rPr>
                <w:lang w:val="en-NZ"/>
              </w:rPr>
            </w:pPr>
            <w:r w:rsidRPr="00FA52F4">
              <w:t>3.1</w:t>
            </w:r>
          </w:p>
        </w:tc>
        <w:tc>
          <w:tcPr>
            <w:tcW w:w="5610" w:type="dxa"/>
            <w:tcBorders>
              <w:top w:val="nil"/>
              <w:left w:val="nil"/>
              <w:bottom w:val="nil"/>
              <w:right w:val="nil"/>
            </w:tcBorders>
            <w:tcMar>
              <w:top w:w="0" w:type="dxa"/>
              <w:left w:w="62" w:type="dxa"/>
              <w:bottom w:w="0" w:type="dxa"/>
              <w:right w:w="62" w:type="dxa"/>
            </w:tcMar>
          </w:tcPr>
          <w:p w:rsidR="00000000" w:rsidP="00FA52F4">
            <w:pPr>
              <w:pStyle w:val="BodyText"/>
              <w:rPr>
                <w:lang w:val="en-NZ"/>
              </w:rPr>
            </w:pPr>
            <w:r w:rsidRPr="00FA52F4">
              <w:t>Identify steps in responding to a design brief</w:t>
            </w:r>
          </w:p>
        </w:tc>
      </w:tr>
      <w:tr w:rsidTr="00FA52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A52F4">
            <w:pPr>
              <w:pStyle w:val="BodyText"/>
              <w:rPr>
                <w:lang w:val="en-NZ"/>
              </w:rPr>
            </w:pPr>
            <w:r w:rsidRPr="00FA52F4">
              <w:t>3.2</w:t>
            </w:r>
          </w:p>
        </w:tc>
        <w:tc>
          <w:tcPr>
            <w:tcW w:w="5610" w:type="dxa"/>
            <w:tcBorders>
              <w:top w:val="nil"/>
              <w:left w:val="nil"/>
              <w:bottom w:val="nil"/>
              <w:right w:val="nil"/>
            </w:tcBorders>
            <w:tcMar>
              <w:top w:w="0" w:type="dxa"/>
              <w:left w:w="62" w:type="dxa"/>
              <w:bottom w:w="0" w:type="dxa"/>
              <w:right w:w="62" w:type="dxa"/>
            </w:tcMar>
          </w:tcPr>
          <w:p w:rsidR="00000000" w:rsidP="00FA52F4">
            <w:pPr>
              <w:pStyle w:val="BodyText"/>
              <w:rPr>
                <w:lang w:val="en-NZ"/>
              </w:rPr>
            </w:pPr>
            <w:r w:rsidRPr="00FA52F4">
              <w:t>Identify commercial considerations in producing a design</w:t>
            </w:r>
          </w:p>
        </w:tc>
      </w:tr>
      <w:tr w:rsidTr="00FA52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A52F4">
            <w:pPr>
              <w:pStyle w:val="BodyText"/>
              <w:rPr>
                <w:lang w:val="en-NZ"/>
              </w:rPr>
            </w:pPr>
            <w:r w:rsidRPr="00FA52F4">
              <w:t>3.3</w:t>
            </w:r>
          </w:p>
        </w:tc>
        <w:tc>
          <w:tcPr>
            <w:tcW w:w="5610" w:type="dxa"/>
            <w:tcBorders>
              <w:top w:val="nil"/>
              <w:left w:val="nil"/>
              <w:bottom w:val="nil"/>
              <w:right w:val="nil"/>
            </w:tcBorders>
            <w:tcMar>
              <w:top w:w="0" w:type="dxa"/>
              <w:left w:w="62" w:type="dxa"/>
              <w:bottom w:w="0" w:type="dxa"/>
              <w:right w:w="62" w:type="dxa"/>
            </w:tcMar>
          </w:tcPr>
          <w:p w:rsidR="00000000" w:rsidP="00FA52F4">
            <w:pPr>
              <w:pStyle w:val="BodyText"/>
              <w:rPr>
                <w:lang w:val="en-NZ"/>
              </w:rPr>
            </w:pPr>
            <w:r w:rsidRPr="00FA52F4">
              <w:t>Identify elements of design</w:t>
            </w:r>
          </w:p>
        </w:tc>
      </w:tr>
      <w:tr w:rsidTr="00FA52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A52F4">
            <w:pPr>
              <w:pStyle w:val="BodyText"/>
              <w:rPr>
                <w:lang w:val="en-NZ"/>
              </w:rPr>
            </w:pPr>
            <w:r w:rsidRPr="00FA52F4">
              <w:t>3.4</w:t>
            </w:r>
          </w:p>
        </w:tc>
        <w:tc>
          <w:tcPr>
            <w:tcW w:w="5610" w:type="dxa"/>
            <w:tcBorders>
              <w:top w:val="nil"/>
              <w:left w:val="nil"/>
              <w:bottom w:val="nil"/>
              <w:right w:val="nil"/>
            </w:tcBorders>
            <w:tcMar>
              <w:top w:w="0" w:type="dxa"/>
              <w:left w:w="62" w:type="dxa"/>
              <w:bottom w:w="0" w:type="dxa"/>
              <w:right w:w="62" w:type="dxa"/>
            </w:tcMar>
          </w:tcPr>
          <w:p w:rsidR="00000000" w:rsidP="00FA52F4">
            <w:pPr>
              <w:pStyle w:val="BodyText"/>
              <w:rPr>
                <w:lang w:val="en-NZ"/>
              </w:rPr>
            </w:pPr>
            <w:r w:rsidRPr="00FA52F4">
              <w:t>Identify principles of design</w:t>
            </w:r>
          </w:p>
        </w:tc>
      </w:tr>
      <w:tr w:rsidTr="00FA52F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A52F4">
            <w:pPr>
              <w:pStyle w:val="BodyText"/>
              <w:rPr>
                <w:lang w:val="en-NZ"/>
              </w:rPr>
            </w:pPr>
          </w:p>
        </w:tc>
      </w:tr>
      <w:tr w:rsidTr="00FA52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A52F4" w:rsidP="00FA52F4">
            <w:pPr>
              <w:pStyle w:val="BodyText"/>
            </w:pPr>
            <w:r w:rsidRPr="00FA52F4">
              <w:t>4</w:t>
            </w:r>
          </w:p>
        </w:tc>
        <w:tc>
          <w:tcPr>
            <w:tcW w:w="1962" w:type="dxa"/>
            <w:vMerge w:val="restart"/>
            <w:tcBorders>
              <w:top w:val="nil"/>
              <w:left w:val="nil"/>
              <w:bottom w:val="nil"/>
              <w:right w:val="nil"/>
            </w:tcBorders>
            <w:tcMar>
              <w:top w:w="0" w:type="dxa"/>
              <w:left w:w="62" w:type="dxa"/>
              <w:bottom w:w="0" w:type="dxa"/>
              <w:right w:w="62" w:type="dxa"/>
            </w:tcMar>
          </w:tcPr>
          <w:p w:rsidR="00000000" w:rsidP="00FA52F4">
            <w:pPr>
              <w:pStyle w:val="BodyText"/>
              <w:rPr>
                <w:lang w:val="en-NZ"/>
              </w:rPr>
            </w:pPr>
            <w:r w:rsidRPr="00FA52F4">
              <w:rPr>
                <w:rStyle w:val="SpecialBold"/>
              </w:rPr>
              <w:t>Source information on textile designs and products</w:t>
            </w:r>
          </w:p>
        </w:tc>
        <w:tc>
          <w:tcPr>
            <w:tcW w:w="770" w:type="dxa"/>
            <w:tcBorders>
              <w:top w:val="nil"/>
              <w:left w:val="nil"/>
              <w:bottom w:val="nil"/>
              <w:right w:val="nil"/>
            </w:tcBorders>
            <w:tcMar>
              <w:top w:w="0" w:type="dxa"/>
              <w:left w:w="62" w:type="dxa"/>
              <w:bottom w:w="0" w:type="dxa"/>
              <w:right w:w="62" w:type="dxa"/>
            </w:tcMar>
          </w:tcPr>
          <w:p w:rsidR="00000000" w:rsidP="00FA52F4">
            <w:pPr>
              <w:pStyle w:val="BodyText"/>
              <w:rPr>
                <w:lang w:val="en-NZ"/>
              </w:rPr>
            </w:pPr>
            <w:r w:rsidRPr="00FA52F4">
              <w:t>4.1</w:t>
            </w:r>
          </w:p>
        </w:tc>
        <w:tc>
          <w:tcPr>
            <w:tcW w:w="5610" w:type="dxa"/>
            <w:tcBorders>
              <w:top w:val="nil"/>
              <w:left w:val="nil"/>
              <w:bottom w:val="nil"/>
              <w:right w:val="nil"/>
            </w:tcBorders>
            <w:tcMar>
              <w:top w:w="0" w:type="dxa"/>
              <w:left w:w="62" w:type="dxa"/>
              <w:bottom w:w="0" w:type="dxa"/>
              <w:right w:w="62" w:type="dxa"/>
            </w:tcMar>
          </w:tcPr>
          <w:p w:rsidR="00000000" w:rsidP="00FA52F4">
            <w:pPr>
              <w:pStyle w:val="BodyText"/>
              <w:rPr>
                <w:lang w:val="en-NZ"/>
              </w:rPr>
            </w:pPr>
            <w:r w:rsidRPr="00FA52F4">
              <w:t>Identify possible sources of information on textile designs and products and determine means of accessing information</w:t>
            </w:r>
          </w:p>
        </w:tc>
      </w:tr>
      <w:tr w:rsidTr="00FA52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A52F4">
            <w:pPr>
              <w:pStyle w:val="BodyText"/>
              <w:rPr>
                <w:lang w:val="en-NZ"/>
              </w:rPr>
            </w:pPr>
            <w:r w:rsidRPr="00FA52F4">
              <w:t>4.2</w:t>
            </w:r>
          </w:p>
        </w:tc>
        <w:tc>
          <w:tcPr>
            <w:tcW w:w="5610" w:type="dxa"/>
            <w:tcBorders>
              <w:top w:val="nil"/>
              <w:left w:val="nil"/>
              <w:bottom w:val="nil"/>
              <w:right w:val="nil"/>
            </w:tcBorders>
            <w:tcMar>
              <w:top w:w="0" w:type="dxa"/>
              <w:left w:w="62" w:type="dxa"/>
              <w:bottom w:w="0" w:type="dxa"/>
              <w:right w:w="62" w:type="dxa"/>
            </w:tcMar>
          </w:tcPr>
          <w:p w:rsidR="00000000" w:rsidP="00FA52F4">
            <w:pPr>
              <w:pStyle w:val="BodyText"/>
              <w:rPr>
                <w:lang w:val="en-NZ"/>
              </w:rPr>
            </w:pPr>
            <w:r w:rsidRPr="00FA52F4">
              <w:t>Use information gathering tools according to workplace procedures</w:t>
            </w:r>
          </w:p>
        </w:tc>
      </w:tr>
      <w:tr w:rsidTr="00FA52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A52F4">
            <w:pPr>
              <w:pStyle w:val="BodyText"/>
              <w:rPr>
                <w:lang w:val="en-NZ"/>
              </w:rPr>
            </w:pPr>
            <w:r w:rsidRPr="00FA52F4">
              <w:t>4.3</w:t>
            </w:r>
          </w:p>
        </w:tc>
        <w:tc>
          <w:tcPr>
            <w:tcW w:w="5610" w:type="dxa"/>
            <w:tcBorders>
              <w:top w:val="nil"/>
              <w:left w:val="nil"/>
              <w:bottom w:val="nil"/>
              <w:right w:val="nil"/>
            </w:tcBorders>
            <w:tcMar>
              <w:top w:w="0" w:type="dxa"/>
              <w:left w:w="62" w:type="dxa"/>
              <w:bottom w:w="0" w:type="dxa"/>
              <w:right w:w="62" w:type="dxa"/>
            </w:tcMar>
          </w:tcPr>
          <w:p w:rsidR="00000000" w:rsidP="00FA52F4">
            <w:pPr>
              <w:pStyle w:val="BodyText"/>
              <w:rPr>
                <w:lang w:val="en-NZ"/>
              </w:rPr>
            </w:pPr>
            <w:r w:rsidRPr="00FA52F4">
              <w:t>Assess information for reliability to inform design processes</w:t>
            </w:r>
          </w:p>
        </w:tc>
      </w:tr>
      <w:tr w:rsidTr="00FA52F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A52F4">
            <w:pPr>
              <w:pStyle w:val="BodyText"/>
              <w:rPr>
                <w:lang w:val="en-NZ"/>
              </w:rPr>
            </w:pPr>
          </w:p>
        </w:tc>
      </w:tr>
      <w:tr w:rsidTr="00FA52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A52F4" w:rsidP="00FA52F4">
            <w:pPr>
              <w:pStyle w:val="BodyText"/>
            </w:pPr>
            <w:r w:rsidRPr="00FA52F4">
              <w:t>5</w:t>
            </w:r>
          </w:p>
        </w:tc>
        <w:tc>
          <w:tcPr>
            <w:tcW w:w="1962" w:type="dxa"/>
            <w:vMerge w:val="restart"/>
            <w:tcBorders>
              <w:top w:val="nil"/>
              <w:left w:val="nil"/>
              <w:bottom w:val="nil"/>
              <w:right w:val="nil"/>
            </w:tcBorders>
            <w:tcMar>
              <w:top w:w="0" w:type="dxa"/>
              <w:left w:w="62" w:type="dxa"/>
              <w:bottom w:w="0" w:type="dxa"/>
              <w:right w:w="62" w:type="dxa"/>
            </w:tcMar>
          </w:tcPr>
          <w:p w:rsidR="00000000" w:rsidP="00FA52F4">
            <w:pPr>
              <w:pStyle w:val="BodyText"/>
              <w:rPr>
                <w:lang w:val="en-NZ"/>
              </w:rPr>
            </w:pPr>
            <w:r w:rsidRPr="00FA52F4">
              <w:rPr>
                <w:rStyle w:val="SpecialBold"/>
              </w:rPr>
              <w:t xml:space="preserve">Analyse textile </w:t>
            </w:r>
            <w:r w:rsidRPr="00FA52F4">
              <w:rPr>
                <w:rStyle w:val="SpecialBold"/>
              </w:rPr>
              <w:t>construction techniques</w:t>
            </w:r>
          </w:p>
        </w:tc>
        <w:tc>
          <w:tcPr>
            <w:tcW w:w="770" w:type="dxa"/>
            <w:tcBorders>
              <w:top w:val="nil"/>
              <w:left w:val="nil"/>
              <w:bottom w:val="nil"/>
              <w:right w:val="nil"/>
            </w:tcBorders>
            <w:tcMar>
              <w:top w:w="0" w:type="dxa"/>
              <w:left w:w="62" w:type="dxa"/>
              <w:bottom w:w="0" w:type="dxa"/>
              <w:right w:w="62" w:type="dxa"/>
            </w:tcMar>
          </w:tcPr>
          <w:p w:rsidR="00000000" w:rsidP="00FA52F4">
            <w:pPr>
              <w:pStyle w:val="BodyText"/>
              <w:rPr>
                <w:lang w:val="en-NZ"/>
              </w:rPr>
            </w:pPr>
            <w:r w:rsidRPr="00FA52F4">
              <w:t>5.1</w:t>
            </w:r>
          </w:p>
        </w:tc>
        <w:tc>
          <w:tcPr>
            <w:tcW w:w="5610" w:type="dxa"/>
            <w:tcBorders>
              <w:top w:val="nil"/>
              <w:left w:val="nil"/>
              <w:bottom w:val="nil"/>
              <w:right w:val="nil"/>
            </w:tcBorders>
            <w:tcMar>
              <w:top w:w="0" w:type="dxa"/>
              <w:left w:w="62" w:type="dxa"/>
              <w:bottom w:w="0" w:type="dxa"/>
              <w:right w:w="62" w:type="dxa"/>
            </w:tcMar>
          </w:tcPr>
          <w:p w:rsidR="00000000" w:rsidP="00FA52F4">
            <w:pPr>
              <w:pStyle w:val="BodyText"/>
              <w:rPr>
                <w:lang w:val="en-NZ"/>
              </w:rPr>
            </w:pPr>
            <w:r w:rsidRPr="00FA52F4">
              <w:t>Identify purpose and key features of textile product</w:t>
            </w:r>
          </w:p>
        </w:tc>
      </w:tr>
      <w:tr w:rsidTr="00FA52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A52F4">
            <w:pPr>
              <w:pStyle w:val="BodyText"/>
              <w:rPr>
                <w:lang w:val="en-NZ"/>
              </w:rPr>
            </w:pPr>
            <w:r w:rsidRPr="00FA52F4">
              <w:t>5.2</w:t>
            </w:r>
          </w:p>
        </w:tc>
        <w:tc>
          <w:tcPr>
            <w:tcW w:w="5610" w:type="dxa"/>
            <w:tcBorders>
              <w:top w:val="nil"/>
              <w:left w:val="nil"/>
              <w:bottom w:val="nil"/>
              <w:right w:val="nil"/>
            </w:tcBorders>
            <w:tcMar>
              <w:top w:w="0" w:type="dxa"/>
              <w:left w:w="62" w:type="dxa"/>
              <w:bottom w:w="0" w:type="dxa"/>
              <w:right w:w="62" w:type="dxa"/>
            </w:tcMar>
          </w:tcPr>
          <w:p w:rsidR="00000000" w:rsidP="00FA52F4">
            <w:pPr>
              <w:pStyle w:val="BodyText"/>
              <w:rPr>
                <w:lang w:val="en-NZ"/>
              </w:rPr>
            </w:pPr>
            <w:r w:rsidRPr="00FA52F4">
              <w:t>Describe desired effects of design features</w:t>
            </w:r>
          </w:p>
        </w:tc>
      </w:tr>
      <w:tr w:rsidTr="00FA52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A52F4">
            <w:pPr>
              <w:pStyle w:val="BodyText"/>
              <w:rPr>
                <w:lang w:val="en-NZ"/>
              </w:rPr>
            </w:pPr>
            <w:r w:rsidRPr="00FA52F4">
              <w:t>5.3</w:t>
            </w:r>
          </w:p>
        </w:tc>
        <w:tc>
          <w:tcPr>
            <w:tcW w:w="5610" w:type="dxa"/>
            <w:tcBorders>
              <w:top w:val="nil"/>
              <w:left w:val="nil"/>
              <w:bottom w:val="nil"/>
              <w:right w:val="nil"/>
            </w:tcBorders>
            <w:tcMar>
              <w:top w:w="0" w:type="dxa"/>
              <w:left w:w="62" w:type="dxa"/>
              <w:bottom w:w="0" w:type="dxa"/>
              <w:right w:w="62" w:type="dxa"/>
            </w:tcMar>
          </w:tcPr>
          <w:p w:rsidR="00000000" w:rsidP="00FA52F4">
            <w:pPr>
              <w:pStyle w:val="BodyText"/>
              <w:rPr>
                <w:lang w:val="en-NZ"/>
              </w:rPr>
            </w:pPr>
            <w:r w:rsidRPr="00FA52F4">
              <w:t>Describe production techniques applied to create design features</w:t>
            </w:r>
          </w:p>
        </w:tc>
      </w:tr>
      <w:tr w:rsidTr="00FA52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A52F4">
            <w:pPr>
              <w:pStyle w:val="BodyText"/>
              <w:rPr>
                <w:lang w:val="en-NZ"/>
              </w:rPr>
            </w:pPr>
            <w:r w:rsidRPr="00FA52F4">
              <w:t>5.4</w:t>
            </w:r>
          </w:p>
        </w:tc>
        <w:tc>
          <w:tcPr>
            <w:tcW w:w="5610" w:type="dxa"/>
            <w:tcBorders>
              <w:top w:val="nil"/>
              <w:left w:val="nil"/>
              <w:bottom w:val="nil"/>
              <w:right w:val="nil"/>
            </w:tcBorders>
            <w:tcMar>
              <w:top w:w="0" w:type="dxa"/>
              <w:left w:w="62" w:type="dxa"/>
              <w:bottom w:w="0" w:type="dxa"/>
              <w:right w:w="62" w:type="dxa"/>
            </w:tcMar>
          </w:tcPr>
          <w:p w:rsidR="00000000" w:rsidP="00FA52F4">
            <w:pPr>
              <w:pStyle w:val="BodyText"/>
              <w:rPr>
                <w:lang w:val="en-NZ"/>
              </w:rPr>
            </w:pPr>
            <w:r w:rsidRPr="00FA52F4">
              <w:t>Identify use of production techniques in contemporary designs</w:t>
            </w:r>
          </w:p>
        </w:tc>
      </w:tr>
      <w:tr w:rsidTr="00FA52F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A52F4">
            <w:pPr>
              <w:pStyle w:val="BodyText"/>
              <w:rPr>
                <w:lang w:val="en-NZ"/>
              </w:rPr>
            </w:pPr>
          </w:p>
        </w:tc>
      </w:tr>
      <w:tr w:rsidTr="00FA52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A52F4" w:rsidP="00FA52F4">
            <w:pPr>
              <w:pStyle w:val="BodyText"/>
            </w:pPr>
            <w:r w:rsidRPr="00FA52F4">
              <w:t>6</w:t>
            </w:r>
          </w:p>
        </w:tc>
        <w:tc>
          <w:tcPr>
            <w:tcW w:w="1962" w:type="dxa"/>
            <w:vMerge w:val="restart"/>
            <w:tcBorders>
              <w:top w:val="nil"/>
              <w:left w:val="nil"/>
              <w:bottom w:val="nil"/>
              <w:right w:val="nil"/>
            </w:tcBorders>
            <w:tcMar>
              <w:top w:w="0" w:type="dxa"/>
              <w:left w:w="62" w:type="dxa"/>
              <w:bottom w:w="0" w:type="dxa"/>
              <w:right w:w="62" w:type="dxa"/>
            </w:tcMar>
          </w:tcPr>
          <w:p w:rsidR="00000000" w:rsidP="00FA52F4">
            <w:pPr>
              <w:pStyle w:val="BodyText"/>
              <w:rPr>
                <w:lang w:val="en-NZ"/>
              </w:rPr>
            </w:pPr>
            <w:r w:rsidRPr="00FA52F4">
              <w:rPr>
                <w:rStyle w:val="SpecialBold"/>
              </w:rPr>
              <w:t>Identify characteristics of colour and prepare colour chart</w:t>
            </w:r>
          </w:p>
        </w:tc>
        <w:tc>
          <w:tcPr>
            <w:tcW w:w="770" w:type="dxa"/>
            <w:tcBorders>
              <w:top w:val="nil"/>
              <w:left w:val="nil"/>
              <w:bottom w:val="nil"/>
              <w:right w:val="nil"/>
            </w:tcBorders>
            <w:tcMar>
              <w:top w:w="0" w:type="dxa"/>
              <w:left w:w="62" w:type="dxa"/>
              <w:bottom w:w="0" w:type="dxa"/>
              <w:right w:w="62" w:type="dxa"/>
            </w:tcMar>
          </w:tcPr>
          <w:p w:rsidR="00000000" w:rsidP="00FA52F4">
            <w:pPr>
              <w:pStyle w:val="BodyText"/>
              <w:rPr>
                <w:lang w:val="en-NZ"/>
              </w:rPr>
            </w:pPr>
            <w:r w:rsidRPr="00FA52F4">
              <w:t>6.1</w:t>
            </w:r>
          </w:p>
        </w:tc>
        <w:tc>
          <w:tcPr>
            <w:tcW w:w="5610" w:type="dxa"/>
            <w:tcBorders>
              <w:top w:val="nil"/>
              <w:left w:val="nil"/>
              <w:bottom w:val="nil"/>
              <w:right w:val="nil"/>
            </w:tcBorders>
            <w:tcMar>
              <w:top w:w="0" w:type="dxa"/>
              <w:left w:w="62" w:type="dxa"/>
              <w:bottom w:w="0" w:type="dxa"/>
              <w:right w:w="62" w:type="dxa"/>
            </w:tcMar>
          </w:tcPr>
          <w:p w:rsidR="00000000" w:rsidP="00FA52F4">
            <w:pPr>
              <w:pStyle w:val="BodyText"/>
              <w:rPr>
                <w:lang w:val="en-NZ"/>
              </w:rPr>
            </w:pPr>
            <w:r w:rsidRPr="00FA52F4">
              <w:t>Investigate colour and identify dimensions</w:t>
            </w:r>
          </w:p>
        </w:tc>
      </w:tr>
      <w:tr w:rsidTr="00FA52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A52F4">
            <w:pPr>
              <w:pStyle w:val="BodyText"/>
              <w:rPr>
                <w:lang w:val="en-NZ"/>
              </w:rPr>
            </w:pPr>
            <w:r w:rsidRPr="00FA52F4">
              <w:t>6.2</w:t>
            </w:r>
          </w:p>
        </w:tc>
        <w:tc>
          <w:tcPr>
            <w:tcW w:w="5610" w:type="dxa"/>
            <w:tcBorders>
              <w:top w:val="nil"/>
              <w:left w:val="nil"/>
              <w:bottom w:val="nil"/>
              <w:right w:val="nil"/>
            </w:tcBorders>
            <w:tcMar>
              <w:top w:w="0" w:type="dxa"/>
              <w:left w:w="62" w:type="dxa"/>
              <w:bottom w:w="0" w:type="dxa"/>
              <w:right w:w="62" w:type="dxa"/>
            </w:tcMar>
          </w:tcPr>
          <w:p w:rsidR="00000000" w:rsidP="00FA52F4">
            <w:pPr>
              <w:pStyle w:val="BodyText"/>
              <w:rPr>
                <w:lang w:val="en-NZ"/>
              </w:rPr>
            </w:pPr>
            <w:r w:rsidRPr="00FA52F4">
              <w:t>Identify relationship between value and intensity and paint a colour chart</w:t>
            </w:r>
          </w:p>
        </w:tc>
      </w:tr>
      <w:tr w:rsidTr="00FA52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A52F4">
            <w:pPr>
              <w:pStyle w:val="BodyText"/>
              <w:rPr>
                <w:lang w:val="en-NZ"/>
              </w:rPr>
            </w:pPr>
            <w:r w:rsidRPr="00FA52F4">
              <w:t>6.3</w:t>
            </w:r>
          </w:p>
        </w:tc>
        <w:tc>
          <w:tcPr>
            <w:tcW w:w="5610" w:type="dxa"/>
            <w:tcBorders>
              <w:top w:val="nil"/>
              <w:left w:val="nil"/>
              <w:bottom w:val="nil"/>
              <w:right w:val="nil"/>
            </w:tcBorders>
            <w:tcMar>
              <w:top w:w="0" w:type="dxa"/>
              <w:left w:w="62" w:type="dxa"/>
              <w:bottom w:w="0" w:type="dxa"/>
              <w:right w:w="62" w:type="dxa"/>
            </w:tcMar>
          </w:tcPr>
          <w:p w:rsidR="00000000" w:rsidP="00FA52F4">
            <w:pPr>
              <w:pStyle w:val="BodyText"/>
              <w:rPr>
                <w:lang w:val="en-NZ"/>
              </w:rPr>
            </w:pPr>
            <w:r w:rsidRPr="00FA52F4">
              <w:t>Prepare colour wheel and shade scale according to colour mixing principles</w:t>
            </w:r>
          </w:p>
        </w:tc>
      </w:tr>
      <w:tr w:rsidTr="00FA52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A52F4">
            <w:pPr>
              <w:pStyle w:val="BodyText"/>
              <w:rPr>
                <w:lang w:val="en-NZ"/>
              </w:rPr>
            </w:pPr>
            <w:r w:rsidRPr="00FA52F4">
              <w:t>6.4</w:t>
            </w:r>
          </w:p>
        </w:tc>
        <w:tc>
          <w:tcPr>
            <w:tcW w:w="5610" w:type="dxa"/>
            <w:tcBorders>
              <w:top w:val="nil"/>
              <w:left w:val="nil"/>
              <w:bottom w:val="nil"/>
              <w:right w:val="nil"/>
            </w:tcBorders>
            <w:tcMar>
              <w:top w:w="0" w:type="dxa"/>
              <w:left w:w="62" w:type="dxa"/>
              <w:bottom w:w="0" w:type="dxa"/>
              <w:right w:w="62" w:type="dxa"/>
            </w:tcMar>
          </w:tcPr>
          <w:p w:rsidR="00000000" w:rsidP="00FA52F4">
            <w:pPr>
              <w:pStyle w:val="BodyText"/>
              <w:rPr>
                <w:lang w:val="en-NZ"/>
              </w:rPr>
            </w:pPr>
            <w:r w:rsidRPr="00FA52F4">
              <w:t>Implement colour matching of garment and garment items for production</w:t>
            </w:r>
          </w:p>
        </w:tc>
      </w:tr>
      <w:tr w:rsidTr="00FA52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A52F4">
            <w:pPr>
              <w:pStyle w:val="BodyText"/>
              <w:rPr>
                <w:lang w:val="en-NZ"/>
              </w:rPr>
            </w:pPr>
            <w:r w:rsidRPr="00FA52F4">
              <w:t>6.5</w:t>
            </w:r>
          </w:p>
        </w:tc>
        <w:tc>
          <w:tcPr>
            <w:tcW w:w="5610" w:type="dxa"/>
            <w:tcBorders>
              <w:top w:val="nil"/>
              <w:left w:val="nil"/>
              <w:bottom w:val="nil"/>
              <w:right w:val="nil"/>
            </w:tcBorders>
            <w:tcMar>
              <w:top w:w="0" w:type="dxa"/>
              <w:left w:w="62" w:type="dxa"/>
              <w:bottom w:w="0" w:type="dxa"/>
              <w:right w:w="62" w:type="dxa"/>
            </w:tcMar>
          </w:tcPr>
          <w:p w:rsidR="00000000" w:rsidP="00FA52F4">
            <w:pPr>
              <w:pStyle w:val="BodyText"/>
              <w:rPr>
                <w:lang w:val="en-NZ"/>
              </w:rPr>
            </w:pPr>
            <w:r w:rsidRPr="00FA52F4">
              <w:t>Inspect colour charts or check against quality standards and make any changes or adjustments, as required</w:t>
            </w:r>
          </w:p>
        </w:tc>
      </w:tr>
      <w:tr w:rsidTr="00FA52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A52F4">
            <w:pPr>
              <w:pStyle w:val="BodyText"/>
              <w:rPr>
                <w:lang w:val="en-NZ"/>
              </w:rPr>
            </w:pPr>
            <w:r w:rsidRPr="00FA52F4">
              <w:t>6.6</w:t>
            </w:r>
          </w:p>
        </w:tc>
        <w:tc>
          <w:tcPr>
            <w:tcW w:w="5610" w:type="dxa"/>
            <w:tcBorders>
              <w:top w:val="nil"/>
              <w:left w:val="nil"/>
              <w:bottom w:val="nil"/>
              <w:right w:val="nil"/>
            </w:tcBorders>
            <w:tcMar>
              <w:top w:w="0" w:type="dxa"/>
              <w:left w:w="62" w:type="dxa"/>
              <w:bottom w:w="0" w:type="dxa"/>
              <w:right w:w="62" w:type="dxa"/>
            </w:tcMar>
          </w:tcPr>
          <w:p w:rsidR="00000000" w:rsidP="00FA52F4">
            <w:pPr>
              <w:pStyle w:val="BodyText"/>
              <w:rPr>
                <w:lang w:val="en-NZ"/>
              </w:rPr>
            </w:pPr>
            <w:r w:rsidRPr="00FA52F4">
              <w:t>Complete documentation relating to colour charts</w:t>
            </w:r>
          </w:p>
        </w:tc>
      </w:tr>
      <w:tr w:rsidTr="00FA52F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A52F4">
            <w:pPr>
              <w:pStyle w:val="BodyText"/>
              <w:rPr>
                <w:lang w:val="en-NZ"/>
              </w:rPr>
            </w:pPr>
          </w:p>
        </w:tc>
      </w:tr>
      <w:tr w:rsidTr="00FA52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A52F4" w:rsidP="00FA52F4">
            <w:pPr>
              <w:pStyle w:val="BodyText"/>
            </w:pPr>
            <w:r w:rsidRPr="00FA52F4">
              <w:t>7</w:t>
            </w:r>
          </w:p>
        </w:tc>
        <w:tc>
          <w:tcPr>
            <w:tcW w:w="1962" w:type="dxa"/>
            <w:vMerge w:val="restart"/>
            <w:tcBorders>
              <w:top w:val="nil"/>
              <w:left w:val="nil"/>
              <w:bottom w:val="nil"/>
              <w:right w:val="nil"/>
            </w:tcBorders>
            <w:tcMar>
              <w:top w:w="0" w:type="dxa"/>
              <w:left w:w="62" w:type="dxa"/>
              <w:bottom w:w="0" w:type="dxa"/>
              <w:right w:w="62" w:type="dxa"/>
            </w:tcMar>
          </w:tcPr>
          <w:p w:rsidR="00000000" w:rsidP="00FA52F4">
            <w:pPr>
              <w:pStyle w:val="BodyText"/>
              <w:rPr>
                <w:lang w:val="en-NZ"/>
              </w:rPr>
            </w:pPr>
            <w:r w:rsidRPr="00FA52F4">
              <w:rPr>
                <w:rStyle w:val="SpecialBold"/>
              </w:rPr>
              <w:t>Analyse influences on future directions in textiles</w:t>
            </w:r>
          </w:p>
        </w:tc>
        <w:tc>
          <w:tcPr>
            <w:tcW w:w="770" w:type="dxa"/>
            <w:tcBorders>
              <w:top w:val="nil"/>
              <w:left w:val="nil"/>
              <w:bottom w:val="nil"/>
              <w:right w:val="nil"/>
            </w:tcBorders>
            <w:tcMar>
              <w:top w:w="0" w:type="dxa"/>
              <w:left w:w="62" w:type="dxa"/>
              <w:bottom w:w="0" w:type="dxa"/>
              <w:right w:w="62" w:type="dxa"/>
            </w:tcMar>
          </w:tcPr>
          <w:p w:rsidR="00000000" w:rsidP="00FA52F4">
            <w:pPr>
              <w:pStyle w:val="BodyText"/>
              <w:rPr>
                <w:lang w:val="en-NZ"/>
              </w:rPr>
            </w:pPr>
            <w:r w:rsidRPr="00FA52F4">
              <w:t>7.1</w:t>
            </w:r>
          </w:p>
        </w:tc>
        <w:tc>
          <w:tcPr>
            <w:tcW w:w="5610" w:type="dxa"/>
            <w:tcBorders>
              <w:top w:val="nil"/>
              <w:left w:val="nil"/>
              <w:bottom w:val="nil"/>
              <w:right w:val="nil"/>
            </w:tcBorders>
            <w:tcMar>
              <w:top w:w="0" w:type="dxa"/>
              <w:left w:w="62" w:type="dxa"/>
              <w:bottom w:w="0" w:type="dxa"/>
              <w:right w:w="62" w:type="dxa"/>
            </w:tcMar>
          </w:tcPr>
          <w:p w:rsidR="00000000" w:rsidP="00FA52F4">
            <w:pPr>
              <w:pStyle w:val="BodyText"/>
              <w:rPr>
                <w:lang w:val="en-NZ"/>
              </w:rPr>
            </w:pPr>
            <w:r w:rsidRPr="00FA52F4">
              <w:t>Identify new or emerging textiles and examine features, benefits and likely uses</w:t>
            </w:r>
          </w:p>
        </w:tc>
      </w:tr>
      <w:tr w:rsidTr="00FA52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A52F4">
            <w:pPr>
              <w:pStyle w:val="BodyText"/>
              <w:rPr>
                <w:lang w:val="en-NZ"/>
              </w:rPr>
            </w:pPr>
            <w:r w:rsidRPr="00FA52F4">
              <w:t>7.2</w:t>
            </w:r>
          </w:p>
        </w:tc>
        <w:tc>
          <w:tcPr>
            <w:tcW w:w="5610" w:type="dxa"/>
            <w:tcBorders>
              <w:top w:val="nil"/>
              <w:left w:val="nil"/>
              <w:bottom w:val="nil"/>
              <w:right w:val="nil"/>
            </w:tcBorders>
            <w:tcMar>
              <w:top w:w="0" w:type="dxa"/>
              <w:left w:w="62" w:type="dxa"/>
              <w:bottom w:w="0" w:type="dxa"/>
              <w:right w:w="62" w:type="dxa"/>
            </w:tcMar>
          </w:tcPr>
          <w:p w:rsidR="00000000" w:rsidP="00FA52F4">
            <w:pPr>
              <w:pStyle w:val="BodyText"/>
              <w:rPr>
                <w:lang w:val="en-NZ"/>
              </w:rPr>
            </w:pPr>
            <w:r w:rsidRPr="00FA52F4">
              <w:t>Analyse trends and influences to identify possible changes in textile production and demand</w:t>
            </w:r>
          </w:p>
        </w:tc>
      </w:tr>
      <w:tr w:rsidTr="00FA52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A52F4">
            <w:pPr>
              <w:pStyle w:val="BodyText"/>
              <w:rPr>
                <w:lang w:val="en-NZ"/>
              </w:rPr>
            </w:pPr>
            <w:r w:rsidRPr="00FA52F4">
              <w:t>7.3</w:t>
            </w:r>
          </w:p>
        </w:tc>
        <w:tc>
          <w:tcPr>
            <w:tcW w:w="5610" w:type="dxa"/>
            <w:tcBorders>
              <w:top w:val="nil"/>
              <w:left w:val="nil"/>
              <w:bottom w:val="nil"/>
              <w:right w:val="nil"/>
            </w:tcBorders>
            <w:tcMar>
              <w:top w:w="0" w:type="dxa"/>
              <w:left w:w="62" w:type="dxa"/>
              <w:bottom w:w="0" w:type="dxa"/>
              <w:right w:w="62" w:type="dxa"/>
            </w:tcMar>
          </w:tcPr>
          <w:p w:rsidR="00000000" w:rsidP="00FA52F4">
            <w:pPr>
              <w:pStyle w:val="BodyText"/>
              <w:rPr>
                <w:lang w:val="en-NZ"/>
              </w:rPr>
            </w:pPr>
            <w:r w:rsidRPr="00FA52F4">
              <w:t>Identify and access sources of information relating to future directions and innovations in textile design to maintain currency of industry knowledge</w:t>
            </w:r>
          </w:p>
        </w:tc>
      </w:tr>
      <w:tr w:rsidTr="00FA52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A52F4">
            <w:pPr>
              <w:pStyle w:val="BodyText"/>
              <w:rPr>
                <w:lang w:val="en-NZ"/>
              </w:rPr>
            </w:pPr>
            <w:r w:rsidRPr="00FA52F4">
              <w:t>7.4</w:t>
            </w:r>
          </w:p>
        </w:tc>
        <w:tc>
          <w:tcPr>
            <w:tcW w:w="5610" w:type="dxa"/>
            <w:tcBorders>
              <w:top w:val="nil"/>
              <w:left w:val="nil"/>
              <w:bottom w:val="nil"/>
              <w:right w:val="nil"/>
            </w:tcBorders>
            <w:tcMar>
              <w:top w:w="0" w:type="dxa"/>
              <w:left w:w="62" w:type="dxa"/>
              <w:bottom w:w="0" w:type="dxa"/>
              <w:right w:w="62" w:type="dxa"/>
            </w:tcMar>
          </w:tcPr>
          <w:p w:rsidR="00000000" w:rsidRPr="00FA52F4" w:rsidP="00FA52F4">
            <w:pPr>
              <w:pStyle w:val="BodyText"/>
            </w:pPr>
            <w:r w:rsidRPr="00FA52F4">
              <w:t>Present research information using industry appropriate presentation, communication tools and forma</w:t>
            </w:r>
            <w:r w:rsidRPr="00FA52F4">
              <w:t>ts</w:t>
            </w:r>
          </w:p>
        </w:tc>
      </w:tr>
    </w:tbl>
    <w:p w:rsidR="00000000" w:rsidRPr="00FA52F4" w:rsidP="00FA52F4">
      <w:pPr>
        <w:pStyle w:val="BodyText"/>
      </w:pPr>
    </w:p>
    <w:p w:rsidR="00000000" w:rsidRPr="00FA52F4" w:rsidP="00FA52F4">
      <w:pPr>
        <w:pStyle w:val="AllowPageBreak"/>
      </w:pPr>
    </w:p>
    <w:p w:rsidR="00000000" w:rsidRPr="00FA52F4" w:rsidP="00FA52F4">
      <w:pPr>
        <w:pStyle w:val="Heading1"/>
      </w:pPr>
      <w:bookmarkStart w:id="7" w:name="O_933399"/>
      <w:bookmarkEnd w:id="7"/>
      <w:r w:rsidRPr="00FA52F4">
        <w:t>Foundation Skills</w:t>
      </w:r>
    </w:p>
    <w:p w:rsidR="00000000" w:rsidRPr="00FA52F4" w:rsidP="00C07176">
      <w:pPr>
        <w:pStyle w:val="BodyText"/>
      </w:pPr>
      <w:r w:rsidRPr="00FA52F4">
        <w:t>This section describes those required skills (language, literacy and numeracy) that are essential to performance.</w:t>
      </w:r>
    </w:p>
    <w:p w:rsidR="00000000" w:rsidRPr="00FA52F4" w:rsidP="00C07176">
      <w:pPr>
        <w:pStyle w:val="BodyText"/>
      </w:pPr>
      <w:r w:rsidRPr="00FA52F4">
        <w:t>Foundation skills essential to performance are explicit in the performance criteria of this unit of c</w:t>
      </w:r>
      <w:r w:rsidRPr="00FA52F4">
        <w:t>ompetency.</w:t>
      </w:r>
    </w:p>
    <w:p w:rsidR="00000000" w:rsidRPr="00FA52F4" w:rsidP="00FA52F4">
      <w:pPr>
        <w:pStyle w:val="Heading1"/>
      </w:pPr>
      <w:bookmarkStart w:id="8" w:name="O_933398"/>
      <w:bookmarkEnd w:id="8"/>
      <w:r w:rsidRPr="00FA52F4">
        <w:t>Range of Conditions</w:t>
      </w:r>
    </w:p>
    <w:tbl>
      <w:tblPr>
        <w:tblW w:w="0" w:type="auto"/>
        <w:tblCellMar>
          <w:left w:w="62" w:type="dxa"/>
          <w:right w:w="62" w:type="dxa"/>
        </w:tblCellMar>
        <w:tblLook w:val="0000"/>
      </w:tblPr>
      <w:tblGrid>
        <w:gridCol w:w="2132"/>
        <w:gridCol w:w="7064"/>
      </w:tblGrid>
      <w:tr w:rsidTr="00C0717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A52F4">
            <w:pPr>
              <w:pStyle w:val="BodyText"/>
              <w:rPr>
                <w:lang w:val="en-NZ"/>
              </w:rPr>
            </w:pPr>
            <w:r w:rsidRPr="00FA52F4">
              <w:t>This field allows for different work environments and conditions that may affect performance. Essential operating conditions that may be present (depending on the work situation, needs of the candidate, acces</w:t>
            </w:r>
            <w:r w:rsidRPr="00FA52F4">
              <w:t>sibility of the item, and local industry and regional contexts) are included.</w:t>
            </w:r>
          </w:p>
        </w:tc>
      </w:tr>
      <w:tr w:rsidTr="00C0717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A52F4">
            <w:pPr>
              <w:pStyle w:val="BodyText"/>
              <w:rPr>
                <w:lang w:val="en-NZ"/>
              </w:rPr>
            </w:pPr>
            <w:r w:rsidRPr="00FA52F4">
              <w:rPr>
                <w:rStyle w:val="SpecialBold"/>
              </w:rPr>
              <w:t>Workplace procedures includes one or more of the following:</w:t>
            </w:r>
          </w:p>
        </w:tc>
        <w:tc>
          <w:tcPr>
            <w:tcW w:w="0" w:type="auto"/>
            <w:tcBorders>
              <w:top w:val="nil"/>
              <w:left w:val="nil"/>
              <w:bottom w:val="nil"/>
              <w:right w:val="nil"/>
            </w:tcBorders>
            <w:tcMar>
              <w:top w:w="0" w:type="dxa"/>
              <w:left w:w="62" w:type="dxa"/>
              <w:bottom w:w="0" w:type="dxa"/>
              <w:right w:w="62" w:type="dxa"/>
            </w:tcMar>
          </w:tcPr>
          <w:p w:rsidR="00000000" w:rsidRPr="00FA52F4" w:rsidP="00FA52F4">
            <w:pPr>
              <w:pStyle w:val="ListBullet"/>
            </w:pPr>
            <w:r w:rsidRPr="00FA52F4">
              <w:t>requirements prescribed by legislation, awards, agreements and conditions of employment</w:t>
            </w:r>
          </w:p>
          <w:p w:rsidR="00000000" w:rsidRPr="00FA52F4" w:rsidP="00FA52F4">
            <w:pPr>
              <w:pStyle w:val="ListBullet"/>
            </w:pPr>
            <w:r w:rsidRPr="00FA52F4">
              <w:t>standard operating procedures (SOPs)</w:t>
            </w:r>
          </w:p>
          <w:p w:rsidR="00000000" w:rsidRPr="00FA52F4" w:rsidP="00FA52F4">
            <w:pPr>
              <w:pStyle w:val="ListBullet"/>
            </w:pPr>
            <w:r w:rsidRPr="00FA52F4">
              <w:t>work instructions</w:t>
            </w:r>
          </w:p>
          <w:p w:rsidR="00000000" w:rsidRPr="00FA52F4" w:rsidP="00FA52F4">
            <w:pPr>
              <w:pStyle w:val="ListBullet"/>
            </w:pPr>
            <w:r w:rsidRPr="00FA52F4">
              <w:t>personal protective equipment (PPE)</w:t>
            </w:r>
          </w:p>
          <w:p w:rsidR="00000000" w:rsidRPr="00FA52F4" w:rsidP="00FA52F4">
            <w:pPr>
              <w:pStyle w:val="ListBullet"/>
            </w:pPr>
            <w:r w:rsidRPr="00FA52F4">
              <w:t>oral, written and visual communication</w:t>
            </w:r>
          </w:p>
          <w:p w:rsidR="00000000" w:rsidRPr="00FA52F4" w:rsidP="00FA52F4">
            <w:pPr>
              <w:pStyle w:val="ListBullet"/>
            </w:pPr>
            <w:r w:rsidRPr="00FA52F4">
              <w:t>quality practices, including responsibility for maintenance of own work quality and contribution to quality improvement of tea</w:t>
            </w:r>
            <w:r w:rsidRPr="00FA52F4">
              <w:t>m or section output</w:t>
            </w:r>
          </w:p>
          <w:p w:rsidR="00000000" w:rsidRPr="00FA52F4" w:rsidP="00FA52F4">
            <w:pPr>
              <w:pStyle w:val="ListBullet"/>
            </w:pPr>
            <w:r w:rsidRPr="00FA52F4">
              <w:t>housekeeping</w:t>
            </w:r>
          </w:p>
          <w:p w:rsidR="00000000" w:rsidRPr="00FA52F4" w:rsidP="00FA52F4">
            <w:pPr>
              <w:pStyle w:val="ListBullet"/>
            </w:pPr>
            <w:r w:rsidRPr="00FA52F4">
              <w:t>tasks related to environmental protection, waste disposal, pollution control and recycling</w:t>
            </w:r>
          </w:p>
          <w:p w:rsidR="00000000" w:rsidRPr="00FA52F4" w:rsidP="00FA52F4">
            <w:pPr>
              <w:pStyle w:val="ListBullet"/>
            </w:pPr>
            <w:r w:rsidRPr="00FA52F4">
              <w:t>WHS practices</w:t>
            </w:r>
          </w:p>
          <w:p w:rsidR="00000000" w:rsidP="00FA52F4">
            <w:pPr>
              <w:pStyle w:val="BodyText"/>
              <w:rPr>
                <w:lang w:val="en-NZ"/>
              </w:rPr>
            </w:pPr>
          </w:p>
        </w:tc>
      </w:tr>
      <w:tr w:rsidTr="00C0717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A52F4" w:rsidP="00FA52F4">
            <w:pPr>
              <w:pStyle w:val="BodyText"/>
            </w:pPr>
            <w:r w:rsidRPr="00FA52F4">
              <w:rPr>
                <w:rStyle w:val="SpecialBold"/>
              </w:rPr>
              <w:t>Design process includes one or more of the following:</w:t>
            </w:r>
          </w:p>
          <w:p w:rsidR="00000000" w:rsidP="00FA52F4">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FA52F4" w:rsidP="00FA52F4">
            <w:pPr>
              <w:pStyle w:val="ListBullet"/>
            </w:pPr>
            <w:r w:rsidRPr="00FA52F4">
              <w:t>awareness level understanding of the process to respond to a work brief</w:t>
            </w:r>
          </w:p>
          <w:p w:rsidR="00000000" w:rsidRPr="00FA52F4" w:rsidP="00FA52F4">
            <w:pPr>
              <w:pStyle w:val="ListBullet"/>
            </w:pPr>
            <w:r w:rsidRPr="00FA52F4">
              <w:t>researching sources of information</w:t>
            </w:r>
          </w:p>
          <w:p w:rsidR="00000000" w:rsidRPr="00FA52F4" w:rsidP="00FA52F4">
            <w:pPr>
              <w:pStyle w:val="ListBullet"/>
            </w:pPr>
            <w:r w:rsidRPr="00FA52F4">
              <w:t>creating art and design work, including prototypes and first drafts</w:t>
            </w:r>
          </w:p>
          <w:p w:rsidR="00000000" w:rsidRPr="00FA52F4" w:rsidP="00FA52F4">
            <w:pPr>
              <w:pStyle w:val="ListBullet"/>
            </w:pPr>
            <w:r w:rsidRPr="00FA52F4">
              <w:t>using design tools, such as illustrations, software programs and modelling materi</w:t>
            </w:r>
            <w:r w:rsidRPr="00FA52F4">
              <w:t>als</w:t>
            </w:r>
          </w:p>
          <w:p w:rsidR="00000000" w:rsidRPr="00FA52F4" w:rsidP="00FA52F4">
            <w:pPr>
              <w:pStyle w:val="ListBullet"/>
            </w:pPr>
            <w:r w:rsidRPr="00FA52F4">
              <w:t>awareness of commercial concepts, such as:</w:t>
            </w:r>
          </w:p>
          <w:p w:rsidR="00000000" w:rsidRPr="00FA52F4" w:rsidP="00FA52F4">
            <w:pPr>
              <w:pStyle w:val="ListBullet2"/>
            </w:pPr>
            <w:r w:rsidRPr="00FA52F4">
              <w:t>type of production</w:t>
            </w:r>
          </w:p>
          <w:p w:rsidR="00000000" w:rsidRPr="00FA52F4" w:rsidP="00FA52F4">
            <w:pPr>
              <w:pStyle w:val="ListBullet2"/>
            </w:pPr>
            <w:r w:rsidRPr="00FA52F4">
              <w:t>costs</w:t>
            </w:r>
          </w:p>
          <w:p w:rsidR="00000000" w:rsidRPr="00FA52F4" w:rsidP="00FA52F4">
            <w:pPr>
              <w:pStyle w:val="ListBullet2"/>
            </w:pPr>
            <w:r w:rsidRPr="00FA52F4">
              <w:t>timing</w:t>
            </w:r>
          </w:p>
          <w:p w:rsidR="00000000" w:rsidRPr="00FA52F4" w:rsidP="00FA52F4">
            <w:pPr>
              <w:pStyle w:val="ListBullet2"/>
            </w:pPr>
            <w:r w:rsidRPr="00FA52F4">
              <w:t>equipment (available and needed)</w:t>
            </w:r>
          </w:p>
          <w:p w:rsidR="00000000" w:rsidRPr="00FA52F4" w:rsidP="00FA52F4">
            <w:pPr>
              <w:pStyle w:val="ListBullet2"/>
            </w:pPr>
            <w:r w:rsidRPr="00FA52F4">
              <w:t>marketing and sales</w:t>
            </w:r>
          </w:p>
          <w:p w:rsidR="00000000" w:rsidRPr="00FA52F4" w:rsidP="00FA52F4">
            <w:pPr>
              <w:pStyle w:val="ListBullet2"/>
            </w:pPr>
            <w:r w:rsidRPr="00FA52F4">
              <w:t>availability of raw materials and required resources</w:t>
            </w:r>
          </w:p>
          <w:p w:rsidR="00000000" w:rsidP="00FA52F4">
            <w:pPr>
              <w:pStyle w:val="BodyText"/>
              <w:rPr>
                <w:lang w:val="en-NZ"/>
              </w:rPr>
            </w:pPr>
          </w:p>
        </w:tc>
      </w:tr>
      <w:tr w:rsidTr="00C0717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A52F4" w:rsidP="00FA52F4">
            <w:pPr>
              <w:pStyle w:val="BodyText"/>
            </w:pPr>
            <w:r w:rsidRPr="00FA52F4">
              <w:rPr>
                <w:rStyle w:val="SpecialBold"/>
              </w:rPr>
              <w:t>Tools include one or more of the following:</w:t>
            </w:r>
          </w:p>
          <w:p w:rsidR="00000000" w:rsidP="00FA52F4">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FA52F4" w:rsidP="00FA52F4">
            <w:pPr>
              <w:pStyle w:val="ListBullet"/>
            </w:pPr>
            <w:r w:rsidRPr="00FA52F4">
              <w:t>audio visual equipment</w:t>
            </w:r>
          </w:p>
          <w:p w:rsidR="00000000" w:rsidRPr="00FA52F4" w:rsidP="00FA52F4">
            <w:pPr>
              <w:pStyle w:val="ListBullet"/>
            </w:pPr>
            <w:r w:rsidRPr="00FA52F4">
              <w:t>computer and web technologies</w:t>
            </w:r>
          </w:p>
          <w:p w:rsidR="00000000" w:rsidRPr="00FA52F4" w:rsidP="00FA52F4">
            <w:pPr>
              <w:pStyle w:val="ListBullet"/>
            </w:pPr>
            <w:r w:rsidRPr="00FA52F4">
              <w:t>telephone</w:t>
            </w:r>
          </w:p>
          <w:p w:rsidR="00000000" w:rsidRPr="00FA52F4" w:rsidP="00FA52F4">
            <w:pPr>
              <w:pStyle w:val="ListBullet"/>
            </w:pPr>
            <w:r w:rsidRPr="00FA52F4">
              <w:t>fax machine</w:t>
            </w:r>
          </w:p>
          <w:p w:rsidR="00000000" w:rsidP="00FA52F4">
            <w:pPr>
              <w:pStyle w:val="BodyText"/>
              <w:rPr>
                <w:lang w:val="en-NZ"/>
              </w:rPr>
            </w:pPr>
          </w:p>
        </w:tc>
      </w:tr>
      <w:tr w:rsidTr="00C0717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A52F4" w:rsidP="00FA52F4">
            <w:pPr>
              <w:pStyle w:val="BodyText"/>
            </w:pPr>
            <w:r w:rsidRPr="00FA52F4">
              <w:rPr>
                <w:rStyle w:val="SpecialBold"/>
              </w:rPr>
              <w:t>Purpose includes one or more of the following:</w:t>
            </w:r>
          </w:p>
          <w:p w:rsidR="00000000" w:rsidP="00FA52F4">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FA52F4" w:rsidP="00FA52F4">
            <w:pPr>
              <w:pStyle w:val="ListBullet"/>
            </w:pPr>
            <w:r w:rsidRPr="00FA52F4">
              <w:t>artistic or creative</w:t>
            </w:r>
          </w:p>
          <w:p w:rsidR="00000000" w:rsidRPr="00FA52F4" w:rsidP="00FA52F4">
            <w:pPr>
              <w:pStyle w:val="ListBullet"/>
            </w:pPr>
            <w:r w:rsidRPr="00FA52F4">
              <w:t>decorative</w:t>
            </w:r>
          </w:p>
          <w:p w:rsidR="00000000" w:rsidRPr="00FA52F4" w:rsidP="00FA52F4">
            <w:pPr>
              <w:pStyle w:val="ListBullet"/>
            </w:pPr>
            <w:r w:rsidRPr="00FA52F4">
              <w:t>cultural</w:t>
            </w:r>
          </w:p>
          <w:p w:rsidR="00000000" w:rsidRPr="00FA52F4" w:rsidP="00FA52F4">
            <w:pPr>
              <w:pStyle w:val="ListBullet"/>
            </w:pPr>
            <w:r w:rsidRPr="00FA52F4">
              <w:t>environmental</w:t>
            </w:r>
          </w:p>
          <w:p w:rsidR="00000000" w:rsidRPr="00FA52F4" w:rsidP="00FA52F4">
            <w:pPr>
              <w:pStyle w:val="ListBullet"/>
            </w:pPr>
            <w:r w:rsidRPr="00FA52F4">
              <w:t>functional</w:t>
            </w:r>
          </w:p>
          <w:p w:rsidR="00000000" w:rsidP="00FA52F4">
            <w:pPr>
              <w:pStyle w:val="BodyText"/>
              <w:rPr>
                <w:lang w:val="en-NZ"/>
              </w:rPr>
            </w:pPr>
          </w:p>
        </w:tc>
      </w:tr>
      <w:tr w:rsidTr="00C0717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A52F4">
            <w:pPr>
              <w:pStyle w:val="BodyText"/>
              <w:rPr>
                <w:lang w:val="en-NZ"/>
              </w:rPr>
            </w:pPr>
            <w:r w:rsidRPr="00FA52F4">
              <w:rPr>
                <w:rStyle w:val="SpecialBold"/>
              </w:rPr>
              <w:t>Dimensions of colour include the following:</w:t>
            </w:r>
          </w:p>
        </w:tc>
        <w:tc>
          <w:tcPr>
            <w:tcW w:w="0" w:type="auto"/>
            <w:tcBorders>
              <w:top w:val="nil"/>
              <w:left w:val="nil"/>
              <w:bottom w:val="nil"/>
              <w:right w:val="nil"/>
            </w:tcBorders>
            <w:tcMar>
              <w:top w:w="0" w:type="dxa"/>
              <w:left w:w="62" w:type="dxa"/>
              <w:bottom w:w="0" w:type="dxa"/>
              <w:right w:w="62" w:type="dxa"/>
            </w:tcMar>
          </w:tcPr>
          <w:p w:rsidR="00000000" w:rsidRPr="00FA52F4" w:rsidP="00FA52F4">
            <w:pPr>
              <w:pStyle w:val="ListBullet"/>
            </w:pPr>
            <w:r w:rsidRPr="00FA52F4">
              <w:t>value and tone</w:t>
            </w:r>
          </w:p>
          <w:p w:rsidR="00000000" w:rsidRPr="00FA52F4" w:rsidP="00FA52F4">
            <w:pPr>
              <w:pStyle w:val="ListBullet"/>
            </w:pPr>
            <w:r w:rsidRPr="00FA52F4">
              <w:t>hue</w:t>
            </w:r>
          </w:p>
          <w:p w:rsidR="00000000" w:rsidRPr="00FA52F4" w:rsidP="00FA52F4">
            <w:pPr>
              <w:pStyle w:val="ListBullet"/>
            </w:pPr>
            <w:r w:rsidRPr="00FA52F4">
              <w:t>chroma/intensity/clarity/saturation</w:t>
            </w:r>
          </w:p>
        </w:tc>
      </w:tr>
    </w:tbl>
    <w:p w:rsidR="00000000" w:rsidRPr="00FA52F4" w:rsidP="00FA52F4">
      <w:pPr>
        <w:pStyle w:val="BodyText"/>
      </w:pPr>
    </w:p>
    <w:p w:rsidR="00000000" w:rsidRPr="00FA52F4" w:rsidP="00FA52F4">
      <w:pPr>
        <w:pStyle w:val="AllowPageBreak"/>
      </w:pPr>
    </w:p>
    <w:p w:rsidR="00000000" w:rsidRPr="00FA52F4" w:rsidP="00FA52F4">
      <w:pPr>
        <w:pStyle w:val="Heading1"/>
      </w:pPr>
      <w:bookmarkStart w:id="9" w:name="O_933397"/>
      <w:bookmarkEnd w:id="9"/>
      <w:r w:rsidRPr="00FA52F4">
        <w:t>Unit Mapping Information</w:t>
      </w:r>
    </w:p>
    <w:p w:rsidR="00000000" w:rsidRPr="00FA52F4" w:rsidP="00C07176">
      <w:pPr>
        <w:pStyle w:val="BodyText"/>
      </w:pPr>
      <w:r w:rsidRPr="00FA52F4">
        <w:t>Release 1. Supersedes and is equivalent to LMTTD4007A Analyse textile design influences</w:t>
      </w:r>
    </w:p>
    <w:p w:rsidR="00000000" w:rsidRPr="00FA52F4" w:rsidP="00FA52F4">
      <w:pPr>
        <w:pStyle w:val="Heading1"/>
      </w:pPr>
      <w:bookmarkStart w:id="10" w:name="O_933390"/>
      <w:bookmarkEnd w:id="10"/>
      <w:r w:rsidRPr="00FA52F4">
        <w:t>Links</w:t>
      </w:r>
    </w:p>
    <w:p w:rsidR="00000000" w:rsidRPr="00FA52F4" w:rsidP="00C07176">
      <w:pPr>
        <w:pStyle w:val="BodyText"/>
      </w:pPr>
      <w:r w:rsidRPr="00FA52F4">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C303E0">
        <w:rPr>
          <w:rStyle w:val="Hyperlink"/>
        </w:rPr>
        <w:t>https://vetnet.gov.au/Pages/TrainingDocs.aspx?q=a203ec5c-de7d-406b-b3e1-8f1a9b76e92e</w:t>
      </w:r>
      <w:r>
        <w:fldChar w:fldCharType="end"/>
      </w:r>
    </w:p>
    <w:p w:rsidR="00000000" w:rsidRPr="00FA52F4" w:rsidP="00FA52F4"/>
    <w:sectPr w:rsidSect="00FA52F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2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2F4" w:rsidRPr="00C07176" w:rsidP="00C0717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2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176" w:rsidP="00FA52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07176" w:rsidP="00FA52F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07176" w:rsidP="00FA52F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2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17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A52F4" w:rsidRPr="00C07176" w:rsidP="00C0717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2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176" w:rsidRPr="002D2AF8" w:rsidP="00FA52F4">
    <w:pPr>
      <w:pStyle w:val="Header"/>
      <w:framePr w:wrap="around"/>
    </w:pPr>
    <w:r>
      <w:fldChar w:fldCharType="begin"/>
    </w:r>
    <w:r>
      <w:instrText xml:space="preserve"> TITLE   \* MERGEFORMAT </w:instrText>
    </w:r>
    <w:r>
      <w:fldChar w:fldCharType="separate"/>
    </w:r>
    <w:r>
      <w:t>MSTTD4007 Analyse textile design influences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C07176" w:rsidP="00FA52F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D46AD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1DC9C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D8606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52F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A52F4"/>
    <w:pPr>
      <w:spacing w:before="360" w:after="60"/>
      <w:outlineLvl w:val="0"/>
    </w:pPr>
    <w:rPr>
      <w:sz w:val="32"/>
    </w:rPr>
  </w:style>
  <w:style w:type="paragraph" w:styleId="Heading2">
    <w:name w:val="heading 2"/>
    <w:basedOn w:val="HeadingBase"/>
    <w:next w:val="BodyText"/>
    <w:link w:val="Heading2Char"/>
    <w:qFormat/>
    <w:rsid w:val="00FA52F4"/>
    <w:pPr>
      <w:keepLines/>
      <w:spacing w:before="240" w:after="120"/>
      <w:outlineLvl w:val="1"/>
    </w:pPr>
    <w:rPr>
      <w:sz w:val="28"/>
      <w:szCs w:val="40"/>
    </w:rPr>
  </w:style>
  <w:style w:type="paragraph" w:styleId="Heading3">
    <w:name w:val="heading 3"/>
    <w:basedOn w:val="HeadingBase"/>
    <w:next w:val="BodyText"/>
    <w:link w:val="Heading3Char"/>
    <w:qFormat/>
    <w:rsid w:val="00FA52F4"/>
    <w:pPr>
      <w:spacing w:before="180" w:after="120"/>
      <w:outlineLvl w:val="2"/>
    </w:pPr>
    <w:rPr>
      <w:spacing w:val="-10"/>
      <w:kern w:val="32"/>
    </w:rPr>
  </w:style>
  <w:style w:type="paragraph" w:styleId="Heading4">
    <w:name w:val="heading 4"/>
    <w:basedOn w:val="HeadingBase"/>
    <w:next w:val="BodyText"/>
    <w:link w:val="Heading4Char"/>
    <w:qFormat/>
    <w:rsid w:val="00FA52F4"/>
    <w:pPr>
      <w:spacing w:before="160" w:after="120"/>
      <w:outlineLvl w:val="3"/>
    </w:pPr>
    <w:rPr>
      <w:sz w:val="22"/>
    </w:rPr>
  </w:style>
  <w:style w:type="paragraph" w:styleId="Heading5">
    <w:name w:val="heading 5"/>
    <w:basedOn w:val="HeadingBase"/>
    <w:next w:val="Normal"/>
    <w:link w:val="Heading5Char"/>
    <w:qFormat/>
    <w:rsid w:val="00FA52F4"/>
    <w:pPr>
      <w:spacing w:before="80"/>
      <w:outlineLvl w:val="4"/>
    </w:pPr>
    <w:rPr>
      <w:color w:val="918585"/>
      <w:sz w:val="20"/>
    </w:rPr>
  </w:style>
  <w:style w:type="paragraph" w:styleId="Heading6">
    <w:name w:val="heading 6"/>
    <w:basedOn w:val="HeadingBase"/>
    <w:next w:val="Normal"/>
    <w:link w:val="Heading6Char"/>
    <w:qFormat/>
    <w:rsid w:val="00FA52F4"/>
    <w:pPr>
      <w:spacing w:before="60"/>
      <w:outlineLvl w:val="5"/>
    </w:pPr>
    <w:rPr>
      <w:color w:val="918585"/>
      <w:sz w:val="20"/>
    </w:rPr>
  </w:style>
  <w:style w:type="paragraph" w:styleId="Heading7">
    <w:name w:val="heading 7"/>
    <w:basedOn w:val="Normal"/>
    <w:next w:val="Normal"/>
    <w:link w:val="Heading7Char"/>
    <w:qFormat/>
    <w:rsid w:val="00FA52F4"/>
    <w:pPr>
      <w:ind w:left="720"/>
      <w:outlineLvl w:val="6"/>
    </w:pPr>
    <w:rPr>
      <w:i/>
    </w:rPr>
  </w:style>
  <w:style w:type="paragraph" w:styleId="Heading8">
    <w:name w:val="heading 8"/>
    <w:basedOn w:val="Normal"/>
    <w:next w:val="Normal"/>
    <w:link w:val="Heading8Char"/>
    <w:qFormat/>
    <w:rsid w:val="00FA52F4"/>
    <w:pPr>
      <w:ind w:left="720"/>
      <w:outlineLvl w:val="7"/>
    </w:pPr>
    <w:rPr>
      <w:i/>
    </w:rPr>
  </w:style>
  <w:style w:type="paragraph" w:styleId="Heading9">
    <w:name w:val="heading 9"/>
    <w:basedOn w:val="Normal"/>
    <w:next w:val="Normal"/>
    <w:link w:val="Heading9Char"/>
    <w:qFormat/>
    <w:rsid w:val="00FA52F4"/>
    <w:pPr>
      <w:ind w:left="720"/>
      <w:outlineLvl w:val="8"/>
    </w:pPr>
    <w:rPr>
      <w:i/>
    </w:rPr>
  </w:style>
  <w:style w:type="character" w:default="1" w:styleId="DefaultParagraphFont">
    <w:name w:val="Default Paragraph Font"/>
    <w:uiPriority w:val="1"/>
    <w:unhideWhenUsed/>
    <w:rsid w:val="00FA52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52F4"/>
  </w:style>
  <w:style w:type="character" w:customStyle="1" w:styleId="Heading1Char">
    <w:name w:val="Heading 1 Char"/>
    <w:basedOn w:val="DefaultParagraphFont"/>
    <w:link w:val="Heading1"/>
    <w:rsid w:val="00FA52F4"/>
    <w:rPr>
      <w:rFonts w:ascii="Times New Roman" w:eastAsia="Times New Roman" w:hAnsi="Times New Roman" w:cs="Times New Roman"/>
      <w:b/>
      <w:sz w:val="32"/>
      <w:szCs w:val="20"/>
      <w:lang w:eastAsia="en-US"/>
    </w:rPr>
  </w:style>
  <w:style w:type="paragraph" w:styleId="BodyText">
    <w:name w:val="Body Text"/>
    <w:basedOn w:val="Normal"/>
    <w:link w:val="BodyTextChar"/>
    <w:rsid w:val="00FA52F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A52F4"/>
    <w:rPr>
      <w:rFonts w:ascii="Times New Roman" w:eastAsia="Times New Roman" w:hAnsi="Times New Roman" w:cs="Times New Roman"/>
      <w:sz w:val="24"/>
      <w:lang w:eastAsia="en-US"/>
    </w:rPr>
  </w:style>
  <w:style w:type="paragraph" w:styleId="ListBullet">
    <w:name w:val="List Bullet"/>
    <w:basedOn w:val="List"/>
    <w:rsid w:val="00FA52F4"/>
    <w:pPr>
      <w:numPr>
        <w:numId w:val="12"/>
      </w:numPr>
      <w:tabs>
        <w:tab w:val="clear" w:pos="340"/>
      </w:tabs>
      <w:spacing w:before="40" w:after="40"/>
    </w:pPr>
  </w:style>
  <w:style w:type="character" w:customStyle="1" w:styleId="SpecialBold">
    <w:name w:val="Special Bold"/>
    <w:basedOn w:val="DefaultParagraphFont"/>
    <w:rsid w:val="00FA52F4"/>
    <w:rPr>
      <w:b/>
      <w:spacing w:val="0"/>
    </w:rPr>
  </w:style>
  <w:style w:type="paragraph" w:styleId="ListBullet2">
    <w:name w:val="List Bullet 2"/>
    <w:basedOn w:val="List2"/>
    <w:rsid w:val="00FA52F4"/>
    <w:pPr>
      <w:numPr>
        <w:numId w:val="13"/>
      </w:numPr>
      <w:tabs>
        <w:tab w:val="clear" w:pos="680"/>
      </w:tabs>
    </w:pPr>
  </w:style>
  <w:style w:type="paragraph" w:customStyle="1" w:styleId="SuperHeading">
    <w:name w:val="SuperHeading"/>
    <w:basedOn w:val="Normal"/>
    <w:rsid w:val="00FA52F4"/>
    <w:pPr>
      <w:spacing w:before="240" w:after="120"/>
      <w:outlineLvl w:val="0"/>
    </w:pPr>
    <w:rPr>
      <w:rFonts w:ascii="Times New Roman" w:hAnsi="Times New Roman"/>
      <w:b/>
      <w:sz w:val="32"/>
    </w:rPr>
  </w:style>
  <w:style w:type="paragraph" w:customStyle="1" w:styleId="AllowPageBreak">
    <w:name w:val="AllowPageBreak"/>
    <w:rsid w:val="00FA52F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A52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A52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A52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A52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A52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52F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A52F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A52F4"/>
    <w:rPr>
      <w:rFonts w:ascii="Courier New" w:eastAsia="Times New Roman" w:hAnsi="Courier New" w:cs="Times New Roman"/>
      <w:i/>
      <w:szCs w:val="20"/>
      <w:lang w:eastAsia="en-US"/>
    </w:rPr>
  </w:style>
  <w:style w:type="paragraph" w:customStyle="1" w:styleId="HeadingBase">
    <w:name w:val="Heading Base"/>
    <w:rsid w:val="00FA52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52F4"/>
    <w:pPr>
      <w:tabs>
        <w:tab w:val="right" w:leader="dot" w:pos="9072"/>
      </w:tabs>
      <w:ind w:left="567"/>
    </w:pPr>
    <w:rPr>
      <w:szCs w:val="22"/>
    </w:rPr>
  </w:style>
  <w:style w:type="paragraph" w:customStyle="1" w:styleId="TOCBase">
    <w:name w:val="TOC Base"/>
    <w:rsid w:val="00FA52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52F4"/>
    <w:pPr>
      <w:tabs>
        <w:tab w:val="right" w:leader="dot" w:pos="9072"/>
      </w:tabs>
      <w:spacing w:before="40" w:after="40"/>
      <w:ind w:left="284"/>
    </w:pPr>
    <w:rPr>
      <w:rFonts w:ascii="Times New Roman" w:hAnsi="Times New Roman"/>
    </w:rPr>
  </w:style>
  <w:style w:type="paragraph" w:styleId="TOC1">
    <w:name w:val="toc 1"/>
    <w:basedOn w:val="TOCBase"/>
    <w:next w:val="Normal"/>
    <w:rsid w:val="00FA52F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A52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A52F4"/>
    <w:rPr>
      <w:rFonts w:ascii="Times New Roman" w:eastAsia="Times New Roman" w:hAnsi="Times New Roman" w:cs="Times New Roman"/>
      <w:sz w:val="16"/>
      <w:lang w:eastAsia="en-US"/>
    </w:rPr>
  </w:style>
  <w:style w:type="paragraph" w:styleId="Title">
    <w:name w:val="Title"/>
    <w:basedOn w:val="HeadingBase"/>
    <w:link w:val="TitleChar"/>
    <w:qFormat/>
    <w:rsid w:val="00FA52F4"/>
    <w:pPr>
      <w:spacing w:before="5040"/>
      <w:jc w:val="center"/>
    </w:pPr>
    <w:rPr>
      <w:sz w:val="48"/>
      <w:szCs w:val="72"/>
      <w:lang w:val="en-US"/>
    </w:rPr>
  </w:style>
  <w:style w:type="character" w:customStyle="1" w:styleId="TitleChar">
    <w:name w:val="Title Char"/>
    <w:basedOn w:val="DefaultParagraphFont"/>
    <w:link w:val="Title"/>
    <w:rsid w:val="00FA52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52F4"/>
    <w:pPr>
      <w:tabs>
        <w:tab w:val="left" w:pos="3600"/>
        <w:tab w:val="left" w:pos="3958"/>
      </w:tabs>
    </w:pPr>
  </w:style>
  <w:style w:type="paragraph" w:styleId="List">
    <w:name w:val="List"/>
    <w:basedOn w:val="BodyText"/>
    <w:next w:val="BodyText"/>
    <w:rsid w:val="00FA52F4"/>
    <w:pPr>
      <w:tabs>
        <w:tab w:val="left" w:pos="340"/>
      </w:tabs>
      <w:spacing w:before="60" w:after="60"/>
      <w:ind w:left="340" w:hanging="340"/>
    </w:pPr>
  </w:style>
  <w:style w:type="paragraph" w:customStyle="1" w:styleId="Note">
    <w:name w:val="Note"/>
    <w:basedOn w:val="BodyText"/>
    <w:rsid w:val="00FA52F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A52F4"/>
    <w:pPr>
      <w:framePr w:wrap="auto" w:hAnchor="text" w:y="6049"/>
    </w:pPr>
    <w:rPr>
      <w:color w:val="000000"/>
      <w:sz w:val="40"/>
    </w:rPr>
  </w:style>
  <w:style w:type="paragraph" w:customStyle="1" w:styleId="TOCTitle">
    <w:name w:val="TOCTitle"/>
    <w:basedOn w:val="Heading1"/>
    <w:rsid w:val="00FA52F4"/>
    <w:pPr>
      <w:spacing w:after="240"/>
      <w:jc w:val="center"/>
      <w:outlineLvl w:val="9"/>
    </w:pPr>
    <w:rPr>
      <w:caps/>
    </w:rPr>
  </w:style>
  <w:style w:type="paragraph" w:customStyle="1" w:styleId="Version">
    <w:name w:val="Version"/>
    <w:rsid w:val="00FA52F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A52F4"/>
    <w:pPr>
      <w:keepNext w:val="0"/>
      <w:tabs>
        <w:tab w:val="right" w:pos="4176"/>
      </w:tabs>
      <w:ind w:left="198" w:hanging="198"/>
    </w:pPr>
    <w:rPr>
      <w:rFonts w:ascii="Garamond" w:hAnsi="Garamond"/>
    </w:rPr>
  </w:style>
  <w:style w:type="paragraph" w:styleId="IndexHeading">
    <w:name w:val="index heading"/>
    <w:basedOn w:val="Normal"/>
    <w:next w:val="Index1"/>
    <w:semiHidden/>
    <w:rsid w:val="00FA52F4"/>
    <w:pPr>
      <w:spacing w:before="120" w:after="120"/>
    </w:pPr>
    <w:rPr>
      <w:rFonts w:ascii="Arial" w:hAnsi="Arial"/>
      <w:b/>
      <w:color w:val="918585"/>
      <w:sz w:val="24"/>
    </w:rPr>
  </w:style>
  <w:style w:type="paragraph" w:styleId="Header">
    <w:name w:val="header"/>
    <w:basedOn w:val="Normal"/>
    <w:link w:val="HeaderChar"/>
    <w:rsid w:val="00FA52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A52F4"/>
    <w:rPr>
      <w:rFonts w:ascii="Times New Roman" w:eastAsia="Times New Roman" w:hAnsi="Times New Roman" w:cs="Times New Roman"/>
      <w:sz w:val="16"/>
      <w:szCs w:val="20"/>
      <w:lang w:val="en-GB" w:eastAsia="en-US"/>
    </w:rPr>
  </w:style>
  <w:style w:type="paragraph" w:customStyle="1" w:styleId="Chapter">
    <w:name w:val="Chapter"/>
    <w:basedOn w:val="Normal"/>
    <w:rsid w:val="00FA52F4"/>
    <w:pPr>
      <w:spacing w:before="240"/>
    </w:pPr>
    <w:rPr>
      <w:rFonts w:ascii="Times New Roman" w:hAnsi="Times New Roman"/>
      <w:smallCaps/>
      <w:spacing w:val="80"/>
      <w:sz w:val="28"/>
    </w:rPr>
  </w:style>
  <w:style w:type="paragraph" w:customStyle="1" w:styleId="InChapter">
    <w:name w:val="InChapter"/>
    <w:basedOn w:val="Heading3"/>
    <w:rsid w:val="00FA52F4"/>
    <w:pPr>
      <w:spacing w:after="240"/>
      <w:outlineLvl w:val="9"/>
    </w:pPr>
    <w:rPr>
      <w:noProof/>
    </w:rPr>
  </w:style>
  <w:style w:type="paragraph" w:styleId="Index2">
    <w:name w:val="index 2"/>
    <w:basedOn w:val="Normal"/>
    <w:next w:val="Normal"/>
    <w:semiHidden/>
    <w:rsid w:val="00FA52F4"/>
    <w:pPr>
      <w:tabs>
        <w:tab w:val="right" w:pos="4176"/>
      </w:tabs>
      <w:ind w:left="568" w:hanging="284"/>
    </w:pPr>
    <w:rPr>
      <w:rFonts w:ascii="Garamond" w:hAnsi="Garamond"/>
    </w:rPr>
  </w:style>
  <w:style w:type="paragraph" w:customStyle="1" w:styleId="Byline">
    <w:name w:val="Byline"/>
    <w:rsid w:val="00FA52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52F4"/>
    <w:pPr>
      <w:tabs>
        <w:tab w:val="clear" w:pos="3600"/>
        <w:tab w:val="clear" w:pos="3958"/>
      </w:tabs>
      <w:jc w:val="right"/>
    </w:pPr>
  </w:style>
  <w:style w:type="character" w:styleId="Emphasis">
    <w:name w:val="Emphasis"/>
    <w:basedOn w:val="DefaultParagraphFont"/>
    <w:qFormat/>
    <w:rsid w:val="00FA52F4"/>
    <w:rPr>
      <w:i/>
    </w:rPr>
  </w:style>
  <w:style w:type="paragraph" w:styleId="Caption">
    <w:name w:val="caption"/>
    <w:basedOn w:val="BodyText"/>
    <w:next w:val="Normal"/>
    <w:qFormat/>
    <w:rsid w:val="00FA52F4"/>
    <w:pPr>
      <w:framePr w:w="2268" w:hSpace="181" w:vSpace="181" w:wrap="around" w:vAnchor="text" w:hAnchor="page" w:x="1135" w:y="285" w:anchorLock="1"/>
    </w:pPr>
    <w:rPr>
      <w:i/>
    </w:rPr>
  </w:style>
  <w:style w:type="paragraph" w:customStyle="1" w:styleId="MiniTOCTitle">
    <w:name w:val="MiniTOCTitle"/>
    <w:basedOn w:val="Heading4"/>
    <w:rsid w:val="00FA52F4"/>
    <w:pPr>
      <w:spacing w:before="240"/>
      <w:outlineLvl w:val="9"/>
    </w:pPr>
    <w:rPr>
      <w:noProof/>
      <w:sz w:val="24"/>
    </w:rPr>
  </w:style>
  <w:style w:type="paragraph" w:customStyle="1" w:styleId="MiniTOCItem">
    <w:name w:val="MiniTOCItem"/>
    <w:basedOn w:val="ListBullet"/>
    <w:rsid w:val="00FA52F4"/>
    <w:pPr>
      <w:numPr>
        <w:numId w:val="0"/>
      </w:numPr>
      <w:tabs>
        <w:tab w:val="right" w:leader="dot" w:pos="6521"/>
      </w:tabs>
      <w:spacing w:before="0" w:after="0"/>
    </w:pPr>
  </w:style>
  <w:style w:type="paragraph" w:customStyle="1" w:styleId="TOFTitle">
    <w:name w:val="TOFTitle"/>
    <w:basedOn w:val="TOCTitle"/>
    <w:rsid w:val="00FA52F4"/>
  </w:style>
  <w:style w:type="paragraph" w:styleId="TableofFigures">
    <w:name w:val="table of figures"/>
    <w:basedOn w:val="Normal"/>
    <w:next w:val="Normal"/>
    <w:semiHidden/>
    <w:rsid w:val="00FA52F4"/>
    <w:pPr>
      <w:tabs>
        <w:tab w:val="right" w:leader="dot" w:pos="9072"/>
      </w:tabs>
      <w:ind w:left="970" w:hanging="403"/>
    </w:pPr>
    <w:rPr>
      <w:rFonts w:ascii="Times New Roman" w:hAnsi="Times New Roman"/>
      <w:b/>
    </w:rPr>
  </w:style>
  <w:style w:type="paragraph" w:styleId="ListNumber">
    <w:name w:val="List Number"/>
    <w:basedOn w:val="List"/>
    <w:rsid w:val="00FA52F4"/>
    <w:pPr>
      <w:numPr>
        <w:numId w:val="15"/>
      </w:numPr>
      <w:tabs>
        <w:tab w:val="clear" w:pos="340"/>
      </w:tabs>
    </w:pPr>
  </w:style>
  <w:style w:type="character" w:customStyle="1" w:styleId="WingdingSymbols">
    <w:name w:val="Wingding Symbols"/>
    <w:rsid w:val="00FA52F4"/>
    <w:rPr>
      <w:rFonts w:ascii="Wingdings" w:hAnsi="Wingdings"/>
    </w:rPr>
  </w:style>
  <w:style w:type="paragraph" w:customStyle="1" w:styleId="TableHeading">
    <w:name w:val="Table Heading"/>
    <w:basedOn w:val="HeadingBase"/>
    <w:rsid w:val="00FA52F4"/>
    <w:pPr>
      <w:keepLines/>
      <w:pBdr>
        <w:bottom w:val="single" w:sz="6" w:space="1" w:color="918585"/>
      </w:pBdr>
      <w:spacing w:before="240"/>
    </w:pPr>
  </w:style>
  <w:style w:type="character" w:customStyle="1" w:styleId="HotSpot">
    <w:name w:val="HotSpot"/>
    <w:rsid w:val="00FA52F4"/>
    <w:rPr>
      <w:color w:val="0033CC"/>
      <w:u w:val="none"/>
    </w:rPr>
  </w:style>
  <w:style w:type="paragraph" w:customStyle="1" w:styleId="BodyTextRight">
    <w:name w:val="Body Text Right"/>
    <w:basedOn w:val="BodyText"/>
    <w:rsid w:val="00FA52F4"/>
    <w:pPr>
      <w:spacing w:before="0" w:after="0"/>
      <w:jc w:val="right"/>
    </w:pPr>
  </w:style>
  <w:style w:type="paragraph" w:styleId="Index3">
    <w:name w:val="index 3"/>
    <w:basedOn w:val="ListNumber2"/>
    <w:next w:val="Normal"/>
    <w:semiHidden/>
    <w:rsid w:val="00FA52F4"/>
    <w:pPr>
      <w:numPr>
        <w:numId w:val="0"/>
      </w:numPr>
      <w:tabs>
        <w:tab w:val="right" w:leader="dot" w:pos="4176"/>
      </w:tabs>
    </w:pPr>
  </w:style>
  <w:style w:type="paragraph" w:styleId="ListNumber2">
    <w:name w:val="List Number 2"/>
    <w:basedOn w:val="List2"/>
    <w:rsid w:val="00FA52F4"/>
    <w:pPr>
      <w:numPr>
        <w:numId w:val="10"/>
      </w:numPr>
      <w:tabs>
        <w:tab w:val="clear" w:pos="1060"/>
      </w:tabs>
    </w:pPr>
  </w:style>
  <w:style w:type="paragraph" w:customStyle="1" w:styleId="MarginNote">
    <w:name w:val="Margin Note"/>
    <w:basedOn w:val="BodyText"/>
    <w:rsid w:val="00FA52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A52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A52F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A52F4"/>
    <w:rPr>
      <w:sz w:val="32"/>
    </w:rPr>
  </w:style>
  <w:style w:type="paragraph" w:customStyle="1" w:styleId="HeadingProcedure">
    <w:name w:val="Heading Procedure"/>
    <w:basedOn w:val="HeadingBase"/>
    <w:next w:val="Normal"/>
    <w:rsid w:val="00FA52F4"/>
    <w:pPr>
      <w:tabs>
        <w:tab w:val="left" w:pos="0"/>
      </w:tabs>
      <w:spacing w:before="120" w:after="60"/>
    </w:pPr>
    <w:rPr>
      <w:i/>
      <w:color w:val="918585"/>
      <w:sz w:val="22"/>
    </w:rPr>
  </w:style>
  <w:style w:type="paragraph" w:customStyle="1" w:styleId="TableBodyText">
    <w:name w:val="Table Body Text"/>
    <w:basedOn w:val="BodyText"/>
    <w:rsid w:val="00FA52F4"/>
    <w:pPr>
      <w:spacing w:before="60" w:after="60"/>
    </w:pPr>
  </w:style>
  <w:style w:type="paragraph" w:styleId="ListContinue">
    <w:name w:val="List Continue"/>
    <w:basedOn w:val="List"/>
    <w:rsid w:val="00FA52F4"/>
    <w:pPr>
      <w:ind w:firstLine="0"/>
    </w:pPr>
  </w:style>
  <w:style w:type="paragraph" w:customStyle="1" w:styleId="ListNote">
    <w:name w:val="List Note"/>
    <w:basedOn w:val="List"/>
    <w:rsid w:val="00FA52F4"/>
    <w:pPr>
      <w:pBdr>
        <w:top w:val="single" w:sz="6" w:space="2" w:color="918585"/>
        <w:bottom w:val="single" w:sz="6" w:space="2" w:color="918585"/>
      </w:pBdr>
      <w:tabs>
        <w:tab w:val="left" w:pos="1021"/>
      </w:tabs>
      <w:ind w:firstLine="0"/>
    </w:pPr>
  </w:style>
  <w:style w:type="paragraph" w:customStyle="1" w:styleId="Warning">
    <w:name w:val="Warning"/>
    <w:basedOn w:val="BodyText"/>
    <w:rsid w:val="00FA52F4"/>
    <w:pPr>
      <w:shd w:val="clear" w:color="auto" w:fill="D9D9D9"/>
      <w:tabs>
        <w:tab w:val="left" w:pos="992"/>
      </w:tabs>
      <w:ind w:left="119" w:right="119"/>
    </w:pPr>
    <w:rPr>
      <w:sz w:val="20"/>
    </w:rPr>
  </w:style>
  <w:style w:type="paragraph" w:customStyle="1" w:styleId="MarginIcons">
    <w:name w:val="Margin Icons"/>
    <w:basedOn w:val="BodyText"/>
    <w:rsid w:val="00FA52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A52F4"/>
    <w:rPr>
      <w:rFonts w:ascii="Courier New" w:hAnsi="Courier New"/>
    </w:rPr>
  </w:style>
  <w:style w:type="paragraph" w:customStyle="1" w:styleId="NoteBullet">
    <w:name w:val="Note Bullet"/>
    <w:basedOn w:val="Note"/>
    <w:rsid w:val="00FA52F4"/>
    <w:pPr>
      <w:tabs>
        <w:tab w:val="clear" w:pos="680"/>
      </w:tabs>
      <w:spacing w:before="60" w:after="60"/>
    </w:pPr>
  </w:style>
  <w:style w:type="paragraph" w:customStyle="1" w:styleId="SubHeading2">
    <w:name w:val="SubHeading2"/>
    <w:basedOn w:val="HeadingBase"/>
    <w:rsid w:val="00FA52F4"/>
    <w:pPr>
      <w:spacing w:before="240" w:after="60"/>
    </w:pPr>
    <w:rPr>
      <w:sz w:val="20"/>
    </w:rPr>
  </w:style>
  <w:style w:type="paragraph" w:customStyle="1" w:styleId="SubHeading1">
    <w:name w:val="SubHeading1"/>
    <w:basedOn w:val="HeadingBase"/>
    <w:rsid w:val="00FA52F4"/>
    <w:pPr>
      <w:spacing w:before="240" w:after="60"/>
    </w:pPr>
    <w:rPr>
      <w:color w:val="918585"/>
      <w:sz w:val="22"/>
    </w:rPr>
  </w:style>
  <w:style w:type="paragraph" w:customStyle="1" w:styleId="SideHeading">
    <w:name w:val="Side Heading"/>
    <w:basedOn w:val="HeadingBase"/>
    <w:rsid w:val="00FA52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52F4"/>
    <w:pPr>
      <w:tabs>
        <w:tab w:val="num" w:pos="360"/>
      </w:tabs>
    </w:pPr>
  </w:style>
  <w:style w:type="paragraph" w:styleId="PlainText">
    <w:name w:val="Plain Text"/>
    <w:basedOn w:val="Normal"/>
    <w:link w:val="PlainTextChar"/>
    <w:rsid w:val="00FA52F4"/>
    <w:rPr>
      <w:sz w:val="20"/>
    </w:rPr>
  </w:style>
  <w:style w:type="character" w:customStyle="1" w:styleId="PlainTextChar">
    <w:name w:val="Plain Text Char"/>
    <w:basedOn w:val="DefaultParagraphFont"/>
    <w:link w:val="PlainText"/>
    <w:rsid w:val="00FA52F4"/>
    <w:rPr>
      <w:rFonts w:ascii="Courier New" w:eastAsia="Times New Roman" w:hAnsi="Courier New" w:cs="Times New Roman"/>
      <w:sz w:val="20"/>
      <w:szCs w:val="20"/>
      <w:lang w:eastAsia="en-US"/>
    </w:rPr>
  </w:style>
  <w:style w:type="character" w:customStyle="1" w:styleId="MenuOption">
    <w:name w:val="Menu Option"/>
    <w:basedOn w:val="DefaultParagraphFont"/>
    <w:rsid w:val="00FA52F4"/>
    <w:rPr>
      <w:b/>
      <w:smallCaps/>
    </w:rPr>
  </w:style>
  <w:style w:type="paragraph" w:customStyle="1" w:styleId="TableListNumber">
    <w:name w:val="Table List Number"/>
    <w:basedOn w:val="ListNumber"/>
    <w:rsid w:val="00FA52F4"/>
    <w:pPr>
      <w:numPr>
        <w:numId w:val="0"/>
      </w:numPr>
    </w:pPr>
  </w:style>
  <w:style w:type="paragraph" w:styleId="TOC4">
    <w:name w:val="toc 4"/>
    <w:basedOn w:val="TOCBase"/>
    <w:next w:val="Normal"/>
    <w:semiHidden/>
    <w:rsid w:val="00FA52F4"/>
    <w:pPr>
      <w:tabs>
        <w:tab w:val="right" w:leader="dot" w:pos="9071"/>
      </w:tabs>
      <w:ind w:left="1701"/>
    </w:pPr>
  </w:style>
  <w:style w:type="paragraph" w:customStyle="1" w:styleId="ListAlpha">
    <w:name w:val="List Alpha"/>
    <w:basedOn w:val="List"/>
    <w:rsid w:val="00FA52F4"/>
    <w:pPr>
      <w:numPr>
        <w:numId w:val="9"/>
      </w:numPr>
    </w:pPr>
  </w:style>
  <w:style w:type="paragraph" w:customStyle="1" w:styleId="ListAlpha2">
    <w:name w:val="List Alpha 2"/>
    <w:basedOn w:val="List2"/>
    <w:rsid w:val="00FA52F4"/>
    <w:pPr>
      <w:numPr>
        <w:numId w:val="8"/>
      </w:numPr>
    </w:pPr>
  </w:style>
  <w:style w:type="paragraph" w:styleId="List2">
    <w:name w:val="List 2"/>
    <w:basedOn w:val="BodyText"/>
    <w:rsid w:val="00FA52F4"/>
    <w:pPr>
      <w:tabs>
        <w:tab w:val="left" w:pos="680"/>
      </w:tabs>
      <w:spacing w:before="60" w:after="60"/>
      <w:ind w:left="680" w:hanging="340"/>
    </w:pPr>
  </w:style>
  <w:style w:type="paragraph" w:styleId="List3">
    <w:name w:val="List 3"/>
    <w:basedOn w:val="BodyText"/>
    <w:rsid w:val="00FA52F4"/>
    <w:pPr>
      <w:tabs>
        <w:tab w:val="left" w:pos="1021"/>
      </w:tabs>
      <w:spacing w:before="60" w:after="60"/>
      <w:ind w:left="1020" w:hanging="340"/>
    </w:pPr>
  </w:style>
  <w:style w:type="paragraph" w:styleId="List4">
    <w:name w:val="List 4"/>
    <w:basedOn w:val="BodyText"/>
    <w:rsid w:val="00FA52F4"/>
    <w:pPr>
      <w:tabs>
        <w:tab w:val="left" w:pos="1361"/>
      </w:tabs>
      <w:spacing w:before="60" w:after="60"/>
      <w:ind w:left="1361" w:hanging="340"/>
    </w:pPr>
  </w:style>
  <w:style w:type="paragraph" w:styleId="List5">
    <w:name w:val="List 5"/>
    <w:basedOn w:val="BodyText"/>
    <w:rsid w:val="00FA52F4"/>
    <w:pPr>
      <w:tabs>
        <w:tab w:val="left" w:pos="1701"/>
      </w:tabs>
      <w:spacing w:before="60" w:after="60"/>
      <w:ind w:left="1701" w:hanging="340"/>
    </w:pPr>
  </w:style>
  <w:style w:type="paragraph" w:styleId="ListBullet3">
    <w:name w:val="List Bullet 3"/>
    <w:basedOn w:val="List3"/>
    <w:rsid w:val="00FA52F4"/>
    <w:pPr>
      <w:numPr>
        <w:numId w:val="14"/>
      </w:numPr>
      <w:tabs>
        <w:tab w:val="clear" w:pos="1021"/>
      </w:tabs>
      <w:ind w:left="1037" w:hanging="357"/>
    </w:pPr>
  </w:style>
  <w:style w:type="paragraph" w:styleId="ListBullet4">
    <w:name w:val="List Bullet 4"/>
    <w:basedOn w:val="List4"/>
    <w:rsid w:val="00FA52F4"/>
    <w:pPr>
      <w:numPr>
        <w:numId w:val="3"/>
      </w:numPr>
      <w:tabs>
        <w:tab w:val="clear" w:pos="1361"/>
      </w:tabs>
    </w:pPr>
  </w:style>
  <w:style w:type="paragraph" w:styleId="ListBullet5">
    <w:name w:val="List Bullet 5"/>
    <w:basedOn w:val="List5"/>
    <w:rsid w:val="00FA52F4"/>
    <w:pPr>
      <w:numPr>
        <w:numId w:val="4"/>
      </w:numPr>
    </w:pPr>
  </w:style>
  <w:style w:type="paragraph" w:styleId="ListContinue2">
    <w:name w:val="List Continue 2"/>
    <w:basedOn w:val="List2"/>
    <w:rsid w:val="00FA52F4"/>
    <w:pPr>
      <w:ind w:firstLine="0"/>
    </w:pPr>
  </w:style>
  <w:style w:type="paragraph" w:styleId="ListContinue3">
    <w:name w:val="List Continue 3"/>
    <w:basedOn w:val="List3"/>
    <w:rsid w:val="00FA52F4"/>
    <w:pPr>
      <w:ind w:left="1021" w:firstLine="0"/>
    </w:pPr>
  </w:style>
  <w:style w:type="paragraph" w:styleId="ListContinue4">
    <w:name w:val="List Continue 4"/>
    <w:basedOn w:val="List4"/>
    <w:rsid w:val="00FA52F4"/>
    <w:pPr>
      <w:ind w:firstLine="0"/>
    </w:pPr>
  </w:style>
  <w:style w:type="paragraph" w:styleId="ListContinue5">
    <w:name w:val="List Continue 5"/>
    <w:basedOn w:val="List5"/>
    <w:rsid w:val="00FA52F4"/>
    <w:pPr>
      <w:ind w:firstLine="0"/>
    </w:pPr>
  </w:style>
  <w:style w:type="paragraph" w:styleId="ListNumber3">
    <w:name w:val="List Number 3"/>
    <w:basedOn w:val="List3"/>
    <w:rsid w:val="00FA52F4"/>
    <w:pPr>
      <w:numPr>
        <w:numId w:val="5"/>
      </w:numPr>
    </w:pPr>
  </w:style>
  <w:style w:type="paragraph" w:styleId="ListNumber4">
    <w:name w:val="List Number 4"/>
    <w:basedOn w:val="List4"/>
    <w:rsid w:val="00FA52F4"/>
    <w:pPr>
      <w:numPr>
        <w:numId w:val="6"/>
      </w:numPr>
    </w:pPr>
  </w:style>
  <w:style w:type="paragraph" w:styleId="ListNumber5">
    <w:name w:val="List Number 5"/>
    <w:basedOn w:val="List5"/>
    <w:rsid w:val="00FA52F4"/>
    <w:pPr>
      <w:numPr>
        <w:numId w:val="7"/>
      </w:numPr>
    </w:pPr>
  </w:style>
  <w:style w:type="paragraph" w:styleId="BlockText">
    <w:name w:val="Block Text"/>
    <w:basedOn w:val="Normal"/>
    <w:rsid w:val="00FA52F4"/>
    <w:pPr>
      <w:spacing w:after="120"/>
      <w:ind w:left="1440" w:right="1440"/>
    </w:pPr>
  </w:style>
  <w:style w:type="character" w:customStyle="1" w:styleId="Subscript">
    <w:name w:val="Subscript"/>
    <w:basedOn w:val="DefaultParagraphFont"/>
    <w:rsid w:val="00FA52F4"/>
    <w:rPr>
      <w:sz w:val="16"/>
      <w:vertAlign w:val="subscript"/>
    </w:rPr>
  </w:style>
  <w:style w:type="character" w:customStyle="1" w:styleId="Superscript">
    <w:name w:val="Superscript"/>
    <w:basedOn w:val="DefaultParagraphFont"/>
    <w:rsid w:val="00FA52F4"/>
    <w:rPr>
      <w:sz w:val="16"/>
      <w:vertAlign w:val="superscript"/>
    </w:rPr>
  </w:style>
  <w:style w:type="character" w:customStyle="1" w:styleId="Symbols">
    <w:name w:val="Symbols"/>
    <w:basedOn w:val="DefaultParagraphFont"/>
    <w:rsid w:val="00FA52F4"/>
    <w:rPr>
      <w:rFonts w:ascii="Symbol" w:hAnsi="Symbol"/>
    </w:rPr>
  </w:style>
  <w:style w:type="character" w:customStyle="1" w:styleId="MenuOptions">
    <w:name w:val="Menu Options"/>
    <w:basedOn w:val="DefaultParagraphFont"/>
    <w:rsid w:val="00FA52F4"/>
    <w:rPr>
      <w:rFonts w:ascii="Arial Narrow" w:hAnsi="Arial Narrow"/>
      <w:smallCaps/>
    </w:rPr>
  </w:style>
  <w:style w:type="character" w:customStyle="1" w:styleId="Buttons">
    <w:name w:val="Buttons"/>
    <w:basedOn w:val="DefaultParagraphFont"/>
    <w:rsid w:val="00FA52F4"/>
    <w:rPr>
      <w:b/>
    </w:rPr>
  </w:style>
  <w:style w:type="character" w:customStyle="1" w:styleId="Underlined">
    <w:name w:val="Underlined"/>
    <w:basedOn w:val="DefaultParagraphFont"/>
    <w:rsid w:val="00FA52F4"/>
    <w:rPr>
      <w:u w:val="single"/>
    </w:rPr>
  </w:style>
  <w:style w:type="paragraph" w:customStyle="1" w:styleId="TableBodyTextRight">
    <w:name w:val="Table Body Text Right"/>
    <w:basedOn w:val="TableBodyText"/>
    <w:rsid w:val="00FA52F4"/>
    <w:pPr>
      <w:widowControl w:val="0"/>
      <w:autoSpaceDE w:val="0"/>
      <w:autoSpaceDN w:val="0"/>
      <w:adjustRightInd w:val="0"/>
      <w:jc w:val="right"/>
    </w:pPr>
    <w:rPr>
      <w:rFonts w:cs="Arial"/>
      <w:szCs w:val="18"/>
    </w:rPr>
  </w:style>
  <w:style w:type="paragraph" w:customStyle="1" w:styleId="CopyrightText">
    <w:name w:val="Copyright Text"/>
    <w:basedOn w:val="BodyText"/>
    <w:rsid w:val="00FA52F4"/>
    <w:rPr>
      <w:sz w:val="18"/>
    </w:rPr>
  </w:style>
  <w:style w:type="paragraph" w:customStyle="1" w:styleId="BodySmallRight">
    <w:name w:val="Body Small Right"/>
    <w:basedOn w:val="BodyTextRight"/>
    <w:rsid w:val="00FA52F4"/>
    <w:rPr>
      <w:sz w:val="18"/>
      <w:szCs w:val="18"/>
    </w:rPr>
  </w:style>
  <w:style w:type="paragraph" w:customStyle="1" w:styleId="MarginEdition">
    <w:name w:val="Margin Edition"/>
    <w:basedOn w:val="MarginNote"/>
    <w:rsid w:val="00FA52F4"/>
    <w:pPr>
      <w:spacing w:before="0" w:after="0"/>
    </w:pPr>
    <w:rPr>
      <w:rFonts w:ascii="Times New Roman" w:hAnsi="Times New Roman"/>
      <w:color w:val="999999"/>
    </w:rPr>
  </w:style>
  <w:style w:type="paragraph" w:customStyle="1" w:styleId="Spacer">
    <w:name w:val="Spacer"/>
    <w:basedOn w:val="Normal"/>
    <w:rsid w:val="00FA52F4"/>
    <w:rPr>
      <w:sz w:val="2"/>
      <w:szCs w:val="2"/>
    </w:rPr>
  </w:style>
  <w:style w:type="character" w:customStyle="1" w:styleId="Small">
    <w:name w:val="Small"/>
    <w:basedOn w:val="DefaultParagraphFont"/>
    <w:rsid w:val="00FA52F4"/>
    <w:rPr>
      <w:sz w:val="16"/>
    </w:rPr>
  </w:style>
  <w:style w:type="paragraph" w:customStyle="1" w:styleId="WideTable">
    <w:name w:val="Wide Table"/>
    <w:basedOn w:val="Normal"/>
    <w:rsid w:val="00FA52F4"/>
    <w:pPr>
      <w:ind w:left="-1418"/>
    </w:pPr>
    <w:rPr>
      <w:sz w:val="2"/>
      <w:szCs w:val="2"/>
    </w:rPr>
  </w:style>
  <w:style w:type="character" w:styleId="PageNumber">
    <w:name w:val="page number"/>
    <w:basedOn w:val="DefaultParagraphFont"/>
    <w:rsid w:val="00FA52F4"/>
  </w:style>
  <w:style w:type="paragraph" w:styleId="Quote">
    <w:name w:val="Quote"/>
    <w:basedOn w:val="Heading1"/>
    <w:link w:val="QuoteChar"/>
    <w:qFormat/>
    <w:rsid w:val="00FA52F4"/>
    <w:rPr>
      <w:b w:val="0"/>
      <w:sz w:val="72"/>
      <w:szCs w:val="72"/>
      <w:lang w:val="en-NZ"/>
    </w:rPr>
  </w:style>
  <w:style w:type="character" w:customStyle="1" w:styleId="QuoteChar">
    <w:name w:val="Quote Char"/>
    <w:basedOn w:val="DefaultParagraphFont"/>
    <w:link w:val="Quote"/>
    <w:rsid w:val="00FA52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52F4"/>
    <w:pPr>
      <w:pageBreakBefore/>
    </w:pPr>
  </w:style>
  <w:style w:type="paragraph" w:customStyle="1" w:styleId="Border">
    <w:name w:val="Border"/>
    <w:basedOn w:val="Normal"/>
    <w:qFormat/>
    <w:rsid w:val="00FA52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A52F4"/>
    <w:rPr>
      <w:b/>
      <w:bCs/>
      <w:i/>
      <w:iCs/>
      <w:color w:val="auto"/>
    </w:rPr>
  </w:style>
  <w:style w:type="paragraph" w:styleId="IntenseQuote">
    <w:name w:val="Intense Quote"/>
    <w:basedOn w:val="Normal"/>
    <w:next w:val="Normal"/>
    <w:link w:val="IntenseQuoteChar"/>
    <w:uiPriority w:val="30"/>
    <w:qFormat/>
    <w:rsid w:val="00FA52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A52F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A52F4"/>
    <w:rPr>
      <w:smallCaps/>
      <w:color w:val="auto"/>
      <w:u w:val="single"/>
    </w:rPr>
  </w:style>
  <w:style w:type="character" w:styleId="IntenseReference">
    <w:name w:val="Intense Reference"/>
    <w:basedOn w:val="DefaultParagraphFont"/>
    <w:uiPriority w:val="32"/>
    <w:qFormat/>
    <w:rsid w:val="00FA52F4"/>
    <w:rPr>
      <w:b/>
      <w:bCs/>
      <w:smallCaps/>
      <w:color w:val="auto"/>
      <w:spacing w:val="5"/>
      <w:u w:val="single"/>
    </w:rPr>
  </w:style>
  <w:style w:type="paragraph" w:customStyle="1" w:styleId="2ColumnHeading">
    <w:name w:val="2Column Heading"/>
    <w:basedOn w:val="BodyText"/>
    <w:qFormat/>
    <w:rsid w:val="00FA52F4"/>
    <w:pPr>
      <w:spacing w:after="60"/>
      <w:ind w:left="-2268"/>
    </w:pPr>
    <w:rPr>
      <w:b/>
    </w:rPr>
  </w:style>
  <w:style w:type="paragraph" w:customStyle="1" w:styleId="Heading1TOC">
    <w:name w:val="Heading1 TOC"/>
    <w:basedOn w:val="Normal"/>
    <w:qFormat/>
    <w:rsid w:val="00FA52F4"/>
    <w:pPr>
      <w:spacing w:before="240" w:after="120"/>
    </w:pPr>
    <w:rPr>
      <w:rFonts w:ascii="Times New Roman" w:hAnsi="Times New Roman"/>
      <w:b/>
      <w:sz w:val="32"/>
    </w:rPr>
  </w:style>
  <w:style w:type="paragraph" w:customStyle="1" w:styleId="Heading2TOC">
    <w:name w:val="Heading2 TOC"/>
    <w:basedOn w:val="Normal"/>
    <w:qFormat/>
    <w:rsid w:val="00FA52F4"/>
    <w:pPr>
      <w:spacing w:before="240" w:after="60"/>
    </w:pPr>
    <w:rPr>
      <w:rFonts w:ascii="Times New Roman" w:hAnsi="Times New Roman"/>
      <w:b/>
      <w:sz w:val="28"/>
    </w:rPr>
  </w:style>
  <w:style w:type="character" w:customStyle="1" w:styleId="Underline">
    <w:name w:val="Underline"/>
    <w:basedOn w:val="DefaultParagraphFont"/>
    <w:qFormat/>
    <w:rsid w:val="00FA52F4"/>
    <w:rPr>
      <w:u w:val="single"/>
    </w:rPr>
  </w:style>
  <w:style w:type="character" w:customStyle="1" w:styleId="BoldandItalics">
    <w:name w:val="Bold and Italics"/>
    <w:qFormat/>
    <w:rsid w:val="00FA52F4"/>
    <w:rPr>
      <w:b/>
      <w:i/>
      <w:u w:val="none"/>
    </w:rPr>
  </w:style>
  <w:style w:type="paragraph" w:styleId="BalloonText">
    <w:name w:val="Balloon Text"/>
    <w:basedOn w:val="Normal"/>
    <w:link w:val="BalloonTextChar"/>
    <w:rsid w:val="00FA52F4"/>
    <w:rPr>
      <w:rFonts w:ascii="Tahoma" w:hAnsi="Tahoma" w:cs="Tahoma"/>
      <w:sz w:val="16"/>
      <w:szCs w:val="16"/>
    </w:rPr>
  </w:style>
  <w:style w:type="character" w:customStyle="1" w:styleId="BalloonTextChar">
    <w:name w:val="Balloon Text Char"/>
    <w:basedOn w:val="DefaultParagraphFont"/>
    <w:link w:val="BalloonText"/>
    <w:rsid w:val="00FA52F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A52F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A52F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A52F4"/>
    <w:rPr>
      <w:b/>
      <w:color w:val="660033"/>
      <w:spacing w:val="0"/>
    </w:rPr>
  </w:style>
  <w:style w:type="paragraph" w:customStyle="1" w:styleId="Nameditemlist">
    <w:name w:val="Named item list"/>
    <w:basedOn w:val="BodyText"/>
    <w:qFormat/>
    <w:rsid w:val="00FA52F4"/>
    <w:pPr>
      <w:tabs>
        <w:tab w:val="left" w:pos="2835"/>
      </w:tabs>
      <w:ind w:left="2835" w:hanging="2835"/>
    </w:pPr>
  </w:style>
  <w:style w:type="paragraph" w:customStyle="1" w:styleId="BodyTextnopadding">
    <w:name w:val="Body Text no padding"/>
    <w:basedOn w:val="BodyText"/>
    <w:qFormat/>
    <w:rsid w:val="00FA52F4"/>
    <w:pPr>
      <w:spacing w:before="0" w:after="0"/>
    </w:pPr>
  </w:style>
  <w:style w:type="paragraph" w:customStyle="1" w:styleId="BodyTextBold">
    <w:name w:val="Body Text Bold"/>
    <w:basedOn w:val="BodyText"/>
    <w:qFormat/>
    <w:rsid w:val="00FA52F4"/>
    <w:rPr>
      <w:b/>
    </w:rPr>
  </w:style>
  <w:style w:type="character" w:styleId="Hyperlink">
    <w:name w:val="Hyperlink"/>
    <w:basedOn w:val="DefaultParagraphFont"/>
    <w:uiPriority w:val="99"/>
    <w:unhideWhenUsed/>
    <w:rsid w:val="00C0717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834</Words>
  <Characters>5296</Characters>
  <Application>Microsoft Office Word</Application>
  <DocSecurity>0</DocSecurity>
  <Lines>294</Lines>
  <Paragraphs>165</Paragraphs>
  <ScaleCrop>false</ScaleCrop>
  <Company>Author-it Software Corporation Ltd.</Company>
  <LinksUpToDate>false</LinksUpToDate>
  <CharactersWithSpaces>5965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MSTTD4007 Analyse textile design influences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2022-10-19T12:39:00Z</dcterms:created>
  <dcterms:modified xsi:type="dcterms:W3CDTF">2022-10-19T12:39:00Z</dcterms:modified>
</cp:coreProperties>
</file>