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5CC" w:rsidP="001F75CC">
      <w:pPr>
        <w:pStyle w:val="Title"/>
      </w:pPr>
      <w:r>
        <w:fldChar w:fldCharType="begin"/>
      </w:r>
      <w:r>
        <w:instrText xml:space="preserve"> TITLE   \* MERGEFORMAT </w:instrText>
      </w:r>
      <w:r>
        <w:fldChar w:fldCharType="separate"/>
      </w:r>
      <w:r>
        <w:t>MSTTD4004 Produce woven tapestry samples</w:t>
      </w:r>
      <w:r>
        <w:fldChar w:fldCharType="end"/>
      </w:r>
    </w:p>
    <w:p w:rsidR="001F75CC" w:rsidP="001F75CC">
      <w:pPr>
        <w:pStyle w:val="Version"/>
        <w:sectPr w:rsidSect="009D1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0C9" w:rsidP="009D10C9">
      <w:pPr>
        <w:pStyle w:val="SuperHeading"/>
      </w:pPr>
      <w:r w:rsidRPr="009D10C9">
        <w:t>MSTTD4004 Produce woven tapestry samples</w:t>
      </w:r>
    </w:p>
    <w:p w:rsidR="00000000" w:rsidRPr="009D10C9" w:rsidP="009D10C9">
      <w:pPr>
        <w:pStyle w:val="Heading1"/>
      </w:pPr>
      <w:bookmarkStart w:id="1" w:name="O_933339"/>
      <w:bookmarkEnd w:id="1"/>
      <w:r w:rsidRPr="009D10C9">
        <w:t>Modification History</w:t>
      </w:r>
    </w:p>
    <w:p w:rsidR="00000000" w:rsidRPr="009D10C9" w:rsidP="001F75CC">
      <w:pPr>
        <w:pStyle w:val="BodyText"/>
      </w:pPr>
      <w:r w:rsidRPr="009D10C9">
        <w:t>Release 1. Supersedes and is equivalent to LMTTD4004A Produce woven tapestry samples</w:t>
      </w:r>
    </w:p>
    <w:p w:rsidR="00000000" w:rsidRPr="009D10C9" w:rsidP="009D10C9">
      <w:pPr>
        <w:pStyle w:val="Heading1"/>
      </w:pPr>
      <w:bookmarkStart w:id="2" w:name="O_933347"/>
      <w:bookmarkEnd w:id="2"/>
      <w:r w:rsidRPr="009D10C9">
        <w:t>Application</w:t>
      </w:r>
    </w:p>
    <w:p w:rsidR="00000000" w:rsidRPr="009D10C9" w:rsidP="001F75CC">
      <w:pPr>
        <w:pStyle w:val="BodyText"/>
      </w:pPr>
      <w:r w:rsidRPr="009D10C9">
        <w:t>This unit of competency covers the skills and knowledge required to perform tapestry techniques to produce tapestry desig</w:t>
      </w:r>
      <w:r w:rsidRPr="009D10C9">
        <w:t>n samples.</w:t>
      </w:r>
    </w:p>
    <w:p w:rsidR="00000000" w:rsidRPr="009D10C9" w:rsidP="001F75CC">
      <w:pPr>
        <w:pStyle w:val="BodyText"/>
      </w:pPr>
      <w:r w:rsidRPr="009D10C9">
        <w:t>The unit of competency applies to interpreting design specifications and using tapestry looms and techniques to produce tapestry design samples.</w:t>
      </w:r>
    </w:p>
    <w:p w:rsidR="00000000" w:rsidRPr="009D10C9" w:rsidP="001F75CC">
      <w:pPr>
        <w:pStyle w:val="BodyText"/>
      </w:pPr>
      <w:r w:rsidRPr="009D10C9">
        <w:t>Work may be conducted in small to large scale enterprises and may involve individual and team acti</w:t>
      </w:r>
      <w:r w:rsidRPr="009D10C9">
        <w:t>vities.</w:t>
      </w:r>
    </w:p>
    <w:p w:rsidR="00000000" w:rsidRPr="009D10C9" w:rsidP="001F75CC">
      <w:pPr>
        <w:pStyle w:val="BodyText"/>
      </w:pPr>
      <w:r w:rsidRPr="009D10C9">
        <w:t>No licensing, legislative or certification requirements apply to this unit at the time of publication.</w:t>
      </w:r>
    </w:p>
    <w:p w:rsidR="00000000" w:rsidRPr="009D10C9" w:rsidP="009D10C9">
      <w:pPr>
        <w:pStyle w:val="Heading1"/>
      </w:pPr>
      <w:bookmarkStart w:id="3" w:name="O_933346"/>
      <w:bookmarkEnd w:id="3"/>
      <w:r w:rsidRPr="009D10C9">
        <w:t>Pre-requisite Unit</w:t>
      </w:r>
    </w:p>
    <w:p w:rsidR="00000000" w:rsidRPr="009D10C9" w:rsidP="001F75CC">
      <w:pPr>
        <w:pStyle w:val="BodyText"/>
      </w:pPr>
      <w:r w:rsidRPr="009D10C9">
        <w:t>Nil</w:t>
      </w:r>
    </w:p>
    <w:p w:rsidR="00000000" w:rsidRPr="009D10C9" w:rsidP="009D10C9">
      <w:pPr>
        <w:pStyle w:val="Heading1"/>
      </w:pPr>
      <w:bookmarkStart w:id="4" w:name="O_933345"/>
      <w:bookmarkEnd w:id="4"/>
      <w:r w:rsidRPr="009D10C9">
        <w:t>Competency Field</w:t>
      </w:r>
    </w:p>
    <w:p w:rsidR="00000000" w:rsidRPr="009D10C9" w:rsidP="001F75CC">
      <w:pPr>
        <w:pStyle w:val="BodyText"/>
      </w:pPr>
      <w:r w:rsidRPr="009D10C9">
        <w:t>Textile design and development</w:t>
      </w:r>
    </w:p>
    <w:p w:rsidR="00000000" w:rsidRPr="009D10C9" w:rsidP="009D10C9">
      <w:pPr>
        <w:pStyle w:val="Heading1"/>
      </w:pPr>
      <w:bookmarkStart w:id="5" w:name="O_933344"/>
      <w:bookmarkEnd w:id="5"/>
      <w:r w:rsidRPr="009D10C9">
        <w:t>Unit Sector</w:t>
      </w:r>
    </w:p>
    <w:p w:rsidR="00000000" w:rsidRPr="009D10C9" w:rsidP="001F75CC">
      <w:pPr>
        <w:pStyle w:val="BodyText"/>
      </w:pPr>
      <w:r w:rsidRPr="009D10C9">
        <w:t>Not applic</w:t>
      </w:r>
      <w:r w:rsidRPr="009D10C9">
        <w:t>able</w:t>
      </w:r>
    </w:p>
    <w:p w:rsidR="00000000" w:rsidRPr="009D10C9" w:rsidP="009D10C9">
      <w:pPr>
        <w:pStyle w:val="Heading1"/>
      </w:pPr>
      <w:bookmarkStart w:id="6" w:name="O_933343"/>
      <w:bookmarkEnd w:id="6"/>
      <w:r w:rsidRPr="009D10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10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Performance criteria describe the performance needed to demonstrate achievement of the element.</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t>1</w:t>
            </w:r>
          </w:p>
        </w:tc>
        <w:tc>
          <w:tcPr>
            <w:tcW w:w="1962" w:type="dxa"/>
            <w:vMerge w:val="restart"/>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1.1</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Follow standard operating procedures (SOPs)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1.2</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Comply with work health and safety (WHS) requirements at all times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1.3</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Use appropriate personal protective equipment (PPE) in accordance with SOPs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1.4</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Identify job requirements from specifications, drawings, job sheets or work instructions</w:t>
            </w:r>
          </w:p>
        </w:tc>
      </w:tr>
      <w:tr w:rsidTr="009D10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0C9">
            <w:pPr>
              <w:pStyle w:val="BodyText"/>
              <w:rPr>
                <w:lang w:val="en-NZ"/>
              </w:rPr>
            </w:pP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t>2</w:t>
            </w:r>
          </w:p>
        </w:tc>
        <w:tc>
          <w:tcPr>
            <w:tcW w:w="1962" w:type="dxa"/>
            <w:vMerge w:val="restart"/>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rPr>
                <w:rStyle w:val="SpecialBold"/>
              </w:rPr>
              <w:t>Prepare to produce woven tapestry samples</w:t>
            </w: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2.1</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Analyse design specifications and cartoon image and discuss with appropriate personnel to confirm production requirements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2.2</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Identify desired effects of tapestry techniques and select appropriate processes to achieve required outcome</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2.3</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Select yarn</w:t>
            </w:r>
            <w:r w:rsidRPr="009D10C9">
              <w:t>s, quantities, tapestry looms and equipment according to design requirements</w:t>
            </w:r>
          </w:p>
        </w:tc>
      </w:tr>
      <w:tr w:rsidTr="009D10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0C9">
            <w:pPr>
              <w:pStyle w:val="BodyText"/>
              <w:rPr>
                <w:lang w:val="en-NZ"/>
              </w:rPr>
            </w:pP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t>3</w:t>
            </w:r>
          </w:p>
        </w:tc>
        <w:tc>
          <w:tcPr>
            <w:tcW w:w="1962" w:type="dxa"/>
            <w:vMerge w:val="restart"/>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rPr>
                <w:rStyle w:val="SpecialBold"/>
              </w:rPr>
              <w:t>Produce woven tapestry design sample</w:t>
            </w: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3.1</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Set up workstation and tools and equipment according to specifications for work</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3.2</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Check yarns against quality standards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3.3</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Undertake tapestry techniques to meet design specifications for sample and according to workplace procedures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3.4</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Monitor tapestry techniques and outcomes throughout to identify production faults</w:t>
            </w:r>
          </w:p>
        </w:tc>
      </w:tr>
      <w:tr w:rsidTr="009D10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0C9">
            <w:pPr>
              <w:pStyle w:val="BodyText"/>
              <w:rPr>
                <w:lang w:val="en-NZ"/>
              </w:rPr>
            </w:pP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t>4</w:t>
            </w:r>
          </w:p>
        </w:tc>
        <w:tc>
          <w:tcPr>
            <w:tcW w:w="1962" w:type="dxa"/>
            <w:vMerge w:val="restart"/>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rPr>
                <w:rStyle w:val="SpecialBold"/>
              </w:rPr>
              <w:t>Check quality of sample</w:t>
            </w: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4.1</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Check completed sample against design specifications to ensure quality standards are met</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4.2</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Identify tapestry faults and production problems and determine causes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4.3</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Analyse tapestry process, technique and materials used to determine necessary modif</w:t>
            </w:r>
            <w:r w:rsidRPr="009D10C9">
              <w:t>ications to tapestry techniques, processes or specifications</w:t>
            </w:r>
          </w:p>
        </w:tc>
      </w:tr>
      <w:tr w:rsidTr="009D10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0C9">
            <w:pPr>
              <w:pStyle w:val="BodyText"/>
              <w:rPr>
                <w:lang w:val="en-NZ"/>
              </w:rPr>
            </w:pP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t>5</w:t>
            </w:r>
          </w:p>
        </w:tc>
        <w:tc>
          <w:tcPr>
            <w:tcW w:w="1962" w:type="dxa"/>
            <w:vMerge w:val="restart"/>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rPr>
                <w:rStyle w:val="SpecialBold"/>
              </w:rPr>
              <w:t>Complete production process</w:t>
            </w: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5.1</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Rectify tapestry faults and production problems or reproduce sample according to modifications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5.2</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Finish tapestry sample to design specifications</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5.3</w:t>
            </w:r>
          </w:p>
        </w:tc>
        <w:tc>
          <w:tcPr>
            <w:tcW w:w="561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Examine outcomes with appropriate personnel and discuss and document possible modifications to design</w:t>
            </w:r>
          </w:p>
        </w:tc>
      </w:tr>
      <w:tr w:rsidTr="009D10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5.4</w:t>
            </w:r>
          </w:p>
        </w:tc>
        <w:tc>
          <w:tcPr>
            <w:tcW w:w="5610" w:type="dxa"/>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t>Complete required documentation</w:t>
            </w:r>
          </w:p>
        </w:tc>
      </w:tr>
    </w:tbl>
    <w:p w:rsidR="00000000" w:rsidRPr="009D10C9" w:rsidP="009D10C9">
      <w:pPr>
        <w:pStyle w:val="BodyText"/>
      </w:pPr>
    </w:p>
    <w:p w:rsidR="00000000" w:rsidRPr="009D10C9" w:rsidP="009D10C9">
      <w:pPr>
        <w:pStyle w:val="AllowPageBreak"/>
      </w:pPr>
    </w:p>
    <w:p w:rsidR="00000000" w:rsidRPr="009D10C9" w:rsidP="009D10C9">
      <w:pPr>
        <w:pStyle w:val="Heading1"/>
      </w:pPr>
      <w:bookmarkStart w:id="7" w:name="O_933342"/>
      <w:bookmarkEnd w:id="7"/>
      <w:r w:rsidRPr="009D10C9">
        <w:t>Foundation Skills</w:t>
      </w:r>
    </w:p>
    <w:p w:rsidR="00000000" w:rsidRPr="009D10C9" w:rsidP="001F75CC">
      <w:pPr>
        <w:pStyle w:val="BodyText"/>
      </w:pPr>
      <w:r w:rsidRPr="009D10C9">
        <w:t>This section describes those required skills (language, literacy and numer</w:t>
      </w:r>
      <w:r w:rsidRPr="009D10C9">
        <w:t>acy) that are essential to performance.</w:t>
      </w:r>
    </w:p>
    <w:p w:rsidR="00000000" w:rsidRPr="009D10C9" w:rsidP="001F75CC">
      <w:pPr>
        <w:pStyle w:val="BodyText"/>
      </w:pPr>
      <w:r w:rsidRPr="009D10C9">
        <w:t>Foundation skills essential to performance are explicit in the performance criteria of this unit of competency.</w:t>
      </w:r>
    </w:p>
    <w:p w:rsidR="00000000" w:rsidRPr="009D10C9" w:rsidP="009D10C9">
      <w:pPr>
        <w:pStyle w:val="Heading1"/>
      </w:pPr>
      <w:bookmarkStart w:id="8" w:name="O_933341"/>
      <w:bookmarkEnd w:id="8"/>
      <w:r w:rsidRPr="009D10C9">
        <w:t>Range of Conditions</w:t>
      </w:r>
    </w:p>
    <w:tbl>
      <w:tblPr>
        <w:tblW w:w="0" w:type="auto"/>
        <w:tblCellMar>
          <w:left w:w="62" w:type="dxa"/>
          <w:right w:w="62" w:type="dxa"/>
        </w:tblCellMar>
        <w:tblLook w:val="0000"/>
      </w:tblPr>
      <w:tblGrid>
        <w:gridCol w:w="2163"/>
        <w:gridCol w:w="7033"/>
      </w:tblGrid>
      <w:tr w:rsidTr="001F75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0C9">
            <w:pPr>
              <w:pStyle w:val="BodyText"/>
              <w:rPr>
                <w:lang w:val="en-NZ"/>
              </w:rPr>
            </w:pPr>
            <w:r w:rsidRPr="009D10C9">
              <w:t>This field allows for different work environments and conditions t</w:t>
            </w:r>
            <w:r w:rsidRPr="009D10C9">
              <w:t>hat may affect performance. Essential operating conditions that may be present (depending on the work situation, needs of the candidate, accessibility of the item, and local industry and regional contexts) are included.</w:t>
            </w: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Workplace procedures include one or more of the following:</w:t>
            </w:r>
          </w:p>
          <w:p w:rsidR="00000000" w:rsidRPr="009D10C9" w:rsidP="009D10C9">
            <w:pPr>
              <w:pStyle w:val="BodyText"/>
            </w:pP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requirements prescribed by legislation, awards, agreements and conditions of employment</w:t>
            </w:r>
          </w:p>
          <w:p w:rsidR="00000000" w:rsidRPr="009D10C9" w:rsidP="009D10C9">
            <w:pPr>
              <w:pStyle w:val="ListBullet"/>
            </w:pPr>
            <w:r w:rsidRPr="009D10C9">
              <w:t>SOPs</w:t>
            </w:r>
          </w:p>
          <w:p w:rsidR="00000000" w:rsidRPr="009D10C9" w:rsidP="009D10C9">
            <w:pPr>
              <w:pStyle w:val="ListBullet"/>
            </w:pPr>
            <w:r w:rsidRPr="009D10C9">
              <w:t>work instructions</w:t>
            </w:r>
          </w:p>
          <w:p w:rsidR="00000000" w:rsidRPr="009D10C9" w:rsidP="009D10C9">
            <w:pPr>
              <w:pStyle w:val="ListBullet"/>
            </w:pPr>
            <w:r w:rsidRPr="009D10C9">
              <w:t>PPE</w:t>
            </w:r>
          </w:p>
          <w:p w:rsidR="00000000" w:rsidRPr="009D10C9" w:rsidP="009D10C9">
            <w:pPr>
              <w:pStyle w:val="ListBullet"/>
            </w:pPr>
            <w:r w:rsidRPr="009D10C9">
              <w:t>oral, written and visual communication</w:t>
            </w:r>
          </w:p>
          <w:p w:rsidR="00000000" w:rsidRPr="009D10C9" w:rsidP="009D10C9">
            <w:pPr>
              <w:pStyle w:val="ListBullet"/>
            </w:pPr>
            <w:r w:rsidRPr="009D10C9">
              <w:t>quality practices, including responsibil</w:t>
            </w:r>
            <w:r w:rsidRPr="009D10C9">
              <w:t>ity for maintenance of own work quality and contribution to quality improvement of team or section output</w:t>
            </w:r>
          </w:p>
          <w:p w:rsidR="00000000" w:rsidRPr="009D10C9" w:rsidP="009D10C9">
            <w:pPr>
              <w:pStyle w:val="ListBullet"/>
            </w:pPr>
            <w:r w:rsidRPr="009D10C9">
              <w:t>housekeeping</w:t>
            </w:r>
          </w:p>
          <w:p w:rsidR="00000000" w:rsidRPr="009D10C9" w:rsidP="009D10C9">
            <w:pPr>
              <w:pStyle w:val="ListBullet"/>
            </w:pPr>
            <w:r w:rsidRPr="009D10C9">
              <w:t>tasks related to environmental protection, waste disposal, pollution control and recycling</w:t>
            </w:r>
          </w:p>
          <w:p w:rsidR="00000000" w:rsidRPr="009D10C9" w:rsidP="009D10C9">
            <w:pPr>
              <w:pStyle w:val="ListBullet"/>
            </w:pPr>
            <w:r w:rsidRPr="009D10C9">
              <w:t>WHS practices</w:t>
            </w:r>
          </w:p>
          <w:p w:rsidR="00000000" w:rsidP="009D10C9">
            <w:pPr>
              <w:pStyle w:val="BodyText"/>
              <w:rPr>
                <w:lang w:val="en-NZ"/>
              </w:rPr>
            </w:pP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Production requirements include three or more of the following:</w:t>
            </w: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shaping</w:t>
            </w:r>
          </w:p>
          <w:p w:rsidR="00000000" w:rsidRPr="009D10C9" w:rsidP="009D10C9">
            <w:pPr>
              <w:pStyle w:val="ListBullet"/>
            </w:pPr>
            <w:r w:rsidRPr="009D10C9">
              <w:t>tension</w:t>
            </w:r>
          </w:p>
          <w:p w:rsidR="00000000" w:rsidRPr="009D10C9" w:rsidP="009D10C9">
            <w:pPr>
              <w:pStyle w:val="ListBullet"/>
            </w:pPr>
            <w:r w:rsidRPr="009D10C9">
              <w:t>striping</w:t>
            </w:r>
          </w:p>
          <w:p w:rsidR="00000000" w:rsidRPr="009D10C9" w:rsidP="009D10C9">
            <w:pPr>
              <w:pStyle w:val="ListBullet"/>
            </w:pPr>
            <w:r w:rsidRPr="009D10C9">
              <w:t xml:space="preserve">weaving </w:t>
            </w:r>
          </w:p>
          <w:p w:rsidR="00000000" w:rsidRPr="009D10C9" w:rsidP="009D10C9">
            <w:pPr>
              <w:pStyle w:val="ListBullet"/>
            </w:pPr>
            <w:r w:rsidRPr="009D10C9">
              <w:t>tuck and slip</w:t>
            </w:r>
          </w:p>
          <w:p w:rsidR="00000000" w:rsidRPr="009D10C9" w:rsidP="009D10C9">
            <w:pPr>
              <w:pStyle w:val="ListBullet"/>
            </w:pPr>
            <w:r w:rsidRPr="009D10C9">
              <w:t>colour</w:t>
            </w:r>
          </w:p>
          <w:p w:rsidR="00000000" w:rsidRPr="009D10C9" w:rsidP="009D10C9">
            <w:pPr>
              <w:pStyle w:val="ListBullet"/>
            </w:pPr>
            <w:r w:rsidRPr="009D10C9">
              <w:t>pattern</w:t>
            </w:r>
          </w:p>
          <w:p w:rsidR="00000000" w:rsidRPr="009D10C9" w:rsidP="009D10C9">
            <w:pPr>
              <w:pStyle w:val="ListBullet"/>
            </w:pPr>
            <w:r w:rsidRPr="009D10C9">
              <w:t>size</w:t>
            </w:r>
          </w:p>
          <w:p w:rsidR="00000000" w:rsidRPr="009D10C9" w:rsidP="009D10C9">
            <w:pPr>
              <w:pStyle w:val="ListBullet"/>
            </w:pPr>
            <w:r w:rsidRPr="009D10C9">
              <w:t>tension</w:t>
            </w:r>
          </w:p>
          <w:p w:rsidR="00000000" w:rsidP="009D10C9">
            <w:pPr>
              <w:pStyle w:val="BodyText"/>
              <w:rPr>
                <w:lang w:val="en-NZ"/>
              </w:rPr>
            </w:pP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Appropriate personnel include one or more of the following:</w:t>
            </w: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trainers</w:t>
            </w:r>
          </w:p>
          <w:p w:rsidR="00000000" w:rsidRPr="009D10C9" w:rsidP="009D10C9">
            <w:pPr>
              <w:pStyle w:val="ListBullet"/>
            </w:pPr>
            <w:r w:rsidRPr="009D10C9">
              <w:t>colleagues</w:t>
            </w:r>
          </w:p>
          <w:p w:rsidR="00000000" w:rsidRPr="009D10C9" w:rsidP="009D10C9">
            <w:pPr>
              <w:pStyle w:val="ListBullet"/>
            </w:pPr>
            <w:r w:rsidRPr="009D10C9">
              <w:t>mentors</w:t>
            </w:r>
          </w:p>
          <w:p w:rsidR="00000000" w:rsidRPr="009D10C9" w:rsidP="009D10C9">
            <w:pPr>
              <w:pStyle w:val="ListBullet"/>
            </w:pPr>
            <w:r w:rsidRPr="009D10C9">
              <w:t>designers</w:t>
            </w:r>
          </w:p>
          <w:p w:rsidR="00000000" w:rsidRPr="009D10C9" w:rsidP="009D10C9">
            <w:pPr>
              <w:pStyle w:val="ListBullet"/>
            </w:pPr>
            <w:r w:rsidRPr="009D10C9">
              <w:t>members of the design team</w:t>
            </w:r>
          </w:p>
          <w:p w:rsidR="00000000" w:rsidP="009D10C9">
            <w:pPr>
              <w:pStyle w:val="BodyText"/>
              <w:rPr>
                <w:lang w:val="en-NZ"/>
              </w:rPr>
            </w:pP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Tapestry techniques include two or more of the following:</w:t>
            </w: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hitching on and off</w:t>
            </w:r>
          </w:p>
          <w:p w:rsidR="00000000" w:rsidRPr="009D10C9" w:rsidP="009D10C9">
            <w:pPr>
              <w:pStyle w:val="ListBullet"/>
            </w:pPr>
            <w:r w:rsidRPr="009D10C9">
              <w:t>plain weave in open and closed passes</w:t>
            </w:r>
          </w:p>
          <w:p w:rsidR="00000000" w:rsidRPr="009D10C9" w:rsidP="009D10C9">
            <w:pPr>
              <w:pStyle w:val="ListBullet"/>
            </w:pPr>
            <w:r w:rsidRPr="009D10C9">
              <w:t>high and low turns</w:t>
            </w:r>
          </w:p>
          <w:p w:rsidR="00000000" w:rsidRPr="009D10C9" w:rsidP="009D10C9">
            <w:pPr>
              <w:pStyle w:val="ListBullet"/>
            </w:pPr>
            <w:r w:rsidRPr="009D10C9">
              <w:t>weaving of simple shapes, such as triangles, curves and circles</w:t>
            </w:r>
          </w:p>
          <w:p w:rsidR="00000000" w:rsidRPr="009D10C9" w:rsidP="009D10C9">
            <w:pPr>
              <w:pStyle w:val="ListBullet"/>
            </w:pPr>
            <w:r w:rsidRPr="009D10C9">
              <w:t>hatching methods (e.g. reg</w:t>
            </w:r>
            <w:r w:rsidRPr="009D10C9">
              <w:t>ular and random)</w:t>
            </w:r>
          </w:p>
          <w:p w:rsidR="00000000" w:rsidRPr="009D10C9" w:rsidP="009D10C9">
            <w:pPr>
              <w:pStyle w:val="ListBullet"/>
            </w:pPr>
            <w:r w:rsidRPr="009D10C9">
              <w:t>colour blending and tonal gradation</w:t>
            </w:r>
          </w:p>
          <w:p w:rsidR="00000000" w:rsidRPr="009D10C9" w:rsidP="009D10C9">
            <w:pPr>
              <w:pStyle w:val="ListBullet"/>
            </w:pPr>
            <w:r w:rsidRPr="009D10C9">
              <w:t>half passing</w:t>
            </w:r>
          </w:p>
          <w:p w:rsidR="00000000" w:rsidRPr="009D10C9" w:rsidP="009D10C9">
            <w:pPr>
              <w:pStyle w:val="ListBullet"/>
            </w:pPr>
            <w:r w:rsidRPr="009D10C9">
              <w:t>joins</w:t>
            </w:r>
          </w:p>
          <w:p w:rsidR="00000000" w:rsidRPr="009D10C9" w:rsidP="009D10C9">
            <w:pPr>
              <w:pStyle w:val="ListBullet"/>
            </w:pPr>
            <w:r w:rsidRPr="009D10C9">
              <w:t>soumak, knot and surface texture</w:t>
            </w:r>
          </w:p>
          <w:p w:rsidR="00000000" w:rsidP="009D10C9">
            <w:pPr>
              <w:pStyle w:val="BodyText"/>
              <w:rPr>
                <w:lang w:val="en-NZ"/>
              </w:rPr>
            </w:pP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Yarns include one or more of the following:</w:t>
            </w: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weft yarns:</w:t>
            </w:r>
          </w:p>
          <w:p w:rsidR="00000000" w:rsidRPr="009D10C9" w:rsidP="009D10C9">
            <w:pPr>
              <w:pStyle w:val="ListBullet2"/>
            </w:pPr>
            <w:r w:rsidRPr="009D10C9">
              <w:t xml:space="preserve">wool </w:t>
            </w:r>
          </w:p>
          <w:p w:rsidR="00000000" w:rsidRPr="009D10C9" w:rsidP="009D10C9">
            <w:pPr>
              <w:pStyle w:val="ListBullet2"/>
            </w:pPr>
            <w:r w:rsidRPr="009D10C9">
              <w:t>cotton</w:t>
            </w:r>
          </w:p>
          <w:p w:rsidR="00000000" w:rsidRPr="009D10C9" w:rsidP="009D10C9">
            <w:pPr>
              <w:pStyle w:val="ListBullet2"/>
            </w:pPr>
            <w:r w:rsidRPr="009D10C9">
              <w:t>silk</w:t>
            </w:r>
          </w:p>
          <w:p w:rsidR="00000000" w:rsidRPr="009D10C9" w:rsidP="009D10C9">
            <w:pPr>
              <w:pStyle w:val="ListBullet2"/>
            </w:pPr>
            <w:r w:rsidRPr="009D10C9">
              <w:t>novelty yarns</w:t>
            </w:r>
          </w:p>
          <w:p w:rsidR="00000000" w:rsidRPr="009D10C9" w:rsidP="009D10C9">
            <w:pPr>
              <w:pStyle w:val="ListBullet"/>
            </w:pPr>
            <w:r w:rsidRPr="009D10C9">
              <w:t>warp yarns:</w:t>
            </w:r>
          </w:p>
          <w:p w:rsidR="00000000" w:rsidRPr="009D10C9" w:rsidP="009D10C9">
            <w:pPr>
              <w:pStyle w:val="ListBullet2"/>
            </w:pPr>
            <w:r w:rsidRPr="009D10C9">
              <w:t xml:space="preserve">cotton </w:t>
            </w:r>
          </w:p>
          <w:p w:rsidR="00000000" w:rsidRPr="009D10C9" w:rsidP="009D10C9">
            <w:pPr>
              <w:pStyle w:val="ListBullet2"/>
            </w:pPr>
            <w:r w:rsidRPr="009D10C9">
              <w:t xml:space="preserve">seine </w:t>
            </w:r>
          </w:p>
          <w:p w:rsidR="00000000" w:rsidRPr="009D10C9" w:rsidP="009D10C9">
            <w:pPr>
              <w:pStyle w:val="ListBullet2"/>
            </w:pPr>
            <w:r w:rsidRPr="009D10C9">
              <w:t>twine</w:t>
            </w:r>
          </w:p>
          <w:p w:rsidR="00000000" w:rsidP="009D10C9">
            <w:pPr>
              <w:pStyle w:val="BodyText"/>
              <w:rPr>
                <w:lang w:val="en-NZ"/>
              </w:rPr>
            </w:pP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Sample includes one or more of the following:</w:t>
            </w: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complete tapestry</w:t>
            </w:r>
          </w:p>
          <w:p w:rsidR="00000000" w:rsidRPr="009D10C9" w:rsidP="009D10C9">
            <w:pPr>
              <w:pStyle w:val="ListBullet"/>
            </w:pPr>
            <w:r w:rsidRPr="009D10C9">
              <w:t>sample tapestry</w:t>
            </w:r>
          </w:p>
          <w:p w:rsidR="00000000" w:rsidP="009D10C9">
            <w:pPr>
              <w:pStyle w:val="BodyText"/>
              <w:rPr>
                <w:lang w:val="en-NZ"/>
              </w:rPr>
            </w:pPr>
          </w:p>
        </w:tc>
      </w:tr>
      <w:tr w:rsidTr="001F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0C9" w:rsidP="009D10C9">
            <w:pPr>
              <w:pStyle w:val="BodyText"/>
            </w:pPr>
            <w:r w:rsidRPr="009D10C9">
              <w:rPr>
                <w:rStyle w:val="SpecialBold"/>
              </w:rPr>
              <w:t>Tapestry tools and equipment include one or more of the following:</w:t>
            </w:r>
          </w:p>
          <w:p w:rsidR="00000000" w:rsidP="009D10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D10C9" w:rsidP="009D10C9">
            <w:pPr>
              <w:pStyle w:val="ListBullet"/>
            </w:pPr>
            <w:r w:rsidRPr="009D10C9">
              <w:t>tapestry loom</w:t>
            </w:r>
          </w:p>
          <w:p w:rsidR="00000000" w:rsidRPr="009D10C9" w:rsidP="009D10C9">
            <w:pPr>
              <w:pStyle w:val="ListBullet"/>
            </w:pPr>
            <w:r w:rsidRPr="009D10C9">
              <w:t>bobbins</w:t>
            </w:r>
          </w:p>
          <w:p w:rsidR="00000000" w:rsidRPr="009D10C9" w:rsidP="009D10C9">
            <w:pPr>
              <w:pStyle w:val="ListBullet"/>
            </w:pPr>
            <w:r w:rsidRPr="009D10C9">
              <w:t>scissors</w:t>
            </w:r>
          </w:p>
          <w:p w:rsidR="00000000" w:rsidRPr="009D10C9" w:rsidP="009D10C9">
            <w:pPr>
              <w:pStyle w:val="ListBullet"/>
            </w:pPr>
            <w:r w:rsidRPr="009D10C9">
              <w:t>plumb bob</w:t>
            </w:r>
          </w:p>
          <w:p w:rsidR="00000000" w:rsidRPr="009D10C9" w:rsidP="009D10C9">
            <w:pPr>
              <w:pStyle w:val="ListBullet"/>
            </w:pPr>
            <w:r w:rsidRPr="009D10C9">
              <w:t xml:space="preserve">cotton </w:t>
            </w:r>
          </w:p>
          <w:p w:rsidR="00000000" w:rsidRPr="009D10C9" w:rsidP="009D10C9">
            <w:pPr>
              <w:pStyle w:val="ListBullet"/>
            </w:pPr>
            <w:r w:rsidRPr="009D10C9">
              <w:t xml:space="preserve">seine </w:t>
            </w:r>
          </w:p>
          <w:p w:rsidR="00000000" w:rsidRPr="009D10C9" w:rsidP="009D10C9">
            <w:pPr>
              <w:pStyle w:val="ListBullet"/>
            </w:pPr>
            <w:r w:rsidRPr="009D10C9">
              <w:t>twine</w:t>
            </w:r>
          </w:p>
          <w:p w:rsidR="00000000" w:rsidRPr="009D10C9" w:rsidP="009D10C9">
            <w:pPr>
              <w:pStyle w:val="ListBullet"/>
            </w:pPr>
            <w:r w:rsidRPr="009D10C9">
              <w:t>weft yarn</w:t>
            </w:r>
          </w:p>
          <w:p w:rsidR="00000000" w:rsidRPr="009D10C9" w:rsidP="009D10C9">
            <w:pPr>
              <w:pStyle w:val="ListBullet"/>
            </w:pPr>
            <w:r w:rsidRPr="009D10C9">
              <w:t>marking pen</w:t>
            </w:r>
          </w:p>
          <w:p w:rsidR="00000000" w:rsidRPr="009D10C9" w:rsidP="009D10C9">
            <w:pPr>
              <w:pStyle w:val="ListBullet"/>
            </w:pPr>
            <w:r w:rsidRPr="009D10C9">
              <w:t>ruler</w:t>
            </w:r>
          </w:p>
          <w:p w:rsidR="00000000" w:rsidRPr="009D10C9" w:rsidP="009D10C9">
            <w:pPr>
              <w:pStyle w:val="ListBullet"/>
            </w:pPr>
            <w:r w:rsidRPr="009D10C9">
              <w:t>masking tape</w:t>
            </w:r>
          </w:p>
          <w:p w:rsidR="00000000" w:rsidRPr="009D10C9" w:rsidP="009D10C9">
            <w:pPr>
              <w:pStyle w:val="ListBullet"/>
            </w:pPr>
            <w:r w:rsidRPr="009D10C9">
              <w:t>tapestry needles</w:t>
            </w:r>
          </w:p>
          <w:p w:rsidR="00000000" w:rsidRPr="009D10C9" w:rsidP="009D10C9">
            <w:pPr>
              <w:pStyle w:val="ListBullet"/>
            </w:pPr>
            <w:r w:rsidRPr="009D10C9">
              <w:t>table</w:t>
            </w:r>
          </w:p>
          <w:p w:rsidR="00000000" w:rsidRPr="009D10C9" w:rsidP="009D10C9">
            <w:pPr>
              <w:pStyle w:val="ListBullet"/>
            </w:pPr>
            <w:r w:rsidRPr="009D10C9">
              <w:t>chair</w:t>
            </w:r>
          </w:p>
        </w:tc>
      </w:tr>
    </w:tbl>
    <w:p w:rsidR="00000000" w:rsidRPr="009D10C9" w:rsidP="009D10C9">
      <w:pPr>
        <w:pStyle w:val="BodyText"/>
      </w:pPr>
    </w:p>
    <w:p w:rsidR="00000000" w:rsidRPr="009D10C9" w:rsidP="009D10C9">
      <w:pPr>
        <w:pStyle w:val="AllowPageBreak"/>
      </w:pPr>
    </w:p>
    <w:p w:rsidR="00000000" w:rsidRPr="009D10C9" w:rsidP="009D10C9">
      <w:pPr>
        <w:pStyle w:val="Heading1"/>
      </w:pPr>
      <w:bookmarkStart w:id="9" w:name="O_933340"/>
      <w:bookmarkEnd w:id="9"/>
      <w:r w:rsidRPr="009D10C9">
        <w:t>Unit Mapping Information</w:t>
      </w:r>
    </w:p>
    <w:p w:rsidR="00000000" w:rsidRPr="009D10C9" w:rsidP="001F75CC">
      <w:pPr>
        <w:pStyle w:val="BodyText"/>
      </w:pPr>
      <w:r w:rsidRPr="009D10C9">
        <w:t>Release 1. Supersedes and is equivalent to LMTTD4004A Produce woven tapestry samples</w:t>
      </w:r>
    </w:p>
    <w:p w:rsidR="00000000" w:rsidRPr="009D10C9" w:rsidP="009D10C9">
      <w:pPr>
        <w:pStyle w:val="Heading1"/>
      </w:pPr>
      <w:bookmarkStart w:id="10" w:name="O_933333"/>
      <w:bookmarkEnd w:id="10"/>
      <w:r w:rsidRPr="009D10C9">
        <w:t>Links</w:t>
      </w:r>
    </w:p>
    <w:p w:rsidR="00000000" w:rsidRPr="009D10C9" w:rsidP="001F75CC">
      <w:pPr>
        <w:pStyle w:val="BodyText"/>
      </w:pPr>
      <w:r w:rsidRPr="009D10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13BA8">
        <w:rPr>
          <w:rStyle w:val="Hyperlink"/>
        </w:rPr>
        <w:t>https://vetnet.gov.au/Pages/TrainingDocs.aspx?q=a203ec5c-de7d-406b-b3e1-8f1a9b76e92e</w:t>
      </w:r>
      <w:r>
        <w:fldChar w:fldCharType="end"/>
      </w:r>
    </w:p>
    <w:p w:rsidR="00000000" w:rsidRPr="009D10C9" w:rsidP="009D10C9"/>
    <w:sectPr w:rsidSect="009D10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C9" w:rsidRPr="001F75CC" w:rsidP="001F7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CC" w:rsidP="009D1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75CC" w:rsidP="009D10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5CC" w:rsidP="009D1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0C9" w:rsidRPr="001F75CC" w:rsidP="001F7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CC" w:rsidRPr="002D2AF8" w:rsidP="009D10C9">
    <w:pPr>
      <w:pStyle w:val="Header"/>
      <w:framePr w:wrap="around"/>
    </w:pPr>
    <w:r>
      <w:fldChar w:fldCharType="begin"/>
    </w:r>
    <w:r>
      <w:instrText xml:space="preserve"> TITLE   \* MERGEFORMAT </w:instrText>
    </w:r>
    <w:r>
      <w:fldChar w:fldCharType="separate"/>
    </w:r>
    <w:r>
      <w:t>MSTTD4004 Produce woven tapestry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F75CC" w:rsidP="009D1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B69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44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C4D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0C9"/>
    <w:pPr>
      <w:spacing w:before="360" w:after="60"/>
      <w:outlineLvl w:val="0"/>
    </w:pPr>
    <w:rPr>
      <w:sz w:val="32"/>
    </w:rPr>
  </w:style>
  <w:style w:type="paragraph" w:styleId="Heading2">
    <w:name w:val="heading 2"/>
    <w:basedOn w:val="HeadingBase"/>
    <w:next w:val="BodyText"/>
    <w:link w:val="Heading2Char"/>
    <w:qFormat/>
    <w:rsid w:val="009D10C9"/>
    <w:pPr>
      <w:keepLines/>
      <w:spacing w:before="240" w:after="120"/>
      <w:outlineLvl w:val="1"/>
    </w:pPr>
    <w:rPr>
      <w:sz w:val="28"/>
      <w:szCs w:val="40"/>
    </w:rPr>
  </w:style>
  <w:style w:type="paragraph" w:styleId="Heading3">
    <w:name w:val="heading 3"/>
    <w:basedOn w:val="HeadingBase"/>
    <w:next w:val="BodyText"/>
    <w:link w:val="Heading3Char"/>
    <w:qFormat/>
    <w:rsid w:val="009D10C9"/>
    <w:pPr>
      <w:spacing w:before="180" w:after="120"/>
      <w:outlineLvl w:val="2"/>
    </w:pPr>
    <w:rPr>
      <w:spacing w:val="-10"/>
      <w:kern w:val="32"/>
    </w:rPr>
  </w:style>
  <w:style w:type="paragraph" w:styleId="Heading4">
    <w:name w:val="heading 4"/>
    <w:basedOn w:val="HeadingBase"/>
    <w:next w:val="BodyText"/>
    <w:link w:val="Heading4Char"/>
    <w:qFormat/>
    <w:rsid w:val="009D10C9"/>
    <w:pPr>
      <w:spacing w:before="160" w:after="120"/>
      <w:outlineLvl w:val="3"/>
    </w:pPr>
    <w:rPr>
      <w:sz w:val="22"/>
    </w:rPr>
  </w:style>
  <w:style w:type="paragraph" w:styleId="Heading5">
    <w:name w:val="heading 5"/>
    <w:basedOn w:val="HeadingBase"/>
    <w:next w:val="Normal"/>
    <w:link w:val="Heading5Char"/>
    <w:qFormat/>
    <w:rsid w:val="009D10C9"/>
    <w:pPr>
      <w:spacing w:before="80"/>
      <w:outlineLvl w:val="4"/>
    </w:pPr>
    <w:rPr>
      <w:color w:val="918585"/>
      <w:sz w:val="20"/>
    </w:rPr>
  </w:style>
  <w:style w:type="paragraph" w:styleId="Heading6">
    <w:name w:val="heading 6"/>
    <w:basedOn w:val="HeadingBase"/>
    <w:next w:val="Normal"/>
    <w:link w:val="Heading6Char"/>
    <w:qFormat/>
    <w:rsid w:val="009D10C9"/>
    <w:pPr>
      <w:spacing w:before="60"/>
      <w:outlineLvl w:val="5"/>
    </w:pPr>
    <w:rPr>
      <w:color w:val="918585"/>
      <w:sz w:val="20"/>
    </w:rPr>
  </w:style>
  <w:style w:type="paragraph" w:styleId="Heading7">
    <w:name w:val="heading 7"/>
    <w:basedOn w:val="Normal"/>
    <w:next w:val="Normal"/>
    <w:link w:val="Heading7Char"/>
    <w:qFormat/>
    <w:rsid w:val="009D10C9"/>
    <w:pPr>
      <w:ind w:left="720"/>
      <w:outlineLvl w:val="6"/>
    </w:pPr>
    <w:rPr>
      <w:i/>
    </w:rPr>
  </w:style>
  <w:style w:type="paragraph" w:styleId="Heading8">
    <w:name w:val="heading 8"/>
    <w:basedOn w:val="Normal"/>
    <w:next w:val="Normal"/>
    <w:link w:val="Heading8Char"/>
    <w:qFormat/>
    <w:rsid w:val="009D10C9"/>
    <w:pPr>
      <w:ind w:left="720"/>
      <w:outlineLvl w:val="7"/>
    </w:pPr>
    <w:rPr>
      <w:i/>
    </w:rPr>
  </w:style>
  <w:style w:type="paragraph" w:styleId="Heading9">
    <w:name w:val="heading 9"/>
    <w:basedOn w:val="Normal"/>
    <w:next w:val="Normal"/>
    <w:link w:val="Heading9Char"/>
    <w:qFormat/>
    <w:rsid w:val="009D10C9"/>
    <w:pPr>
      <w:ind w:left="720"/>
      <w:outlineLvl w:val="8"/>
    </w:pPr>
    <w:rPr>
      <w:i/>
    </w:rPr>
  </w:style>
  <w:style w:type="character" w:default="1" w:styleId="DefaultParagraphFont">
    <w:name w:val="Default Paragraph Font"/>
    <w:uiPriority w:val="1"/>
    <w:unhideWhenUsed/>
    <w:rsid w:val="009D1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0C9"/>
  </w:style>
  <w:style w:type="character" w:customStyle="1" w:styleId="Heading1Char">
    <w:name w:val="Heading 1 Char"/>
    <w:basedOn w:val="DefaultParagraphFont"/>
    <w:link w:val="Heading1"/>
    <w:rsid w:val="009D10C9"/>
    <w:rPr>
      <w:rFonts w:ascii="Times New Roman" w:eastAsia="Times New Roman" w:hAnsi="Times New Roman" w:cs="Times New Roman"/>
      <w:b/>
      <w:sz w:val="32"/>
      <w:szCs w:val="20"/>
      <w:lang w:eastAsia="en-US"/>
    </w:rPr>
  </w:style>
  <w:style w:type="paragraph" w:styleId="BodyText">
    <w:name w:val="Body Text"/>
    <w:basedOn w:val="Normal"/>
    <w:link w:val="BodyTextChar"/>
    <w:rsid w:val="009D1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0C9"/>
    <w:rPr>
      <w:rFonts w:ascii="Times New Roman" w:eastAsia="Times New Roman" w:hAnsi="Times New Roman" w:cs="Times New Roman"/>
      <w:sz w:val="24"/>
      <w:lang w:eastAsia="en-US"/>
    </w:rPr>
  </w:style>
  <w:style w:type="paragraph" w:styleId="ListBullet">
    <w:name w:val="List Bullet"/>
    <w:basedOn w:val="List"/>
    <w:rsid w:val="009D10C9"/>
    <w:pPr>
      <w:numPr>
        <w:numId w:val="12"/>
      </w:numPr>
      <w:tabs>
        <w:tab w:val="clear" w:pos="340"/>
      </w:tabs>
      <w:spacing w:before="40" w:after="40"/>
    </w:pPr>
  </w:style>
  <w:style w:type="character" w:customStyle="1" w:styleId="SpecialBold">
    <w:name w:val="Special Bold"/>
    <w:basedOn w:val="DefaultParagraphFont"/>
    <w:rsid w:val="009D10C9"/>
    <w:rPr>
      <w:b/>
      <w:spacing w:val="0"/>
    </w:rPr>
  </w:style>
  <w:style w:type="paragraph" w:styleId="ListBullet2">
    <w:name w:val="List Bullet 2"/>
    <w:basedOn w:val="List2"/>
    <w:rsid w:val="009D10C9"/>
    <w:pPr>
      <w:numPr>
        <w:numId w:val="13"/>
      </w:numPr>
      <w:tabs>
        <w:tab w:val="clear" w:pos="680"/>
      </w:tabs>
    </w:pPr>
  </w:style>
  <w:style w:type="paragraph" w:customStyle="1" w:styleId="SuperHeading">
    <w:name w:val="SuperHeading"/>
    <w:basedOn w:val="Normal"/>
    <w:rsid w:val="009D10C9"/>
    <w:pPr>
      <w:spacing w:before="240" w:after="120"/>
      <w:outlineLvl w:val="0"/>
    </w:pPr>
    <w:rPr>
      <w:rFonts w:ascii="Times New Roman" w:hAnsi="Times New Roman"/>
      <w:b/>
      <w:sz w:val="32"/>
    </w:rPr>
  </w:style>
  <w:style w:type="paragraph" w:customStyle="1" w:styleId="AllowPageBreak">
    <w:name w:val="AllowPageBreak"/>
    <w:rsid w:val="009D10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0C9"/>
    <w:rPr>
      <w:rFonts w:ascii="Courier New" w:eastAsia="Times New Roman" w:hAnsi="Courier New" w:cs="Times New Roman"/>
      <w:i/>
      <w:szCs w:val="20"/>
      <w:lang w:eastAsia="en-US"/>
    </w:rPr>
  </w:style>
  <w:style w:type="paragraph" w:customStyle="1" w:styleId="HeadingBase">
    <w:name w:val="Heading Base"/>
    <w:rsid w:val="009D1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0C9"/>
    <w:pPr>
      <w:tabs>
        <w:tab w:val="right" w:leader="dot" w:pos="9072"/>
      </w:tabs>
      <w:ind w:left="567"/>
    </w:pPr>
    <w:rPr>
      <w:szCs w:val="22"/>
    </w:rPr>
  </w:style>
  <w:style w:type="paragraph" w:customStyle="1" w:styleId="TOCBase">
    <w:name w:val="TOC Base"/>
    <w:rsid w:val="009D1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0C9"/>
    <w:pPr>
      <w:tabs>
        <w:tab w:val="right" w:leader="dot" w:pos="9072"/>
      </w:tabs>
      <w:spacing w:before="40" w:after="40"/>
      <w:ind w:left="284"/>
    </w:pPr>
    <w:rPr>
      <w:rFonts w:ascii="Times New Roman" w:hAnsi="Times New Roman"/>
    </w:rPr>
  </w:style>
  <w:style w:type="paragraph" w:styleId="TOC1">
    <w:name w:val="toc 1"/>
    <w:basedOn w:val="TOCBase"/>
    <w:next w:val="Normal"/>
    <w:rsid w:val="009D1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0C9"/>
    <w:rPr>
      <w:rFonts w:ascii="Times New Roman" w:eastAsia="Times New Roman" w:hAnsi="Times New Roman" w:cs="Times New Roman"/>
      <w:sz w:val="16"/>
      <w:lang w:eastAsia="en-US"/>
    </w:rPr>
  </w:style>
  <w:style w:type="paragraph" w:styleId="Title">
    <w:name w:val="Title"/>
    <w:basedOn w:val="HeadingBase"/>
    <w:link w:val="TitleChar"/>
    <w:qFormat/>
    <w:rsid w:val="009D10C9"/>
    <w:pPr>
      <w:spacing w:before="5040"/>
      <w:jc w:val="center"/>
    </w:pPr>
    <w:rPr>
      <w:sz w:val="48"/>
      <w:szCs w:val="72"/>
      <w:lang w:val="en-US"/>
    </w:rPr>
  </w:style>
  <w:style w:type="character" w:customStyle="1" w:styleId="TitleChar">
    <w:name w:val="Title Char"/>
    <w:basedOn w:val="DefaultParagraphFont"/>
    <w:link w:val="Title"/>
    <w:rsid w:val="009D1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0C9"/>
    <w:pPr>
      <w:tabs>
        <w:tab w:val="left" w:pos="3600"/>
        <w:tab w:val="left" w:pos="3958"/>
      </w:tabs>
    </w:pPr>
  </w:style>
  <w:style w:type="paragraph" w:styleId="List">
    <w:name w:val="List"/>
    <w:basedOn w:val="BodyText"/>
    <w:next w:val="BodyText"/>
    <w:rsid w:val="009D10C9"/>
    <w:pPr>
      <w:tabs>
        <w:tab w:val="left" w:pos="340"/>
      </w:tabs>
      <w:spacing w:before="60" w:after="60"/>
      <w:ind w:left="340" w:hanging="340"/>
    </w:pPr>
  </w:style>
  <w:style w:type="paragraph" w:customStyle="1" w:styleId="Note">
    <w:name w:val="Note"/>
    <w:basedOn w:val="BodyText"/>
    <w:rsid w:val="009D1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0C9"/>
    <w:pPr>
      <w:framePr w:wrap="auto" w:hAnchor="text" w:y="6049"/>
    </w:pPr>
    <w:rPr>
      <w:color w:val="000000"/>
      <w:sz w:val="40"/>
    </w:rPr>
  </w:style>
  <w:style w:type="paragraph" w:customStyle="1" w:styleId="TOCTitle">
    <w:name w:val="TOCTitle"/>
    <w:basedOn w:val="Heading1"/>
    <w:rsid w:val="009D10C9"/>
    <w:pPr>
      <w:spacing w:after="240"/>
      <w:jc w:val="center"/>
      <w:outlineLvl w:val="9"/>
    </w:pPr>
    <w:rPr>
      <w:caps/>
    </w:rPr>
  </w:style>
  <w:style w:type="paragraph" w:customStyle="1" w:styleId="Version">
    <w:name w:val="Version"/>
    <w:rsid w:val="009D1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0C9"/>
    <w:pPr>
      <w:keepNext w:val="0"/>
      <w:tabs>
        <w:tab w:val="right" w:pos="4176"/>
      </w:tabs>
      <w:ind w:left="198" w:hanging="198"/>
    </w:pPr>
    <w:rPr>
      <w:rFonts w:ascii="Garamond" w:hAnsi="Garamond"/>
    </w:rPr>
  </w:style>
  <w:style w:type="paragraph" w:styleId="IndexHeading">
    <w:name w:val="index heading"/>
    <w:basedOn w:val="Normal"/>
    <w:next w:val="Index1"/>
    <w:semiHidden/>
    <w:rsid w:val="009D10C9"/>
    <w:pPr>
      <w:spacing w:before="120" w:after="120"/>
    </w:pPr>
    <w:rPr>
      <w:rFonts w:ascii="Arial" w:hAnsi="Arial"/>
      <w:b/>
      <w:color w:val="918585"/>
      <w:sz w:val="24"/>
    </w:rPr>
  </w:style>
  <w:style w:type="paragraph" w:styleId="Header">
    <w:name w:val="header"/>
    <w:basedOn w:val="Normal"/>
    <w:link w:val="HeaderChar"/>
    <w:rsid w:val="009D1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0C9"/>
    <w:rPr>
      <w:rFonts w:ascii="Times New Roman" w:eastAsia="Times New Roman" w:hAnsi="Times New Roman" w:cs="Times New Roman"/>
      <w:sz w:val="16"/>
      <w:szCs w:val="20"/>
      <w:lang w:val="en-GB" w:eastAsia="en-US"/>
    </w:rPr>
  </w:style>
  <w:style w:type="paragraph" w:customStyle="1" w:styleId="Chapter">
    <w:name w:val="Chapter"/>
    <w:basedOn w:val="Normal"/>
    <w:rsid w:val="009D10C9"/>
    <w:pPr>
      <w:spacing w:before="240"/>
    </w:pPr>
    <w:rPr>
      <w:rFonts w:ascii="Times New Roman" w:hAnsi="Times New Roman"/>
      <w:smallCaps/>
      <w:spacing w:val="80"/>
      <w:sz w:val="28"/>
    </w:rPr>
  </w:style>
  <w:style w:type="paragraph" w:customStyle="1" w:styleId="InChapter">
    <w:name w:val="InChapter"/>
    <w:basedOn w:val="Heading3"/>
    <w:rsid w:val="009D10C9"/>
    <w:pPr>
      <w:spacing w:after="240"/>
      <w:outlineLvl w:val="9"/>
    </w:pPr>
    <w:rPr>
      <w:noProof/>
    </w:rPr>
  </w:style>
  <w:style w:type="paragraph" w:styleId="Index2">
    <w:name w:val="index 2"/>
    <w:basedOn w:val="Normal"/>
    <w:next w:val="Normal"/>
    <w:semiHidden/>
    <w:rsid w:val="009D10C9"/>
    <w:pPr>
      <w:tabs>
        <w:tab w:val="right" w:pos="4176"/>
      </w:tabs>
      <w:ind w:left="568" w:hanging="284"/>
    </w:pPr>
    <w:rPr>
      <w:rFonts w:ascii="Garamond" w:hAnsi="Garamond"/>
    </w:rPr>
  </w:style>
  <w:style w:type="paragraph" w:customStyle="1" w:styleId="Byline">
    <w:name w:val="Byline"/>
    <w:rsid w:val="009D1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0C9"/>
    <w:pPr>
      <w:tabs>
        <w:tab w:val="clear" w:pos="3600"/>
        <w:tab w:val="clear" w:pos="3958"/>
      </w:tabs>
      <w:jc w:val="right"/>
    </w:pPr>
  </w:style>
  <w:style w:type="character" w:styleId="Emphasis">
    <w:name w:val="Emphasis"/>
    <w:basedOn w:val="DefaultParagraphFont"/>
    <w:qFormat/>
    <w:rsid w:val="009D10C9"/>
    <w:rPr>
      <w:i/>
    </w:rPr>
  </w:style>
  <w:style w:type="paragraph" w:styleId="Caption">
    <w:name w:val="caption"/>
    <w:basedOn w:val="BodyText"/>
    <w:next w:val="Normal"/>
    <w:qFormat/>
    <w:rsid w:val="009D10C9"/>
    <w:pPr>
      <w:framePr w:w="2268" w:hSpace="181" w:vSpace="181" w:wrap="around" w:vAnchor="text" w:hAnchor="page" w:x="1135" w:y="285" w:anchorLock="1"/>
    </w:pPr>
    <w:rPr>
      <w:i/>
    </w:rPr>
  </w:style>
  <w:style w:type="paragraph" w:customStyle="1" w:styleId="MiniTOCTitle">
    <w:name w:val="MiniTOCTitle"/>
    <w:basedOn w:val="Heading4"/>
    <w:rsid w:val="009D10C9"/>
    <w:pPr>
      <w:spacing w:before="240"/>
      <w:outlineLvl w:val="9"/>
    </w:pPr>
    <w:rPr>
      <w:noProof/>
      <w:sz w:val="24"/>
    </w:rPr>
  </w:style>
  <w:style w:type="paragraph" w:customStyle="1" w:styleId="MiniTOCItem">
    <w:name w:val="MiniTOCItem"/>
    <w:basedOn w:val="ListBullet"/>
    <w:rsid w:val="009D10C9"/>
    <w:pPr>
      <w:numPr>
        <w:numId w:val="0"/>
      </w:numPr>
      <w:tabs>
        <w:tab w:val="right" w:leader="dot" w:pos="6521"/>
      </w:tabs>
      <w:spacing w:before="0" w:after="0"/>
    </w:pPr>
  </w:style>
  <w:style w:type="paragraph" w:customStyle="1" w:styleId="TOFTitle">
    <w:name w:val="TOFTitle"/>
    <w:basedOn w:val="TOCTitle"/>
    <w:rsid w:val="009D10C9"/>
  </w:style>
  <w:style w:type="paragraph" w:styleId="TableofFigures">
    <w:name w:val="table of figures"/>
    <w:basedOn w:val="Normal"/>
    <w:next w:val="Normal"/>
    <w:semiHidden/>
    <w:rsid w:val="009D10C9"/>
    <w:pPr>
      <w:tabs>
        <w:tab w:val="right" w:leader="dot" w:pos="9072"/>
      </w:tabs>
      <w:ind w:left="970" w:hanging="403"/>
    </w:pPr>
    <w:rPr>
      <w:rFonts w:ascii="Times New Roman" w:hAnsi="Times New Roman"/>
      <w:b/>
    </w:rPr>
  </w:style>
  <w:style w:type="paragraph" w:styleId="ListNumber">
    <w:name w:val="List Number"/>
    <w:basedOn w:val="List"/>
    <w:rsid w:val="009D10C9"/>
    <w:pPr>
      <w:numPr>
        <w:numId w:val="15"/>
      </w:numPr>
      <w:tabs>
        <w:tab w:val="clear" w:pos="340"/>
      </w:tabs>
    </w:pPr>
  </w:style>
  <w:style w:type="character" w:customStyle="1" w:styleId="WingdingSymbols">
    <w:name w:val="Wingding Symbols"/>
    <w:rsid w:val="009D10C9"/>
    <w:rPr>
      <w:rFonts w:ascii="Wingdings" w:hAnsi="Wingdings"/>
    </w:rPr>
  </w:style>
  <w:style w:type="paragraph" w:customStyle="1" w:styleId="TableHeading">
    <w:name w:val="Table Heading"/>
    <w:basedOn w:val="HeadingBase"/>
    <w:rsid w:val="009D10C9"/>
    <w:pPr>
      <w:keepLines/>
      <w:pBdr>
        <w:bottom w:val="single" w:sz="6" w:space="1" w:color="918585"/>
      </w:pBdr>
      <w:spacing w:before="240"/>
    </w:pPr>
  </w:style>
  <w:style w:type="character" w:customStyle="1" w:styleId="HotSpot">
    <w:name w:val="HotSpot"/>
    <w:rsid w:val="009D10C9"/>
    <w:rPr>
      <w:color w:val="0033CC"/>
      <w:u w:val="none"/>
    </w:rPr>
  </w:style>
  <w:style w:type="paragraph" w:customStyle="1" w:styleId="BodyTextRight">
    <w:name w:val="Body Text Right"/>
    <w:basedOn w:val="BodyText"/>
    <w:rsid w:val="009D10C9"/>
    <w:pPr>
      <w:spacing w:before="0" w:after="0"/>
      <w:jc w:val="right"/>
    </w:pPr>
  </w:style>
  <w:style w:type="paragraph" w:styleId="Index3">
    <w:name w:val="index 3"/>
    <w:basedOn w:val="ListNumber2"/>
    <w:next w:val="Normal"/>
    <w:semiHidden/>
    <w:rsid w:val="009D10C9"/>
    <w:pPr>
      <w:numPr>
        <w:numId w:val="0"/>
      </w:numPr>
      <w:tabs>
        <w:tab w:val="right" w:leader="dot" w:pos="4176"/>
      </w:tabs>
    </w:pPr>
  </w:style>
  <w:style w:type="paragraph" w:styleId="ListNumber2">
    <w:name w:val="List Number 2"/>
    <w:basedOn w:val="List2"/>
    <w:rsid w:val="009D10C9"/>
    <w:pPr>
      <w:numPr>
        <w:numId w:val="10"/>
      </w:numPr>
      <w:tabs>
        <w:tab w:val="clear" w:pos="1060"/>
      </w:tabs>
    </w:pPr>
  </w:style>
  <w:style w:type="paragraph" w:customStyle="1" w:styleId="MarginNote">
    <w:name w:val="Margin Note"/>
    <w:basedOn w:val="BodyText"/>
    <w:rsid w:val="009D1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0C9"/>
    <w:rPr>
      <w:sz w:val="32"/>
    </w:rPr>
  </w:style>
  <w:style w:type="paragraph" w:customStyle="1" w:styleId="HeadingProcedure">
    <w:name w:val="Heading Procedure"/>
    <w:basedOn w:val="HeadingBase"/>
    <w:next w:val="Normal"/>
    <w:rsid w:val="009D10C9"/>
    <w:pPr>
      <w:tabs>
        <w:tab w:val="left" w:pos="0"/>
      </w:tabs>
      <w:spacing w:before="120" w:after="60"/>
    </w:pPr>
    <w:rPr>
      <w:i/>
      <w:color w:val="918585"/>
      <w:sz w:val="22"/>
    </w:rPr>
  </w:style>
  <w:style w:type="paragraph" w:customStyle="1" w:styleId="TableBodyText">
    <w:name w:val="Table Body Text"/>
    <w:basedOn w:val="BodyText"/>
    <w:rsid w:val="009D10C9"/>
    <w:pPr>
      <w:spacing w:before="60" w:after="60"/>
    </w:pPr>
  </w:style>
  <w:style w:type="paragraph" w:styleId="ListContinue">
    <w:name w:val="List Continue"/>
    <w:basedOn w:val="List"/>
    <w:rsid w:val="009D10C9"/>
    <w:pPr>
      <w:ind w:firstLine="0"/>
    </w:pPr>
  </w:style>
  <w:style w:type="paragraph" w:customStyle="1" w:styleId="ListNote">
    <w:name w:val="List Note"/>
    <w:basedOn w:val="List"/>
    <w:rsid w:val="009D10C9"/>
    <w:pPr>
      <w:pBdr>
        <w:top w:val="single" w:sz="6" w:space="2" w:color="918585"/>
        <w:bottom w:val="single" w:sz="6" w:space="2" w:color="918585"/>
      </w:pBdr>
      <w:tabs>
        <w:tab w:val="left" w:pos="1021"/>
      </w:tabs>
      <w:ind w:firstLine="0"/>
    </w:pPr>
  </w:style>
  <w:style w:type="paragraph" w:customStyle="1" w:styleId="Warning">
    <w:name w:val="Warning"/>
    <w:basedOn w:val="BodyText"/>
    <w:rsid w:val="009D10C9"/>
    <w:pPr>
      <w:shd w:val="clear" w:color="auto" w:fill="D9D9D9"/>
      <w:tabs>
        <w:tab w:val="left" w:pos="992"/>
      </w:tabs>
      <w:ind w:left="119" w:right="119"/>
    </w:pPr>
    <w:rPr>
      <w:sz w:val="20"/>
    </w:rPr>
  </w:style>
  <w:style w:type="paragraph" w:customStyle="1" w:styleId="MarginIcons">
    <w:name w:val="Margin Icons"/>
    <w:basedOn w:val="BodyText"/>
    <w:rsid w:val="009D1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0C9"/>
    <w:rPr>
      <w:rFonts w:ascii="Courier New" w:hAnsi="Courier New"/>
    </w:rPr>
  </w:style>
  <w:style w:type="paragraph" w:customStyle="1" w:styleId="NoteBullet">
    <w:name w:val="Note Bullet"/>
    <w:basedOn w:val="Note"/>
    <w:rsid w:val="009D10C9"/>
    <w:pPr>
      <w:tabs>
        <w:tab w:val="clear" w:pos="680"/>
      </w:tabs>
      <w:spacing w:before="60" w:after="60"/>
    </w:pPr>
  </w:style>
  <w:style w:type="paragraph" w:customStyle="1" w:styleId="SubHeading2">
    <w:name w:val="SubHeading2"/>
    <w:basedOn w:val="HeadingBase"/>
    <w:rsid w:val="009D10C9"/>
    <w:pPr>
      <w:spacing w:before="240" w:after="60"/>
    </w:pPr>
    <w:rPr>
      <w:sz w:val="20"/>
    </w:rPr>
  </w:style>
  <w:style w:type="paragraph" w:customStyle="1" w:styleId="SubHeading1">
    <w:name w:val="SubHeading1"/>
    <w:basedOn w:val="HeadingBase"/>
    <w:rsid w:val="009D10C9"/>
    <w:pPr>
      <w:spacing w:before="240" w:after="60"/>
    </w:pPr>
    <w:rPr>
      <w:color w:val="918585"/>
      <w:sz w:val="22"/>
    </w:rPr>
  </w:style>
  <w:style w:type="paragraph" w:customStyle="1" w:styleId="SideHeading">
    <w:name w:val="Side Heading"/>
    <w:basedOn w:val="HeadingBase"/>
    <w:rsid w:val="009D1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0C9"/>
    <w:pPr>
      <w:tabs>
        <w:tab w:val="num" w:pos="360"/>
      </w:tabs>
    </w:pPr>
  </w:style>
  <w:style w:type="paragraph" w:styleId="PlainText">
    <w:name w:val="Plain Text"/>
    <w:basedOn w:val="Normal"/>
    <w:link w:val="PlainTextChar"/>
    <w:rsid w:val="009D10C9"/>
    <w:rPr>
      <w:sz w:val="20"/>
    </w:rPr>
  </w:style>
  <w:style w:type="character" w:customStyle="1" w:styleId="PlainTextChar">
    <w:name w:val="Plain Text Char"/>
    <w:basedOn w:val="DefaultParagraphFont"/>
    <w:link w:val="PlainText"/>
    <w:rsid w:val="009D10C9"/>
    <w:rPr>
      <w:rFonts w:ascii="Courier New" w:eastAsia="Times New Roman" w:hAnsi="Courier New" w:cs="Times New Roman"/>
      <w:sz w:val="20"/>
      <w:szCs w:val="20"/>
      <w:lang w:eastAsia="en-US"/>
    </w:rPr>
  </w:style>
  <w:style w:type="character" w:customStyle="1" w:styleId="MenuOption">
    <w:name w:val="Menu Option"/>
    <w:basedOn w:val="DefaultParagraphFont"/>
    <w:rsid w:val="009D10C9"/>
    <w:rPr>
      <w:b/>
      <w:smallCaps/>
    </w:rPr>
  </w:style>
  <w:style w:type="paragraph" w:customStyle="1" w:styleId="TableListNumber">
    <w:name w:val="Table List Number"/>
    <w:basedOn w:val="ListNumber"/>
    <w:rsid w:val="009D10C9"/>
    <w:pPr>
      <w:numPr>
        <w:numId w:val="0"/>
      </w:numPr>
    </w:pPr>
  </w:style>
  <w:style w:type="paragraph" w:styleId="TOC4">
    <w:name w:val="toc 4"/>
    <w:basedOn w:val="TOCBase"/>
    <w:next w:val="Normal"/>
    <w:semiHidden/>
    <w:rsid w:val="009D10C9"/>
    <w:pPr>
      <w:tabs>
        <w:tab w:val="right" w:leader="dot" w:pos="9071"/>
      </w:tabs>
      <w:ind w:left="1701"/>
    </w:pPr>
  </w:style>
  <w:style w:type="paragraph" w:customStyle="1" w:styleId="ListAlpha">
    <w:name w:val="List Alpha"/>
    <w:basedOn w:val="List"/>
    <w:rsid w:val="009D10C9"/>
    <w:pPr>
      <w:numPr>
        <w:numId w:val="9"/>
      </w:numPr>
    </w:pPr>
  </w:style>
  <w:style w:type="paragraph" w:customStyle="1" w:styleId="ListAlpha2">
    <w:name w:val="List Alpha 2"/>
    <w:basedOn w:val="List2"/>
    <w:rsid w:val="009D10C9"/>
    <w:pPr>
      <w:numPr>
        <w:numId w:val="8"/>
      </w:numPr>
    </w:pPr>
  </w:style>
  <w:style w:type="paragraph" w:styleId="List2">
    <w:name w:val="List 2"/>
    <w:basedOn w:val="BodyText"/>
    <w:rsid w:val="009D10C9"/>
    <w:pPr>
      <w:tabs>
        <w:tab w:val="left" w:pos="680"/>
      </w:tabs>
      <w:spacing w:before="60" w:after="60"/>
      <w:ind w:left="680" w:hanging="340"/>
    </w:pPr>
  </w:style>
  <w:style w:type="paragraph" w:styleId="List3">
    <w:name w:val="List 3"/>
    <w:basedOn w:val="BodyText"/>
    <w:rsid w:val="009D10C9"/>
    <w:pPr>
      <w:tabs>
        <w:tab w:val="left" w:pos="1021"/>
      </w:tabs>
      <w:spacing w:before="60" w:after="60"/>
      <w:ind w:left="1020" w:hanging="340"/>
    </w:pPr>
  </w:style>
  <w:style w:type="paragraph" w:styleId="List4">
    <w:name w:val="List 4"/>
    <w:basedOn w:val="BodyText"/>
    <w:rsid w:val="009D10C9"/>
    <w:pPr>
      <w:tabs>
        <w:tab w:val="left" w:pos="1361"/>
      </w:tabs>
      <w:spacing w:before="60" w:after="60"/>
      <w:ind w:left="1361" w:hanging="340"/>
    </w:pPr>
  </w:style>
  <w:style w:type="paragraph" w:styleId="List5">
    <w:name w:val="List 5"/>
    <w:basedOn w:val="BodyText"/>
    <w:rsid w:val="009D10C9"/>
    <w:pPr>
      <w:tabs>
        <w:tab w:val="left" w:pos="1701"/>
      </w:tabs>
      <w:spacing w:before="60" w:after="60"/>
      <w:ind w:left="1701" w:hanging="340"/>
    </w:pPr>
  </w:style>
  <w:style w:type="paragraph" w:styleId="ListBullet3">
    <w:name w:val="List Bullet 3"/>
    <w:basedOn w:val="List3"/>
    <w:rsid w:val="009D10C9"/>
    <w:pPr>
      <w:numPr>
        <w:numId w:val="14"/>
      </w:numPr>
      <w:tabs>
        <w:tab w:val="clear" w:pos="1021"/>
      </w:tabs>
      <w:ind w:left="1037" w:hanging="357"/>
    </w:pPr>
  </w:style>
  <w:style w:type="paragraph" w:styleId="ListBullet4">
    <w:name w:val="List Bullet 4"/>
    <w:basedOn w:val="List4"/>
    <w:rsid w:val="009D10C9"/>
    <w:pPr>
      <w:numPr>
        <w:numId w:val="3"/>
      </w:numPr>
      <w:tabs>
        <w:tab w:val="clear" w:pos="1361"/>
      </w:tabs>
    </w:pPr>
  </w:style>
  <w:style w:type="paragraph" w:styleId="ListBullet5">
    <w:name w:val="List Bullet 5"/>
    <w:basedOn w:val="List5"/>
    <w:rsid w:val="009D10C9"/>
    <w:pPr>
      <w:numPr>
        <w:numId w:val="4"/>
      </w:numPr>
    </w:pPr>
  </w:style>
  <w:style w:type="paragraph" w:styleId="ListContinue2">
    <w:name w:val="List Continue 2"/>
    <w:basedOn w:val="List2"/>
    <w:rsid w:val="009D10C9"/>
    <w:pPr>
      <w:ind w:firstLine="0"/>
    </w:pPr>
  </w:style>
  <w:style w:type="paragraph" w:styleId="ListContinue3">
    <w:name w:val="List Continue 3"/>
    <w:basedOn w:val="List3"/>
    <w:rsid w:val="009D10C9"/>
    <w:pPr>
      <w:ind w:left="1021" w:firstLine="0"/>
    </w:pPr>
  </w:style>
  <w:style w:type="paragraph" w:styleId="ListContinue4">
    <w:name w:val="List Continue 4"/>
    <w:basedOn w:val="List4"/>
    <w:rsid w:val="009D10C9"/>
    <w:pPr>
      <w:ind w:firstLine="0"/>
    </w:pPr>
  </w:style>
  <w:style w:type="paragraph" w:styleId="ListContinue5">
    <w:name w:val="List Continue 5"/>
    <w:basedOn w:val="List5"/>
    <w:rsid w:val="009D10C9"/>
    <w:pPr>
      <w:ind w:firstLine="0"/>
    </w:pPr>
  </w:style>
  <w:style w:type="paragraph" w:styleId="ListNumber3">
    <w:name w:val="List Number 3"/>
    <w:basedOn w:val="List3"/>
    <w:rsid w:val="009D10C9"/>
    <w:pPr>
      <w:numPr>
        <w:numId w:val="5"/>
      </w:numPr>
    </w:pPr>
  </w:style>
  <w:style w:type="paragraph" w:styleId="ListNumber4">
    <w:name w:val="List Number 4"/>
    <w:basedOn w:val="List4"/>
    <w:rsid w:val="009D10C9"/>
    <w:pPr>
      <w:numPr>
        <w:numId w:val="6"/>
      </w:numPr>
    </w:pPr>
  </w:style>
  <w:style w:type="paragraph" w:styleId="ListNumber5">
    <w:name w:val="List Number 5"/>
    <w:basedOn w:val="List5"/>
    <w:rsid w:val="009D10C9"/>
    <w:pPr>
      <w:numPr>
        <w:numId w:val="7"/>
      </w:numPr>
    </w:pPr>
  </w:style>
  <w:style w:type="paragraph" w:styleId="BlockText">
    <w:name w:val="Block Text"/>
    <w:basedOn w:val="Normal"/>
    <w:rsid w:val="009D10C9"/>
    <w:pPr>
      <w:spacing w:after="120"/>
      <w:ind w:left="1440" w:right="1440"/>
    </w:pPr>
  </w:style>
  <w:style w:type="character" w:customStyle="1" w:styleId="Subscript">
    <w:name w:val="Subscript"/>
    <w:basedOn w:val="DefaultParagraphFont"/>
    <w:rsid w:val="009D10C9"/>
    <w:rPr>
      <w:sz w:val="16"/>
      <w:vertAlign w:val="subscript"/>
    </w:rPr>
  </w:style>
  <w:style w:type="character" w:customStyle="1" w:styleId="Superscript">
    <w:name w:val="Superscript"/>
    <w:basedOn w:val="DefaultParagraphFont"/>
    <w:rsid w:val="009D10C9"/>
    <w:rPr>
      <w:sz w:val="16"/>
      <w:vertAlign w:val="superscript"/>
    </w:rPr>
  </w:style>
  <w:style w:type="character" w:customStyle="1" w:styleId="Symbols">
    <w:name w:val="Symbols"/>
    <w:basedOn w:val="DefaultParagraphFont"/>
    <w:rsid w:val="009D10C9"/>
    <w:rPr>
      <w:rFonts w:ascii="Symbol" w:hAnsi="Symbol"/>
    </w:rPr>
  </w:style>
  <w:style w:type="character" w:customStyle="1" w:styleId="MenuOptions">
    <w:name w:val="Menu Options"/>
    <w:basedOn w:val="DefaultParagraphFont"/>
    <w:rsid w:val="009D10C9"/>
    <w:rPr>
      <w:rFonts w:ascii="Arial Narrow" w:hAnsi="Arial Narrow"/>
      <w:smallCaps/>
    </w:rPr>
  </w:style>
  <w:style w:type="character" w:customStyle="1" w:styleId="Buttons">
    <w:name w:val="Buttons"/>
    <w:basedOn w:val="DefaultParagraphFont"/>
    <w:rsid w:val="009D10C9"/>
    <w:rPr>
      <w:b/>
    </w:rPr>
  </w:style>
  <w:style w:type="character" w:customStyle="1" w:styleId="Underlined">
    <w:name w:val="Underlined"/>
    <w:basedOn w:val="DefaultParagraphFont"/>
    <w:rsid w:val="009D10C9"/>
    <w:rPr>
      <w:u w:val="single"/>
    </w:rPr>
  </w:style>
  <w:style w:type="paragraph" w:customStyle="1" w:styleId="TableBodyTextRight">
    <w:name w:val="Table Body Text Right"/>
    <w:basedOn w:val="TableBodyText"/>
    <w:rsid w:val="009D10C9"/>
    <w:pPr>
      <w:widowControl w:val="0"/>
      <w:autoSpaceDE w:val="0"/>
      <w:autoSpaceDN w:val="0"/>
      <w:adjustRightInd w:val="0"/>
      <w:jc w:val="right"/>
    </w:pPr>
    <w:rPr>
      <w:rFonts w:cs="Arial"/>
      <w:szCs w:val="18"/>
    </w:rPr>
  </w:style>
  <w:style w:type="paragraph" w:customStyle="1" w:styleId="CopyrightText">
    <w:name w:val="Copyright Text"/>
    <w:basedOn w:val="BodyText"/>
    <w:rsid w:val="009D10C9"/>
    <w:rPr>
      <w:sz w:val="18"/>
    </w:rPr>
  </w:style>
  <w:style w:type="paragraph" w:customStyle="1" w:styleId="BodySmallRight">
    <w:name w:val="Body Small Right"/>
    <w:basedOn w:val="BodyTextRight"/>
    <w:rsid w:val="009D10C9"/>
    <w:rPr>
      <w:sz w:val="18"/>
      <w:szCs w:val="18"/>
    </w:rPr>
  </w:style>
  <w:style w:type="paragraph" w:customStyle="1" w:styleId="MarginEdition">
    <w:name w:val="Margin Edition"/>
    <w:basedOn w:val="MarginNote"/>
    <w:rsid w:val="009D10C9"/>
    <w:pPr>
      <w:spacing w:before="0" w:after="0"/>
    </w:pPr>
    <w:rPr>
      <w:rFonts w:ascii="Times New Roman" w:hAnsi="Times New Roman"/>
      <w:color w:val="999999"/>
    </w:rPr>
  </w:style>
  <w:style w:type="paragraph" w:customStyle="1" w:styleId="Spacer">
    <w:name w:val="Spacer"/>
    <w:basedOn w:val="Normal"/>
    <w:rsid w:val="009D10C9"/>
    <w:rPr>
      <w:sz w:val="2"/>
      <w:szCs w:val="2"/>
    </w:rPr>
  </w:style>
  <w:style w:type="character" w:customStyle="1" w:styleId="Small">
    <w:name w:val="Small"/>
    <w:basedOn w:val="DefaultParagraphFont"/>
    <w:rsid w:val="009D10C9"/>
    <w:rPr>
      <w:sz w:val="16"/>
    </w:rPr>
  </w:style>
  <w:style w:type="paragraph" w:customStyle="1" w:styleId="WideTable">
    <w:name w:val="Wide Table"/>
    <w:basedOn w:val="Normal"/>
    <w:rsid w:val="009D10C9"/>
    <w:pPr>
      <w:ind w:left="-1418"/>
    </w:pPr>
    <w:rPr>
      <w:sz w:val="2"/>
      <w:szCs w:val="2"/>
    </w:rPr>
  </w:style>
  <w:style w:type="character" w:styleId="PageNumber">
    <w:name w:val="page number"/>
    <w:basedOn w:val="DefaultParagraphFont"/>
    <w:rsid w:val="009D10C9"/>
  </w:style>
  <w:style w:type="paragraph" w:styleId="Quote">
    <w:name w:val="Quote"/>
    <w:basedOn w:val="Heading1"/>
    <w:link w:val="QuoteChar"/>
    <w:qFormat/>
    <w:rsid w:val="009D10C9"/>
    <w:rPr>
      <w:b w:val="0"/>
      <w:sz w:val="72"/>
      <w:szCs w:val="72"/>
      <w:lang w:val="en-NZ"/>
    </w:rPr>
  </w:style>
  <w:style w:type="character" w:customStyle="1" w:styleId="QuoteChar">
    <w:name w:val="Quote Char"/>
    <w:basedOn w:val="DefaultParagraphFont"/>
    <w:link w:val="Quote"/>
    <w:rsid w:val="009D1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0C9"/>
    <w:pPr>
      <w:pageBreakBefore/>
    </w:pPr>
  </w:style>
  <w:style w:type="paragraph" w:customStyle="1" w:styleId="Border">
    <w:name w:val="Border"/>
    <w:basedOn w:val="Normal"/>
    <w:qFormat/>
    <w:rsid w:val="009D1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0C9"/>
    <w:rPr>
      <w:b/>
      <w:bCs/>
      <w:i/>
      <w:iCs/>
      <w:color w:val="auto"/>
    </w:rPr>
  </w:style>
  <w:style w:type="paragraph" w:styleId="IntenseQuote">
    <w:name w:val="Intense Quote"/>
    <w:basedOn w:val="Normal"/>
    <w:next w:val="Normal"/>
    <w:link w:val="IntenseQuoteChar"/>
    <w:uiPriority w:val="30"/>
    <w:qFormat/>
    <w:rsid w:val="009D1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0C9"/>
    <w:rPr>
      <w:smallCaps/>
      <w:color w:val="auto"/>
      <w:u w:val="single"/>
    </w:rPr>
  </w:style>
  <w:style w:type="character" w:styleId="IntenseReference">
    <w:name w:val="Intense Reference"/>
    <w:basedOn w:val="DefaultParagraphFont"/>
    <w:uiPriority w:val="32"/>
    <w:qFormat/>
    <w:rsid w:val="009D10C9"/>
    <w:rPr>
      <w:b/>
      <w:bCs/>
      <w:smallCaps/>
      <w:color w:val="auto"/>
      <w:spacing w:val="5"/>
      <w:u w:val="single"/>
    </w:rPr>
  </w:style>
  <w:style w:type="paragraph" w:customStyle="1" w:styleId="2ColumnHeading">
    <w:name w:val="2Column Heading"/>
    <w:basedOn w:val="BodyText"/>
    <w:qFormat/>
    <w:rsid w:val="009D10C9"/>
    <w:pPr>
      <w:spacing w:after="60"/>
      <w:ind w:left="-2268"/>
    </w:pPr>
    <w:rPr>
      <w:b/>
    </w:rPr>
  </w:style>
  <w:style w:type="paragraph" w:customStyle="1" w:styleId="Heading1TOC">
    <w:name w:val="Heading1 TOC"/>
    <w:basedOn w:val="Normal"/>
    <w:qFormat/>
    <w:rsid w:val="009D10C9"/>
    <w:pPr>
      <w:spacing w:before="240" w:after="120"/>
    </w:pPr>
    <w:rPr>
      <w:rFonts w:ascii="Times New Roman" w:hAnsi="Times New Roman"/>
      <w:b/>
      <w:sz w:val="32"/>
    </w:rPr>
  </w:style>
  <w:style w:type="paragraph" w:customStyle="1" w:styleId="Heading2TOC">
    <w:name w:val="Heading2 TOC"/>
    <w:basedOn w:val="Normal"/>
    <w:qFormat/>
    <w:rsid w:val="009D10C9"/>
    <w:pPr>
      <w:spacing w:before="240" w:after="60"/>
    </w:pPr>
    <w:rPr>
      <w:rFonts w:ascii="Times New Roman" w:hAnsi="Times New Roman"/>
      <w:b/>
      <w:sz w:val="28"/>
    </w:rPr>
  </w:style>
  <w:style w:type="character" w:customStyle="1" w:styleId="Underline">
    <w:name w:val="Underline"/>
    <w:basedOn w:val="DefaultParagraphFont"/>
    <w:qFormat/>
    <w:rsid w:val="009D10C9"/>
    <w:rPr>
      <w:u w:val="single"/>
    </w:rPr>
  </w:style>
  <w:style w:type="character" w:customStyle="1" w:styleId="BoldandItalics">
    <w:name w:val="Bold and Italics"/>
    <w:qFormat/>
    <w:rsid w:val="009D10C9"/>
    <w:rPr>
      <w:b/>
      <w:i/>
      <w:u w:val="none"/>
    </w:rPr>
  </w:style>
  <w:style w:type="paragraph" w:styleId="BalloonText">
    <w:name w:val="Balloon Text"/>
    <w:basedOn w:val="Normal"/>
    <w:link w:val="BalloonTextChar"/>
    <w:rsid w:val="009D10C9"/>
    <w:rPr>
      <w:rFonts w:ascii="Tahoma" w:hAnsi="Tahoma" w:cs="Tahoma"/>
      <w:sz w:val="16"/>
      <w:szCs w:val="16"/>
    </w:rPr>
  </w:style>
  <w:style w:type="character" w:customStyle="1" w:styleId="BalloonTextChar">
    <w:name w:val="Balloon Text Char"/>
    <w:basedOn w:val="DefaultParagraphFont"/>
    <w:link w:val="BalloonText"/>
    <w:rsid w:val="009D1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0C9"/>
    <w:rPr>
      <w:b/>
      <w:color w:val="660033"/>
      <w:spacing w:val="0"/>
    </w:rPr>
  </w:style>
  <w:style w:type="paragraph" w:customStyle="1" w:styleId="Nameditemlist">
    <w:name w:val="Named item list"/>
    <w:basedOn w:val="BodyText"/>
    <w:qFormat/>
    <w:rsid w:val="009D10C9"/>
    <w:pPr>
      <w:tabs>
        <w:tab w:val="left" w:pos="2835"/>
      </w:tabs>
      <w:ind w:left="2835" w:hanging="2835"/>
    </w:pPr>
  </w:style>
  <w:style w:type="paragraph" w:customStyle="1" w:styleId="BodyTextnopadding">
    <w:name w:val="Body Text no padding"/>
    <w:basedOn w:val="BodyText"/>
    <w:qFormat/>
    <w:rsid w:val="009D10C9"/>
    <w:pPr>
      <w:spacing w:before="0" w:after="0"/>
    </w:pPr>
  </w:style>
  <w:style w:type="paragraph" w:customStyle="1" w:styleId="BodyTextBold">
    <w:name w:val="Body Text Bold"/>
    <w:basedOn w:val="BodyText"/>
    <w:qFormat/>
    <w:rsid w:val="009D10C9"/>
    <w:rPr>
      <w:b/>
    </w:rPr>
  </w:style>
  <w:style w:type="character" w:styleId="Hyperlink">
    <w:name w:val="Hyperlink"/>
    <w:basedOn w:val="DefaultParagraphFont"/>
    <w:uiPriority w:val="99"/>
    <w:unhideWhenUsed/>
    <w:rsid w:val="001F7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4514</Characters>
  <Application>Microsoft Office Word</Application>
  <DocSecurity>0</DocSecurity>
  <Lines>282</Lines>
  <Paragraphs>163</Paragraphs>
  <ScaleCrop>false</ScaleCrop>
  <Company>Author-it Software Corporation Ltd.</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MSTTD4004 Produce woven tapestry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2022-10-19T13:29:00Z</dcterms:created>
  <dcterms:modified xsi:type="dcterms:W3CDTF">2022-10-19T13:29:00Z</dcterms:modified>
</cp:coreProperties>
</file>