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24C7" w:rsidP="000924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MSTTD4003 Produce woven textile samples</w:t>
      </w:r>
      <w:r>
        <w:fldChar w:fldCharType="end"/>
      </w:r>
    </w:p>
    <w:p w:rsidR="000924C7" w:rsidP="000924C7">
      <w:pPr>
        <w:pStyle w:val="Version"/>
        <w:sectPr w:rsidSect="002242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24231" w:rsidP="00224231">
      <w:pPr>
        <w:pStyle w:val="SuperHeading"/>
      </w:pPr>
      <w:r w:rsidRPr="00224231">
        <w:t>Assessment Requirements for MSTTD4003 Produce woven textile samples</w:t>
      </w:r>
    </w:p>
    <w:p w:rsidR="00000000" w:rsidRPr="00224231" w:rsidP="00224231">
      <w:pPr>
        <w:pStyle w:val="Heading1"/>
      </w:pPr>
      <w:bookmarkStart w:id="1" w:name="O_1056961"/>
      <w:bookmarkEnd w:id="1"/>
      <w:r w:rsidRPr="00224231">
        <w:t>Modification History</w:t>
      </w:r>
    </w:p>
    <w:p w:rsidR="00000000" w:rsidRPr="00224231" w:rsidP="000924C7">
      <w:pPr>
        <w:pStyle w:val="BodyText"/>
      </w:pPr>
      <w:r w:rsidRPr="00224231">
        <w:t>Release 2. Removal of components irrelevant to weaving terminology from t</w:t>
      </w:r>
      <w:r w:rsidRPr="00224231">
        <w:t>he Knowledge Evidence field. Supersedes and is equivalent to MSTTD4003 Produce woven textile samples (Release 1).</w:t>
      </w:r>
    </w:p>
    <w:p w:rsidR="00000000" w:rsidRPr="00224231" w:rsidP="00224231">
      <w:pPr>
        <w:pStyle w:val="Heading1"/>
      </w:pPr>
      <w:bookmarkStart w:id="2" w:name="O_1056960"/>
      <w:bookmarkEnd w:id="2"/>
      <w:r w:rsidRPr="00224231">
        <w:t>Performance Evidence</w:t>
      </w:r>
    </w:p>
    <w:p w:rsidR="00000000" w:rsidRPr="00224231" w:rsidP="000924C7">
      <w:pPr>
        <w:pStyle w:val="BodyText"/>
      </w:pPr>
      <w:r w:rsidRPr="00224231">
        <w:t>Evidence required to demonstrate competence in this unit must be relevant to and satisfy the requireme</w:t>
      </w:r>
      <w:r w:rsidRPr="00224231">
        <w:t>nts of the elements and performance criteria, and include:</w:t>
      </w:r>
    </w:p>
    <w:p w:rsidR="00000000" w:rsidRPr="00224231" w:rsidP="00224231">
      <w:pPr>
        <w:pStyle w:val="ListBullet"/>
      </w:pPr>
      <w:r w:rsidRPr="00224231">
        <w:t xml:space="preserve">reading and following work instructions, standard operating procedures (SOPs), safe work practices </w:t>
      </w:r>
    </w:p>
    <w:p w:rsidR="00000000" w:rsidRPr="00224231" w:rsidP="00224231">
      <w:pPr>
        <w:pStyle w:val="ListBullet"/>
      </w:pPr>
      <w:r w:rsidRPr="00224231">
        <w:t>analysing design specifications and interpreting production requirements</w:t>
      </w:r>
    </w:p>
    <w:p w:rsidR="00000000" w:rsidRPr="00224231" w:rsidP="00224231">
      <w:pPr>
        <w:pStyle w:val="ListBullet"/>
      </w:pPr>
      <w:r w:rsidRPr="00224231">
        <w:t xml:space="preserve">producing at least two </w:t>
      </w:r>
      <w:r w:rsidRPr="00224231">
        <w:t>(2) woven samples according to design specifications</w:t>
      </w:r>
    </w:p>
    <w:p w:rsidR="00000000" w:rsidRPr="00224231" w:rsidP="00224231">
      <w:pPr>
        <w:pStyle w:val="ListBullet"/>
      </w:pPr>
      <w:r w:rsidRPr="00224231">
        <w:t xml:space="preserve">identifying and addressing faults </w:t>
      </w:r>
    </w:p>
    <w:p w:rsidR="00000000" w:rsidRPr="00224231" w:rsidP="00224231">
      <w:pPr>
        <w:pStyle w:val="ListBullet"/>
      </w:pPr>
      <w:r w:rsidRPr="00224231">
        <w:t xml:space="preserve">making minor adjustments to equipment </w:t>
      </w:r>
    </w:p>
    <w:p w:rsidR="00000000" w:rsidRPr="00224231" w:rsidP="00224231">
      <w:pPr>
        <w:pStyle w:val="ListBullet"/>
      </w:pPr>
      <w:r w:rsidRPr="00224231">
        <w:t>monitoring own work, conducting quality check of sample outcome and modifying process, if necessary</w:t>
      </w:r>
    </w:p>
    <w:p w:rsidR="00000000" w:rsidRPr="00224231" w:rsidP="00224231">
      <w:pPr>
        <w:pStyle w:val="ListBullet"/>
      </w:pPr>
      <w:r w:rsidRPr="00224231">
        <w:t>applying workplace procedures</w:t>
      </w:r>
    </w:p>
    <w:p w:rsidR="00000000" w:rsidRPr="00224231" w:rsidP="00224231">
      <w:pPr>
        <w:pStyle w:val="ListBullet"/>
      </w:pPr>
      <w:r w:rsidRPr="00224231">
        <w:t>documenting outcomes and maintaining records.</w:t>
      </w:r>
    </w:p>
    <w:p w:rsidR="00000000" w:rsidRPr="00224231" w:rsidP="00224231">
      <w:pPr>
        <w:pStyle w:val="AllowPageBreak"/>
      </w:pPr>
    </w:p>
    <w:p w:rsidR="00000000" w:rsidRPr="00224231" w:rsidP="00224231">
      <w:pPr>
        <w:pStyle w:val="Heading1"/>
      </w:pPr>
      <w:bookmarkStart w:id="3" w:name="O_1056959"/>
      <w:bookmarkEnd w:id="3"/>
      <w:r w:rsidRPr="00224231">
        <w:t>Knowledge Evidence</w:t>
      </w:r>
    </w:p>
    <w:p w:rsidR="00000000" w:rsidRPr="00224231" w:rsidP="000924C7">
      <w:pPr>
        <w:pStyle w:val="BodyText"/>
      </w:pPr>
      <w:r w:rsidRPr="00224231">
        <w:t>Evidence must be provided that demonstrates knowledge of:</w:t>
      </w:r>
    </w:p>
    <w:p w:rsidR="00000000" w:rsidRPr="00224231" w:rsidP="00224231">
      <w:pPr>
        <w:pStyle w:val="ListBullet"/>
      </w:pPr>
      <w:r w:rsidRPr="00224231">
        <w:t>safe work practices and procedures and use of personal protective equipment (PPE)</w:t>
      </w:r>
    </w:p>
    <w:p w:rsidR="00000000" w:rsidRPr="00224231" w:rsidP="00224231">
      <w:pPr>
        <w:pStyle w:val="ListBullet"/>
      </w:pPr>
      <w:r w:rsidRPr="00224231">
        <w:t>production requirements:</w:t>
      </w:r>
    </w:p>
    <w:p w:rsidR="00000000" w:rsidRPr="00224231" w:rsidP="00224231">
      <w:pPr>
        <w:pStyle w:val="ListBullet2"/>
      </w:pPr>
      <w:r w:rsidRPr="00224231">
        <w:t>tens</w:t>
      </w:r>
      <w:r w:rsidRPr="00224231">
        <w:t>ion</w:t>
      </w:r>
    </w:p>
    <w:p w:rsidR="00000000" w:rsidRPr="00224231" w:rsidP="00224231">
      <w:pPr>
        <w:pStyle w:val="ListBullet2"/>
      </w:pPr>
      <w:r w:rsidRPr="00224231">
        <w:t>colour</w:t>
      </w:r>
    </w:p>
    <w:p w:rsidR="00000000" w:rsidRPr="00224231" w:rsidP="00224231">
      <w:pPr>
        <w:pStyle w:val="ListBullet2"/>
      </w:pPr>
      <w:r w:rsidRPr="00224231">
        <w:t>pattern</w:t>
      </w:r>
    </w:p>
    <w:p w:rsidR="00000000" w:rsidRPr="00224231" w:rsidP="00224231">
      <w:pPr>
        <w:pStyle w:val="ListBullet"/>
      </w:pPr>
      <w:r w:rsidRPr="00224231">
        <w:t>weaving modification techniques</w:t>
      </w:r>
    </w:p>
    <w:p w:rsidR="00000000" w:rsidRPr="00224231" w:rsidP="00224231">
      <w:pPr>
        <w:pStyle w:val="ListBullet"/>
      </w:pPr>
      <w:r w:rsidRPr="00224231">
        <w:t>weaving loom techniques:</w:t>
      </w:r>
    </w:p>
    <w:p w:rsidR="00000000" w:rsidRPr="00224231" w:rsidP="00224231">
      <w:pPr>
        <w:pStyle w:val="ListBullet2"/>
      </w:pPr>
      <w:r w:rsidRPr="00224231">
        <w:t>plain weave</w:t>
      </w:r>
    </w:p>
    <w:p w:rsidR="00000000" w:rsidRPr="00224231" w:rsidP="00224231">
      <w:pPr>
        <w:pStyle w:val="ListBullet2"/>
      </w:pPr>
      <w:r w:rsidRPr="00224231">
        <w:t>twill weave</w:t>
      </w:r>
    </w:p>
    <w:p w:rsidR="00000000" w:rsidRPr="00224231" w:rsidP="00224231">
      <w:pPr>
        <w:pStyle w:val="ListBullet2"/>
      </w:pPr>
      <w:r w:rsidRPr="00224231">
        <w:t>satin or sateen weave</w:t>
      </w:r>
    </w:p>
    <w:p w:rsidR="00000000" w:rsidRPr="00224231" w:rsidP="00224231">
      <w:pPr>
        <w:pStyle w:val="ListBullet2"/>
      </w:pPr>
      <w:r w:rsidRPr="00224231">
        <w:t>soumak</w:t>
      </w:r>
    </w:p>
    <w:p w:rsidR="00000000" w:rsidRPr="00224231" w:rsidP="00224231">
      <w:pPr>
        <w:pStyle w:val="ListBullet2"/>
      </w:pPr>
      <w:r w:rsidRPr="00224231">
        <w:t>leno</w:t>
      </w:r>
    </w:p>
    <w:p w:rsidR="00000000" w:rsidRPr="00224231" w:rsidP="00224231">
      <w:pPr>
        <w:pStyle w:val="ListBullet2"/>
      </w:pPr>
      <w:r w:rsidRPr="00224231">
        <w:t>rya</w:t>
      </w:r>
    </w:p>
    <w:p w:rsidR="00000000" w:rsidRPr="00224231" w:rsidP="00224231">
      <w:pPr>
        <w:pStyle w:val="ListBullet2"/>
      </w:pPr>
      <w:r w:rsidRPr="00224231">
        <w:t>inlay</w:t>
      </w:r>
    </w:p>
    <w:p w:rsidR="00000000" w:rsidRPr="00224231" w:rsidP="00224231">
      <w:pPr>
        <w:pStyle w:val="ListBullet2"/>
      </w:pPr>
      <w:r w:rsidRPr="00224231">
        <w:t>wrapped ends</w:t>
      </w:r>
    </w:p>
    <w:p w:rsidR="00000000" w:rsidRPr="00224231" w:rsidP="00224231">
      <w:pPr>
        <w:pStyle w:val="ListBullet2"/>
      </w:pPr>
      <w:r w:rsidRPr="00224231">
        <w:t>Spanish lace</w:t>
      </w:r>
    </w:p>
    <w:p w:rsidR="00000000" w:rsidRPr="00224231" w:rsidP="00224231">
      <w:pPr>
        <w:pStyle w:val="ListBullet2"/>
      </w:pPr>
      <w:r w:rsidRPr="00224231">
        <w:t>hatchings</w:t>
      </w:r>
    </w:p>
    <w:p w:rsidR="00000000" w:rsidRPr="00224231" w:rsidP="00224231">
      <w:pPr>
        <w:pStyle w:val="ListBullet2"/>
      </w:pPr>
      <w:r w:rsidRPr="00224231">
        <w:t>honeycomb</w:t>
      </w:r>
    </w:p>
    <w:p w:rsidR="00000000" w:rsidRPr="00224231" w:rsidP="00224231">
      <w:pPr>
        <w:pStyle w:val="ListBullet2"/>
      </w:pPr>
      <w:r w:rsidRPr="00224231">
        <w:t>traditional bronson</w:t>
      </w:r>
    </w:p>
    <w:p w:rsidR="00000000" w:rsidRPr="00224231" w:rsidP="00224231">
      <w:pPr>
        <w:pStyle w:val="ListBullet2"/>
      </w:pPr>
      <w:r w:rsidRPr="00224231">
        <w:t>warp faced weaves</w:t>
      </w:r>
    </w:p>
    <w:p w:rsidR="00000000" w:rsidRPr="00224231" w:rsidP="00224231">
      <w:pPr>
        <w:pStyle w:val="ListBullet2"/>
      </w:pPr>
      <w:r w:rsidRPr="00224231">
        <w:t>weft faced weaves</w:t>
      </w:r>
    </w:p>
    <w:p w:rsidR="00000000" w:rsidRPr="00224231" w:rsidP="00224231">
      <w:pPr>
        <w:pStyle w:val="ListBullet"/>
      </w:pPr>
      <w:r w:rsidRPr="00224231">
        <w:t xml:space="preserve">yarn characteristics  </w:t>
      </w:r>
    </w:p>
    <w:p w:rsidR="00000000" w:rsidRPr="00224231" w:rsidP="00224231">
      <w:pPr>
        <w:pStyle w:val="ListBullet"/>
      </w:pPr>
      <w:r w:rsidRPr="00224231">
        <w:t>typical fault conditions:</w:t>
      </w:r>
    </w:p>
    <w:p w:rsidR="00000000" w:rsidRPr="00224231" w:rsidP="00224231">
      <w:pPr>
        <w:pStyle w:val="ListBullet2"/>
      </w:pPr>
      <w:r w:rsidRPr="00224231">
        <w:t>incorrect warp tension</w:t>
      </w:r>
    </w:p>
    <w:p w:rsidR="00000000" w:rsidRPr="00224231" w:rsidP="00224231">
      <w:pPr>
        <w:pStyle w:val="ListBullet2"/>
      </w:pPr>
      <w:r w:rsidRPr="00224231">
        <w:t>broken warp threads</w:t>
      </w:r>
    </w:p>
    <w:p w:rsidR="00000000" w:rsidRPr="00224231" w:rsidP="00224231">
      <w:pPr>
        <w:pStyle w:val="ListBullet2"/>
      </w:pPr>
      <w:r w:rsidRPr="00224231">
        <w:t>incorrect beating of weft</w:t>
      </w:r>
    </w:p>
    <w:p w:rsidR="00000000" w:rsidRPr="00224231" w:rsidP="00224231">
      <w:pPr>
        <w:pStyle w:val="ListBullet2"/>
      </w:pPr>
      <w:r w:rsidRPr="00224231">
        <w:t>incorrect threading, tie-up, treadling of design</w:t>
      </w:r>
    </w:p>
    <w:p w:rsidR="00000000" w:rsidRPr="00224231" w:rsidP="00224231">
      <w:pPr>
        <w:pStyle w:val="ListBullet2"/>
      </w:pPr>
      <w:r w:rsidRPr="00224231">
        <w:t>incorrect use of materials</w:t>
      </w:r>
    </w:p>
    <w:p w:rsidR="00000000" w:rsidRPr="00224231" w:rsidP="00224231">
      <w:pPr>
        <w:pStyle w:val="ListBullet2"/>
      </w:pPr>
      <w:r w:rsidRPr="00224231">
        <w:t>incorrect use of equipment</w:t>
      </w:r>
    </w:p>
    <w:p w:rsidR="00000000" w:rsidRPr="00224231" w:rsidP="00224231">
      <w:pPr>
        <w:pStyle w:val="ListBullet2"/>
      </w:pPr>
      <w:r w:rsidRPr="00224231">
        <w:t>holes</w:t>
      </w:r>
    </w:p>
    <w:p w:rsidR="00000000" w:rsidRPr="00224231" w:rsidP="00224231">
      <w:pPr>
        <w:pStyle w:val="ListBullet2"/>
      </w:pPr>
      <w:r w:rsidRPr="00224231">
        <w:t>foreign matter</w:t>
      </w:r>
    </w:p>
    <w:p w:rsidR="00000000" w:rsidRPr="00224231" w:rsidP="00224231">
      <w:pPr>
        <w:pStyle w:val="ListBullet2"/>
      </w:pPr>
      <w:r w:rsidRPr="00224231">
        <w:t>loom or equip</w:t>
      </w:r>
      <w:r w:rsidRPr="00224231">
        <w:t xml:space="preserve">ment faults </w:t>
      </w:r>
    </w:p>
    <w:p w:rsidR="00000000" w:rsidRPr="00224231" w:rsidP="00224231">
      <w:pPr>
        <w:pStyle w:val="ListBullet"/>
      </w:pPr>
      <w:r w:rsidRPr="00224231">
        <w:t>fault-finding procedures</w:t>
      </w:r>
    </w:p>
    <w:p w:rsidR="00000000" w:rsidRPr="00224231" w:rsidP="00224231">
      <w:pPr>
        <w:pStyle w:val="ListBullet"/>
      </w:pPr>
      <w:r w:rsidRPr="00224231">
        <w:t>types and styles of woven fabrics</w:t>
      </w:r>
    </w:p>
    <w:p w:rsidR="00000000" w:rsidRPr="00224231" w:rsidP="00224231">
      <w:pPr>
        <w:pStyle w:val="ListBullet"/>
      </w:pPr>
      <w:r w:rsidRPr="00224231">
        <w:t>simple equipment maintenance techniques</w:t>
      </w:r>
    </w:p>
    <w:p w:rsidR="00000000" w:rsidRPr="00224231" w:rsidP="00224231">
      <w:pPr>
        <w:pStyle w:val="ListBullet"/>
      </w:pPr>
      <w:r w:rsidRPr="00224231">
        <w:t>quality practices</w:t>
      </w:r>
    </w:p>
    <w:p w:rsidR="00000000" w:rsidRPr="00224231" w:rsidP="00224231">
      <w:pPr>
        <w:pStyle w:val="ListBullet"/>
      </w:pPr>
      <w:r w:rsidRPr="00224231">
        <w:t>workplace procedures</w:t>
      </w:r>
    </w:p>
    <w:p w:rsidR="00000000" w:rsidRPr="00224231" w:rsidP="00224231">
      <w:pPr>
        <w:pStyle w:val="ListBullet"/>
      </w:pPr>
      <w:r w:rsidRPr="00224231">
        <w:t>recording and reporting practices.</w:t>
      </w:r>
    </w:p>
    <w:p w:rsidR="00000000" w:rsidRPr="00224231" w:rsidP="00224231">
      <w:pPr>
        <w:pStyle w:val="AllowPageBreak"/>
      </w:pPr>
    </w:p>
    <w:p w:rsidR="00000000" w:rsidRPr="00224231" w:rsidP="00224231">
      <w:pPr>
        <w:pStyle w:val="Heading1"/>
      </w:pPr>
      <w:bookmarkStart w:id="4" w:name="O_1056958"/>
      <w:bookmarkEnd w:id="4"/>
      <w:r w:rsidRPr="00224231">
        <w:t>Assessment Conditions</w:t>
      </w:r>
    </w:p>
    <w:p w:rsidR="00000000" w:rsidRPr="00224231" w:rsidP="00224231">
      <w:pPr>
        <w:pStyle w:val="ListBullet"/>
      </w:pPr>
      <w:r w:rsidRPr="00224231">
        <w:t>Assessors must:</w:t>
      </w:r>
    </w:p>
    <w:p w:rsidR="00000000" w:rsidRPr="00224231" w:rsidP="00224231">
      <w:pPr>
        <w:pStyle w:val="ListBullet2"/>
      </w:pPr>
      <w:r w:rsidRPr="00224231">
        <w:t>satisfy the assessor competency requirements that are in place at the time of the assessment, as set by the VET regulator</w:t>
      </w:r>
    </w:p>
    <w:p w:rsidR="00000000" w:rsidRPr="00224231" w:rsidP="00224231">
      <w:pPr>
        <w:pStyle w:val="ListBullet2"/>
      </w:pPr>
      <w:r w:rsidRPr="00224231">
        <w:t>have vocational competency in producing woven textiles samples, at least to the level being assessed, with relevant industry knowledge</w:t>
      </w:r>
      <w:r w:rsidRPr="00224231">
        <w:t xml:space="preserve"> and experience.</w:t>
      </w:r>
    </w:p>
    <w:p w:rsidR="00000000" w:rsidRPr="00224231" w:rsidP="00224231">
      <w:pPr>
        <w:pStyle w:val="ListBullet"/>
      </w:pPr>
      <w:r w:rsidRPr="00224231">
        <w:t>Assessment should occur in operational workplace situations. Where this is not possible, or where personal safety or environmental damage are limiting factors, assessment must occur in a sufficiently rigorous simulated environment reflect</w:t>
      </w:r>
      <w:r w:rsidRPr="00224231">
        <w:t>ing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224231" w:rsidP="00224231">
      <w:pPr>
        <w:pStyle w:val="ListBullet"/>
      </w:pPr>
      <w:r w:rsidRPr="00224231">
        <w:t>Assessment processes and techni</w:t>
      </w:r>
      <w:r w:rsidRPr="00224231">
        <w:t>ques must be appropriate to the language, literacy and numeracy requirements of the work being performed and the needs of the candidate.</w:t>
      </w:r>
    </w:p>
    <w:p w:rsidR="00000000" w:rsidRPr="00224231" w:rsidP="00224231">
      <w:pPr>
        <w:pStyle w:val="ListBullet"/>
      </w:pPr>
      <w:r w:rsidRPr="00224231">
        <w:t xml:space="preserve">Conditions for assessment must include access to all tools, equipment, materials and documentation required, including </w:t>
      </w:r>
      <w:r w:rsidRPr="00224231">
        <w:t>relevant workplace procedures, product and manufacturing specifications associated with this unit.</w:t>
      </w:r>
    </w:p>
    <w:p w:rsidR="00000000" w:rsidRPr="00224231" w:rsidP="00224231">
      <w:pPr>
        <w:pStyle w:val="AllowPageBreak"/>
      </w:pPr>
    </w:p>
    <w:p w:rsidR="00000000" w:rsidRPr="00224231" w:rsidP="00224231">
      <w:pPr>
        <w:pStyle w:val="Heading1"/>
      </w:pPr>
      <w:bookmarkStart w:id="5" w:name="O_1056973"/>
      <w:bookmarkEnd w:id="5"/>
      <w:r w:rsidRPr="00224231">
        <w:t>Links</w:t>
      </w:r>
    </w:p>
    <w:p w:rsidR="00000000" w:rsidRPr="00224231" w:rsidP="000924C7">
      <w:pPr>
        <w:pStyle w:val="BodyText"/>
      </w:pPr>
      <w:r w:rsidRPr="002242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E5040B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224231" w:rsidP="00224231"/>
    <w:sectPr w:rsidSect="0022423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2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231" w:rsidRPr="000924C7" w:rsidP="000924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2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4C7" w:rsidP="002242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24C7" w:rsidP="002242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924C7" w:rsidP="002242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2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4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4231" w:rsidRPr="000924C7" w:rsidP="000924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2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4C7" w:rsidRPr="002D2AF8" w:rsidP="002242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MSTTD4003 Produce woven textile samples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0924C7" w:rsidP="002242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7C03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E03E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A4E3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42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42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42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42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42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42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42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42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42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42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42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4231"/>
  </w:style>
  <w:style w:type="character" w:customStyle="1" w:styleId="Heading1Char">
    <w:name w:val="Heading 1 Char"/>
    <w:basedOn w:val="DefaultParagraphFont"/>
    <w:link w:val="Heading1"/>
    <w:rsid w:val="002242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42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42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423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2423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42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42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42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42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42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42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42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42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42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42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42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42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42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42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42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42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42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42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42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42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42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42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4231"/>
    <w:rPr>
      <w:b/>
      <w:spacing w:val="0"/>
    </w:rPr>
  </w:style>
  <w:style w:type="paragraph" w:customStyle="1" w:styleId="SuperTitle">
    <w:name w:val="SuperTitle"/>
    <w:basedOn w:val="Title"/>
    <w:rsid w:val="002242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42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42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42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42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42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42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42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42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42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42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42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4231"/>
    <w:rPr>
      <w:i/>
    </w:rPr>
  </w:style>
  <w:style w:type="paragraph" w:styleId="Caption">
    <w:name w:val="caption"/>
    <w:basedOn w:val="BodyText"/>
    <w:next w:val="Normal"/>
    <w:qFormat/>
    <w:rsid w:val="002242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42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42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4231"/>
  </w:style>
  <w:style w:type="paragraph" w:styleId="TableofFigures">
    <w:name w:val="table of figures"/>
    <w:basedOn w:val="Normal"/>
    <w:next w:val="Normal"/>
    <w:semiHidden/>
    <w:rsid w:val="002242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42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4231"/>
    <w:rPr>
      <w:rFonts w:ascii="Wingdings" w:hAnsi="Wingdings"/>
    </w:rPr>
  </w:style>
  <w:style w:type="paragraph" w:customStyle="1" w:styleId="TableHeading">
    <w:name w:val="Table Heading"/>
    <w:basedOn w:val="HeadingBase"/>
    <w:rsid w:val="002242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4231"/>
    <w:rPr>
      <w:color w:val="0033CC"/>
      <w:u w:val="none"/>
    </w:rPr>
  </w:style>
  <w:style w:type="paragraph" w:customStyle="1" w:styleId="BodyTextRight">
    <w:name w:val="Body Text Right"/>
    <w:basedOn w:val="BodyText"/>
    <w:rsid w:val="002242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42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42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42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42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42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4231"/>
    <w:rPr>
      <w:sz w:val="32"/>
    </w:rPr>
  </w:style>
  <w:style w:type="paragraph" w:customStyle="1" w:styleId="HeadingProcedure">
    <w:name w:val="Heading Procedure"/>
    <w:basedOn w:val="HeadingBase"/>
    <w:next w:val="Normal"/>
    <w:rsid w:val="002242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4231"/>
    <w:pPr>
      <w:spacing w:before="60" w:after="60"/>
    </w:pPr>
  </w:style>
  <w:style w:type="paragraph" w:styleId="ListContinue">
    <w:name w:val="List Continue"/>
    <w:basedOn w:val="List"/>
    <w:rsid w:val="00224231"/>
    <w:pPr>
      <w:ind w:firstLine="0"/>
    </w:pPr>
  </w:style>
  <w:style w:type="paragraph" w:customStyle="1" w:styleId="ListNote">
    <w:name w:val="List Note"/>
    <w:basedOn w:val="List"/>
    <w:rsid w:val="002242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42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42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4231"/>
    <w:rPr>
      <w:rFonts w:ascii="Courier New" w:hAnsi="Courier New"/>
    </w:rPr>
  </w:style>
  <w:style w:type="paragraph" w:customStyle="1" w:styleId="NoteBullet">
    <w:name w:val="Note Bullet"/>
    <w:basedOn w:val="Note"/>
    <w:rsid w:val="002242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42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42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42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42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42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42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4231"/>
    <w:rPr>
      <w:b/>
      <w:smallCaps/>
    </w:rPr>
  </w:style>
  <w:style w:type="paragraph" w:customStyle="1" w:styleId="TableListNumber">
    <w:name w:val="Table List Number"/>
    <w:basedOn w:val="ListNumber"/>
    <w:rsid w:val="002242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42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4231"/>
    <w:pPr>
      <w:numPr>
        <w:numId w:val="9"/>
      </w:numPr>
    </w:pPr>
  </w:style>
  <w:style w:type="paragraph" w:customStyle="1" w:styleId="ListAlpha2">
    <w:name w:val="List Alpha 2"/>
    <w:basedOn w:val="List2"/>
    <w:rsid w:val="00224231"/>
    <w:pPr>
      <w:numPr>
        <w:numId w:val="8"/>
      </w:numPr>
    </w:pPr>
  </w:style>
  <w:style w:type="paragraph" w:styleId="List2">
    <w:name w:val="List 2"/>
    <w:basedOn w:val="BodyText"/>
    <w:rsid w:val="002242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42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42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42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42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42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4231"/>
    <w:pPr>
      <w:numPr>
        <w:numId w:val="4"/>
      </w:numPr>
    </w:pPr>
  </w:style>
  <w:style w:type="paragraph" w:styleId="ListContinue2">
    <w:name w:val="List Continue 2"/>
    <w:basedOn w:val="List2"/>
    <w:rsid w:val="00224231"/>
    <w:pPr>
      <w:ind w:firstLine="0"/>
    </w:pPr>
  </w:style>
  <w:style w:type="paragraph" w:styleId="ListContinue3">
    <w:name w:val="List Continue 3"/>
    <w:basedOn w:val="List3"/>
    <w:rsid w:val="00224231"/>
    <w:pPr>
      <w:ind w:left="1021" w:firstLine="0"/>
    </w:pPr>
  </w:style>
  <w:style w:type="paragraph" w:styleId="ListContinue4">
    <w:name w:val="List Continue 4"/>
    <w:basedOn w:val="List4"/>
    <w:rsid w:val="00224231"/>
    <w:pPr>
      <w:ind w:firstLine="0"/>
    </w:pPr>
  </w:style>
  <w:style w:type="paragraph" w:styleId="ListContinue5">
    <w:name w:val="List Continue 5"/>
    <w:basedOn w:val="List5"/>
    <w:rsid w:val="00224231"/>
    <w:pPr>
      <w:ind w:firstLine="0"/>
    </w:pPr>
  </w:style>
  <w:style w:type="paragraph" w:styleId="ListNumber3">
    <w:name w:val="List Number 3"/>
    <w:basedOn w:val="List3"/>
    <w:rsid w:val="00224231"/>
    <w:pPr>
      <w:numPr>
        <w:numId w:val="5"/>
      </w:numPr>
    </w:pPr>
  </w:style>
  <w:style w:type="paragraph" w:styleId="ListNumber4">
    <w:name w:val="List Number 4"/>
    <w:basedOn w:val="List4"/>
    <w:rsid w:val="00224231"/>
    <w:pPr>
      <w:numPr>
        <w:numId w:val="6"/>
      </w:numPr>
    </w:pPr>
  </w:style>
  <w:style w:type="paragraph" w:styleId="ListNumber5">
    <w:name w:val="List Number 5"/>
    <w:basedOn w:val="List5"/>
    <w:rsid w:val="00224231"/>
    <w:pPr>
      <w:numPr>
        <w:numId w:val="7"/>
      </w:numPr>
    </w:pPr>
  </w:style>
  <w:style w:type="paragraph" w:styleId="BlockText">
    <w:name w:val="Block Text"/>
    <w:basedOn w:val="Normal"/>
    <w:rsid w:val="002242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42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4231"/>
    <w:rPr>
      <w:sz w:val="16"/>
      <w:vertAlign w:val="superscript"/>
    </w:rPr>
  </w:style>
  <w:style w:type="character" w:customStyle="1" w:styleId="Symbols">
    <w:name w:val="Symbols"/>
    <w:basedOn w:val="DefaultParagraphFont"/>
    <w:rsid w:val="00224231"/>
    <w:rPr>
      <w:rFonts w:ascii="Symbol" w:hAnsi="Symbol"/>
    </w:rPr>
  </w:style>
  <w:style w:type="character" w:customStyle="1" w:styleId="MenuOptions">
    <w:name w:val="Menu Options"/>
    <w:basedOn w:val="DefaultParagraphFont"/>
    <w:rsid w:val="002242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4231"/>
    <w:rPr>
      <w:b/>
    </w:rPr>
  </w:style>
  <w:style w:type="character" w:customStyle="1" w:styleId="Underlined">
    <w:name w:val="Underlined"/>
    <w:basedOn w:val="DefaultParagraphFont"/>
    <w:rsid w:val="00224231"/>
    <w:rPr>
      <w:u w:val="single"/>
    </w:rPr>
  </w:style>
  <w:style w:type="paragraph" w:customStyle="1" w:styleId="TableBodyTextRight">
    <w:name w:val="Table Body Text Right"/>
    <w:basedOn w:val="TableBodyText"/>
    <w:rsid w:val="002242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4231"/>
    <w:rPr>
      <w:sz w:val="18"/>
    </w:rPr>
  </w:style>
  <w:style w:type="paragraph" w:customStyle="1" w:styleId="BodySmallRight">
    <w:name w:val="Body Small Right"/>
    <w:basedOn w:val="BodyTextRight"/>
    <w:rsid w:val="00224231"/>
    <w:rPr>
      <w:sz w:val="18"/>
      <w:szCs w:val="18"/>
    </w:rPr>
  </w:style>
  <w:style w:type="paragraph" w:customStyle="1" w:styleId="MarginEdition">
    <w:name w:val="Margin Edition"/>
    <w:basedOn w:val="MarginNote"/>
    <w:rsid w:val="002242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4231"/>
    <w:rPr>
      <w:sz w:val="2"/>
      <w:szCs w:val="2"/>
    </w:rPr>
  </w:style>
  <w:style w:type="character" w:customStyle="1" w:styleId="Small">
    <w:name w:val="Small"/>
    <w:basedOn w:val="DefaultParagraphFont"/>
    <w:rsid w:val="00224231"/>
    <w:rPr>
      <w:sz w:val="16"/>
    </w:rPr>
  </w:style>
  <w:style w:type="paragraph" w:customStyle="1" w:styleId="WideTable">
    <w:name w:val="Wide Table"/>
    <w:basedOn w:val="Normal"/>
    <w:rsid w:val="002242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4231"/>
  </w:style>
  <w:style w:type="paragraph" w:styleId="Quote">
    <w:name w:val="Quote"/>
    <w:basedOn w:val="Heading1"/>
    <w:link w:val="QuoteChar"/>
    <w:qFormat/>
    <w:rsid w:val="002242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42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4231"/>
    <w:pPr>
      <w:pageBreakBefore/>
    </w:pPr>
  </w:style>
  <w:style w:type="paragraph" w:customStyle="1" w:styleId="Border">
    <w:name w:val="Border"/>
    <w:basedOn w:val="Normal"/>
    <w:qFormat/>
    <w:rsid w:val="002242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42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2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2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42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42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42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42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42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4231"/>
    <w:rPr>
      <w:u w:val="single"/>
    </w:rPr>
  </w:style>
  <w:style w:type="character" w:customStyle="1" w:styleId="BoldandItalics">
    <w:name w:val="Bold and Italics"/>
    <w:qFormat/>
    <w:rsid w:val="00224231"/>
    <w:rPr>
      <w:b/>
      <w:i/>
      <w:u w:val="none"/>
    </w:rPr>
  </w:style>
  <w:style w:type="paragraph" w:styleId="BalloonText">
    <w:name w:val="Balloon Text"/>
    <w:basedOn w:val="Normal"/>
    <w:link w:val="BalloonTextChar"/>
    <w:rsid w:val="002242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42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42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42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42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42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4231"/>
    <w:pPr>
      <w:spacing w:before="0" w:after="0"/>
    </w:pPr>
  </w:style>
  <w:style w:type="paragraph" w:customStyle="1" w:styleId="BodyTextBold">
    <w:name w:val="Body Text Bold"/>
    <w:basedOn w:val="BodyText"/>
    <w:qFormat/>
    <w:rsid w:val="00224231"/>
    <w:rPr>
      <w:b/>
    </w:rPr>
  </w:style>
  <w:style w:type="character" w:styleId="Hyperlink">
    <w:name w:val="Hyperlink"/>
    <w:basedOn w:val="DefaultParagraphFont"/>
    <w:uiPriority w:val="99"/>
    <w:unhideWhenUsed/>
    <w:rsid w:val="000924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431</Words>
  <Characters>2966</Characters>
  <Application>Microsoft Office Word</Application>
  <DocSecurity>0</DocSecurity>
  <Lines>92</Lines>
  <Paragraphs>75</Paragraphs>
  <ScaleCrop>false</ScaleCrop>
  <Company>Author-it Software Corporation Ltd.</Company>
  <LinksUpToDate>false</LinksUpToDate>
  <CharactersWithSpaces>3322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MSTTD4003 Produce woven textile samples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2021-07-21T08:08:00Z</dcterms:created>
  <dcterms:modified xsi:type="dcterms:W3CDTF">2021-07-21T08:08:00Z</dcterms:modified>
</cp:coreProperties>
</file>