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9F0" w:rsidP="003969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MSTTD4002 Prepare stencils and screens for textile printing</w:t>
      </w:r>
      <w:r>
        <w:fldChar w:fldCharType="end"/>
      </w:r>
    </w:p>
    <w:p w:rsidR="003969F0" w:rsidP="003969F0">
      <w:pPr>
        <w:pStyle w:val="Version"/>
        <w:sectPr w:rsidSect="00A258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5893" w:rsidP="00A25893">
      <w:pPr>
        <w:pStyle w:val="SuperHeading"/>
      </w:pPr>
      <w:r w:rsidRPr="00A25893">
        <w:t>MSTTD4002 Prepare stencils and screens for textile printing</w:t>
      </w:r>
    </w:p>
    <w:p w:rsidR="00000000" w:rsidRPr="00A25893" w:rsidP="00A25893">
      <w:pPr>
        <w:pStyle w:val="Heading1"/>
      </w:pPr>
      <w:bookmarkStart w:id="1" w:name="O_933301"/>
      <w:bookmarkEnd w:id="1"/>
      <w:r w:rsidRPr="00A25893">
        <w:t>Modification History</w:t>
      </w:r>
    </w:p>
    <w:p w:rsidR="00000000" w:rsidRPr="00A25893" w:rsidP="003969F0">
      <w:pPr>
        <w:pStyle w:val="BodyText"/>
      </w:pPr>
      <w:r w:rsidRPr="00A25893">
        <w:t>Release 1. Supersedes and is equivalent to LMTTD4013A Prepare stencils and screens for textile printing</w:t>
      </w:r>
    </w:p>
    <w:p w:rsidR="00000000" w:rsidRPr="00A25893" w:rsidP="00A25893">
      <w:pPr>
        <w:pStyle w:val="Heading1"/>
      </w:pPr>
      <w:bookmarkStart w:id="2" w:name="O_933309"/>
      <w:bookmarkEnd w:id="2"/>
      <w:r w:rsidRPr="00A25893">
        <w:t>Application</w:t>
      </w:r>
    </w:p>
    <w:p w:rsidR="00000000" w:rsidRPr="00A25893" w:rsidP="003969F0">
      <w:pPr>
        <w:pStyle w:val="BodyText"/>
      </w:pPr>
      <w:r w:rsidRPr="00A25893">
        <w:t>This unit of competency covers the skills and knowledge required to prepare screen pri</w:t>
      </w:r>
      <w:r w:rsidRPr="00A25893">
        <w:t xml:space="preserve">nt design samples for textiles. </w:t>
      </w:r>
    </w:p>
    <w:p w:rsidR="00000000" w:rsidRPr="00A25893" w:rsidP="003969F0">
      <w:pPr>
        <w:pStyle w:val="BodyText"/>
      </w:pPr>
      <w:r w:rsidRPr="00A25893">
        <w:t>The unit of competency applies to the use of stencil, or silk-screen printing techniques to produce designs and artwork for textiles to be used for garments, textile products, furnishing fabrics or accessories or public ar</w:t>
      </w:r>
      <w:r w:rsidRPr="00A25893">
        <w:t xml:space="preserve">t commissions.  </w:t>
      </w:r>
    </w:p>
    <w:p w:rsidR="00000000" w:rsidRPr="00A25893" w:rsidP="003969F0">
      <w:pPr>
        <w:pStyle w:val="BodyText"/>
      </w:pPr>
      <w:r w:rsidRPr="00A25893">
        <w:t xml:space="preserve">Screen printing involves the use of manual techniques, tools and equipment.  </w:t>
      </w:r>
    </w:p>
    <w:p w:rsidR="00000000" w:rsidRPr="00A25893" w:rsidP="003969F0">
      <w:pPr>
        <w:pStyle w:val="BodyText"/>
      </w:pPr>
      <w:r w:rsidRPr="00A25893">
        <w:t>Work may be conducted in small to large scale enterprises and may involve individual and team activities.</w:t>
      </w:r>
    </w:p>
    <w:p w:rsidR="00000000" w:rsidRPr="00A25893" w:rsidP="003969F0">
      <w:pPr>
        <w:pStyle w:val="BodyText"/>
      </w:pPr>
      <w:r w:rsidRPr="00A25893">
        <w:t>No licensing, legislative or certification requireme</w:t>
      </w:r>
      <w:r w:rsidRPr="00A25893">
        <w:t>nts apply to this unit at the time of publication.</w:t>
      </w:r>
    </w:p>
    <w:p w:rsidR="00000000" w:rsidRPr="00A25893" w:rsidP="00A25893">
      <w:pPr>
        <w:pStyle w:val="Heading1"/>
      </w:pPr>
      <w:bookmarkStart w:id="3" w:name="O_933308"/>
      <w:bookmarkEnd w:id="3"/>
      <w:r w:rsidRPr="00A25893">
        <w:t>Pre-requisite Unit</w:t>
      </w:r>
    </w:p>
    <w:p w:rsidR="00000000" w:rsidRPr="00A25893" w:rsidP="003969F0">
      <w:pPr>
        <w:pStyle w:val="BodyText"/>
      </w:pPr>
      <w:r w:rsidRPr="00A25893">
        <w:t>Nil</w:t>
      </w:r>
    </w:p>
    <w:p w:rsidR="00000000" w:rsidRPr="00A25893" w:rsidP="00A25893">
      <w:pPr>
        <w:pStyle w:val="Heading1"/>
      </w:pPr>
      <w:bookmarkStart w:id="4" w:name="O_933307"/>
      <w:bookmarkEnd w:id="4"/>
      <w:r w:rsidRPr="00A25893">
        <w:t>Competency Field</w:t>
      </w:r>
    </w:p>
    <w:p w:rsidR="00000000" w:rsidRPr="00A25893" w:rsidP="003969F0">
      <w:pPr>
        <w:pStyle w:val="BodyText"/>
      </w:pPr>
      <w:r w:rsidRPr="00A25893">
        <w:t>Textile design and development</w:t>
      </w:r>
    </w:p>
    <w:p w:rsidR="00000000" w:rsidRPr="00A25893" w:rsidP="00A25893">
      <w:pPr>
        <w:pStyle w:val="Heading1"/>
      </w:pPr>
      <w:bookmarkStart w:id="5" w:name="O_933306"/>
      <w:bookmarkEnd w:id="5"/>
      <w:r w:rsidRPr="00A25893">
        <w:t>Unit Sector</w:t>
      </w:r>
    </w:p>
    <w:p w:rsidR="00000000" w:rsidRPr="00A25893" w:rsidP="003969F0">
      <w:pPr>
        <w:pStyle w:val="BodyText"/>
      </w:pPr>
      <w:r w:rsidRPr="00A25893">
        <w:t>Not applicable</w:t>
      </w:r>
    </w:p>
    <w:p w:rsidR="00000000" w:rsidRPr="00A25893" w:rsidP="00A25893">
      <w:pPr>
        <w:pStyle w:val="Heading1"/>
      </w:pPr>
      <w:bookmarkStart w:id="6" w:name="O_933305"/>
      <w:bookmarkEnd w:id="6"/>
      <w:r w:rsidRPr="00A2589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2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Eleme</w:t>
            </w:r>
            <w:r w:rsidRPr="00A25893">
              <w:t>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Performance criteria describe the performance needed to demonstrate achievement of the element.</w:t>
            </w:r>
          </w:p>
        </w:tc>
      </w:tr>
      <w:tr w:rsidTr="00A2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3" w:rsidP="00A25893">
            <w:pPr>
              <w:pStyle w:val="BodyText"/>
            </w:pPr>
            <w:r w:rsidRPr="00A2589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3" w:rsidP="00A25893">
            <w:pPr>
              <w:pStyle w:val="BodyText"/>
            </w:pPr>
            <w:r w:rsidRPr="00A25893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Follow standard operating procedures (SOPs)</w:t>
            </w:r>
          </w:p>
        </w:tc>
      </w:tr>
      <w:tr w:rsidTr="00A2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Comply with work health and safety (WHS) requirements at all times</w:t>
            </w:r>
          </w:p>
        </w:tc>
      </w:tr>
      <w:tr w:rsidTr="00A2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Use appropriate personal protective equipment (PPE) in accordance with SOPs</w:t>
            </w:r>
          </w:p>
        </w:tc>
      </w:tr>
      <w:tr w:rsidTr="00A2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Identify job requirements from specifications, drawings, job sheets or work instructions</w:t>
            </w:r>
          </w:p>
        </w:tc>
      </w:tr>
      <w:tr w:rsidTr="00A2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</w:p>
        </w:tc>
      </w:tr>
      <w:tr w:rsidTr="00A2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3" w:rsidP="00A25893">
            <w:pPr>
              <w:pStyle w:val="BodyText"/>
            </w:pPr>
            <w:r w:rsidRPr="00A2589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rPr>
                <w:rStyle w:val="SpecialBold"/>
              </w:rPr>
              <w:t xml:space="preserve">Prepare to prepare stencils and screens 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 xml:space="preserve">Analyse design specifications and confirm stencil requirements with appropriate personnel </w:t>
            </w:r>
          </w:p>
        </w:tc>
      </w:tr>
      <w:tr w:rsidTr="00A2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Set up workstation, tools and equipment according to specifications and workplace procedures</w:t>
            </w:r>
          </w:p>
        </w:tc>
      </w:tr>
      <w:tr w:rsidTr="00A2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Identify de</w:t>
            </w:r>
            <w:r w:rsidRPr="00A25893">
              <w:t>sired effects of screen printing and select appropriate conversion technique to achieve required design outcome</w:t>
            </w:r>
          </w:p>
        </w:tc>
      </w:tr>
      <w:tr w:rsidTr="00A2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Prepare and label layouts and select media to prepare stencils</w:t>
            </w:r>
          </w:p>
        </w:tc>
      </w:tr>
      <w:tr w:rsidTr="00A2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Complete stencils and check against design</w:t>
            </w:r>
          </w:p>
        </w:tc>
      </w:tr>
      <w:tr w:rsidTr="00A2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</w:p>
        </w:tc>
      </w:tr>
      <w:tr w:rsidTr="00A2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3" w:rsidP="00A25893">
            <w:pPr>
              <w:pStyle w:val="BodyText"/>
            </w:pPr>
            <w:r w:rsidRPr="00A2589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rPr>
                <w:rStyle w:val="SpecialBold"/>
              </w:rPr>
              <w:t>Prepare screens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Select screen types and mesh for appropriate substrates</w:t>
            </w:r>
          </w:p>
        </w:tc>
      </w:tr>
      <w:tr w:rsidTr="00A2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Prepare screens for stencil process and check against quality standards</w:t>
            </w:r>
          </w:p>
        </w:tc>
      </w:tr>
      <w:tr w:rsidTr="00A2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 xml:space="preserve">Expose stencil masters according to industry specifications </w:t>
            </w:r>
          </w:p>
        </w:tc>
      </w:tr>
      <w:tr w:rsidTr="00A2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Develop screen images, dry and finish</w:t>
            </w:r>
          </w:p>
        </w:tc>
      </w:tr>
      <w:tr w:rsidTr="00A2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 xml:space="preserve">Apply screen preparation according to workplace procedures </w:t>
            </w:r>
          </w:p>
        </w:tc>
      </w:tr>
      <w:tr w:rsidTr="00A2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</w:p>
        </w:tc>
      </w:tr>
      <w:tr w:rsidTr="00A2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3" w:rsidP="00A25893">
            <w:pPr>
              <w:pStyle w:val="BodyText"/>
            </w:pPr>
            <w:r w:rsidRPr="00A2589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rPr>
                <w:rStyle w:val="SpecialBold"/>
              </w:rPr>
              <w:t>Test screens and stencil quality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Print strike off and check against design specifications to ensure quality standards are met</w:t>
            </w:r>
          </w:p>
        </w:tc>
      </w:tr>
      <w:tr w:rsidTr="00A2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Identify screen and stencil faults and determine causes</w:t>
            </w:r>
          </w:p>
        </w:tc>
      </w:tr>
      <w:tr w:rsidTr="00A2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Apply modifications to screens, as required, using appropriate techniques, processes or materials</w:t>
            </w:r>
          </w:p>
        </w:tc>
      </w:tr>
      <w:tr w:rsidTr="00A2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Complete screens and prepare for production processes</w:t>
            </w:r>
          </w:p>
        </w:tc>
      </w:tr>
      <w:tr w:rsidTr="00A2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3" w:rsidP="00A25893">
            <w:pPr>
              <w:pStyle w:val="BodyText"/>
            </w:pPr>
            <w:r w:rsidRPr="00A25893">
              <w:t>Examine outcomes and check against specifications with appropriate personnel</w:t>
            </w:r>
          </w:p>
        </w:tc>
      </w:tr>
    </w:tbl>
    <w:p w:rsidR="00000000" w:rsidRPr="00A25893" w:rsidP="00A25893">
      <w:pPr>
        <w:pStyle w:val="BodyText"/>
      </w:pPr>
    </w:p>
    <w:p w:rsidR="00000000" w:rsidRPr="00A25893" w:rsidP="00A25893">
      <w:pPr>
        <w:pStyle w:val="AllowPageBreak"/>
      </w:pPr>
    </w:p>
    <w:p w:rsidR="00000000" w:rsidRPr="00A25893" w:rsidP="00A25893">
      <w:pPr>
        <w:pStyle w:val="Heading1"/>
      </w:pPr>
      <w:bookmarkStart w:id="7" w:name="O_933304"/>
      <w:bookmarkEnd w:id="7"/>
      <w:r w:rsidRPr="00A25893">
        <w:t>Foundation Skills</w:t>
      </w:r>
    </w:p>
    <w:p w:rsidR="00000000" w:rsidRPr="00A25893" w:rsidP="003969F0">
      <w:pPr>
        <w:pStyle w:val="BodyText"/>
      </w:pPr>
      <w:r w:rsidRPr="00A25893">
        <w:t>This section describes those required skills (language, literacy and numeracy) that are essential to performance.</w:t>
      </w:r>
    </w:p>
    <w:p w:rsidR="00000000" w:rsidRPr="00A25893" w:rsidP="003969F0">
      <w:pPr>
        <w:pStyle w:val="BodyText"/>
      </w:pPr>
      <w:r w:rsidRPr="00A25893">
        <w:t>Foundation skills essential</w:t>
      </w:r>
      <w:r w:rsidRPr="00A25893">
        <w:t xml:space="preserve"> to performance are explicit in the performance criteria of this unit of competency.</w:t>
      </w:r>
    </w:p>
    <w:p w:rsidR="00000000" w:rsidRPr="00A25893" w:rsidP="00A25893">
      <w:pPr>
        <w:pStyle w:val="Heading1"/>
      </w:pPr>
      <w:bookmarkStart w:id="8" w:name="O_933303"/>
      <w:bookmarkEnd w:id="8"/>
      <w:r w:rsidRPr="00A2589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969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893">
            <w:pPr>
              <w:pStyle w:val="BodyText"/>
              <w:rPr>
                <w:lang w:val="en-NZ"/>
              </w:rPr>
            </w:pPr>
            <w:r w:rsidRPr="00A25893">
              <w:t xml:space="preserve">This field allows for different work environments and conditions that may affect performance. Essential operating conditions that may </w:t>
            </w:r>
            <w:r w:rsidRPr="00A25893">
              <w:t>be present (depending on the work situation, needs of the candidate, accessibility of the item, and local industry and regional contexts) are included.</w:t>
            </w:r>
          </w:p>
        </w:tc>
      </w:tr>
      <w:tr w:rsidTr="003969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3" w:rsidP="00A25893">
            <w:pPr>
              <w:pStyle w:val="BodyText"/>
            </w:pPr>
            <w:r w:rsidRPr="00A25893">
              <w:rPr>
                <w:rStyle w:val="SpecialBold"/>
              </w:rPr>
              <w:t>Workplace procedures include one or more of the following:</w:t>
            </w:r>
          </w:p>
          <w:p w:rsidR="00000000" w:rsidP="00A2589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3" w:rsidP="00A25893">
            <w:pPr>
              <w:pStyle w:val="ListBullet"/>
            </w:pPr>
            <w:r w:rsidRPr="00A25893">
              <w:t>requirements prescribed by legislation, awards, agreements and conditions of employment</w:t>
            </w:r>
          </w:p>
          <w:p w:rsidR="00000000" w:rsidRPr="00A25893" w:rsidP="00A25893">
            <w:pPr>
              <w:pStyle w:val="ListBullet"/>
            </w:pPr>
            <w:r w:rsidRPr="00A25893">
              <w:t>SOPs</w:t>
            </w:r>
          </w:p>
          <w:p w:rsidR="00000000" w:rsidRPr="00A25893" w:rsidP="00A25893">
            <w:pPr>
              <w:pStyle w:val="ListBullet"/>
            </w:pPr>
            <w:r w:rsidRPr="00A25893">
              <w:t>work instructions</w:t>
            </w:r>
          </w:p>
          <w:p w:rsidR="00000000" w:rsidRPr="00A25893" w:rsidP="00A25893">
            <w:pPr>
              <w:pStyle w:val="ListBullet"/>
            </w:pPr>
            <w:r w:rsidRPr="00A25893">
              <w:t>PPE</w:t>
            </w:r>
          </w:p>
          <w:p w:rsidR="00000000" w:rsidRPr="00A25893" w:rsidP="00A25893">
            <w:pPr>
              <w:pStyle w:val="ListBullet"/>
            </w:pPr>
            <w:r w:rsidRPr="00A25893">
              <w:t>oral, written and visual communication</w:t>
            </w:r>
          </w:p>
          <w:p w:rsidR="00000000" w:rsidRPr="00A25893" w:rsidP="00A25893">
            <w:pPr>
              <w:pStyle w:val="ListBullet"/>
            </w:pPr>
            <w:r w:rsidRPr="00A25893">
              <w:t>quality practices, including responsibility for maintenance of own work quality and contribution to qu</w:t>
            </w:r>
            <w:r w:rsidRPr="00A25893">
              <w:t>ality improvement of team or section output</w:t>
            </w:r>
          </w:p>
          <w:p w:rsidR="00000000" w:rsidRPr="00A25893" w:rsidP="00A25893">
            <w:pPr>
              <w:pStyle w:val="ListBullet"/>
            </w:pPr>
            <w:r w:rsidRPr="00A25893">
              <w:t>housekeeping</w:t>
            </w:r>
          </w:p>
          <w:p w:rsidR="00000000" w:rsidRPr="00A25893" w:rsidP="00A25893">
            <w:pPr>
              <w:pStyle w:val="ListBullet"/>
            </w:pPr>
            <w:r w:rsidRPr="00A25893">
              <w:t>tasks related to environmental protection, waste disposal, pollution control and recycling</w:t>
            </w:r>
          </w:p>
          <w:p w:rsidR="00000000" w:rsidRPr="00A25893" w:rsidP="00A25893">
            <w:pPr>
              <w:pStyle w:val="ListBullet"/>
            </w:pPr>
            <w:r w:rsidRPr="00A25893">
              <w:t>WHS practices</w:t>
            </w:r>
          </w:p>
          <w:p w:rsidR="00000000" w:rsidP="00A25893">
            <w:pPr>
              <w:pStyle w:val="BodyText"/>
              <w:rPr>
                <w:lang w:val="en-NZ"/>
              </w:rPr>
            </w:pPr>
          </w:p>
        </w:tc>
      </w:tr>
      <w:tr w:rsidTr="003969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3" w:rsidP="00A25893">
            <w:pPr>
              <w:pStyle w:val="BodyText"/>
            </w:pPr>
            <w:r w:rsidRPr="00A25893">
              <w:rPr>
                <w:rStyle w:val="SpecialBold"/>
              </w:rPr>
              <w:t>Appropriate personnel include one or more of the following:</w:t>
            </w:r>
          </w:p>
          <w:p w:rsidR="00000000" w:rsidP="00A2589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3" w:rsidP="00A25893">
            <w:pPr>
              <w:pStyle w:val="ListBullet"/>
            </w:pPr>
            <w:r w:rsidRPr="00A25893">
              <w:t>trainers</w:t>
            </w:r>
          </w:p>
          <w:p w:rsidR="00000000" w:rsidRPr="00A25893" w:rsidP="00A25893">
            <w:pPr>
              <w:pStyle w:val="ListBullet"/>
            </w:pPr>
            <w:r w:rsidRPr="00A25893">
              <w:t>colleagues</w:t>
            </w:r>
          </w:p>
          <w:p w:rsidR="00000000" w:rsidRPr="00A25893" w:rsidP="00A25893">
            <w:pPr>
              <w:pStyle w:val="ListBullet"/>
            </w:pPr>
            <w:r w:rsidRPr="00A25893">
              <w:t>mentors</w:t>
            </w:r>
          </w:p>
          <w:p w:rsidR="00000000" w:rsidRPr="00A25893" w:rsidP="00A25893">
            <w:pPr>
              <w:pStyle w:val="ListBullet"/>
            </w:pPr>
            <w:r w:rsidRPr="00A25893">
              <w:t>designers</w:t>
            </w:r>
          </w:p>
          <w:p w:rsidR="00000000" w:rsidRPr="00A25893" w:rsidP="00A25893">
            <w:pPr>
              <w:pStyle w:val="ListBullet"/>
            </w:pPr>
            <w:r w:rsidRPr="00A25893">
              <w:t>members of the design team</w:t>
            </w:r>
          </w:p>
          <w:p w:rsidR="00000000" w:rsidP="00A25893">
            <w:pPr>
              <w:pStyle w:val="BodyText"/>
              <w:rPr>
                <w:lang w:val="en-NZ"/>
              </w:rPr>
            </w:pPr>
          </w:p>
        </w:tc>
      </w:tr>
      <w:tr w:rsidTr="003969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3" w:rsidP="00A25893">
            <w:pPr>
              <w:pStyle w:val="BodyText"/>
            </w:pPr>
            <w:r w:rsidRPr="00A25893">
              <w:rPr>
                <w:rStyle w:val="SpecialBold"/>
              </w:rPr>
              <w:t>Conversion techniques include one or more of the following:</w:t>
            </w:r>
          </w:p>
          <w:p w:rsidR="00000000" w:rsidP="00A2589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3" w:rsidP="00A25893">
            <w:pPr>
              <w:pStyle w:val="ListBullet"/>
            </w:pPr>
            <w:r w:rsidRPr="00A25893">
              <w:t>basic stencils</w:t>
            </w:r>
          </w:p>
          <w:p w:rsidR="00000000" w:rsidRPr="00A25893" w:rsidP="00A25893">
            <w:pPr>
              <w:pStyle w:val="ListBullet"/>
            </w:pPr>
            <w:r w:rsidRPr="00A25893">
              <w:t>hand cut and hand drawn stencils</w:t>
            </w:r>
          </w:p>
          <w:p w:rsidR="00000000" w:rsidRPr="00A25893" w:rsidP="00A25893">
            <w:pPr>
              <w:pStyle w:val="ListBullet"/>
            </w:pPr>
            <w:r w:rsidRPr="00A25893">
              <w:t>photosensitive stencils</w:t>
            </w:r>
          </w:p>
          <w:p w:rsidR="00000000" w:rsidRPr="00A25893" w:rsidP="00A25893">
            <w:pPr>
              <w:pStyle w:val="ListBullet"/>
            </w:pPr>
            <w:r w:rsidRPr="00A25893">
              <w:t>autographic</w:t>
            </w:r>
          </w:p>
          <w:p w:rsidR="00000000" w:rsidRPr="00A25893" w:rsidP="00A25893">
            <w:pPr>
              <w:pStyle w:val="ListBullet"/>
            </w:pPr>
            <w:r w:rsidRPr="00A25893">
              <w:t>digitally generated stencils</w:t>
            </w:r>
          </w:p>
          <w:p w:rsidR="00000000" w:rsidRPr="00A25893" w:rsidP="00A25893">
            <w:pPr>
              <w:pStyle w:val="ListBullet"/>
            </w:pPr>
            <w:r w:rsidRPr="00A25893">
              <w:t>multi-coloured separations</w:t>
            </w:r>
          </w:p>
          <w:p w:rsidR="00000000" w:rsidP="00A25893">
            <w:pPr>
              <w:pStyle w:val="BodyText"/>
              <w:rPr>
                <w:lang w:val="en-NZ"/>
              </w:rPr>
            </w:pPr>
          </w:p>
        </w:tc>
      </w:tr>
      <w:tr w:rsidTr="003969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3" w:rsidP="00A25893">
            <w:pPr>
              <w:pStyle w:val="BodyText"/>
            </w:pPr>
            <w:r w:rsidRPr="00A25893">
              <w:rPr>
                <w:rStyle w:val="SpecialBold"/>
              </w:rPr>
              <w:t>Finish includes one or more of the following:</w:t>
            </w:r>
          </w:p>
          <w:p w:rsidR="00000000" w:rsidP="00A2589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3" w:rsidP="00A25893">
            <w:pPr>
              <w:pStyle w:val="ListBullet"/>
            </w:pPr>
            <w:r w:rsidRPr="00A25893">
              <w:t xml:space="preserve">touch up and tape, as required </w:t>
            </w:r>
          </w:p>
          <w:p w:rsidR="00000000" w:rsidRPr="00A25893" w:rsidP="00A25893">
            <w:pPr>
              <w:pStyle w:val="ListBullet"/>
            </w:pPr>
            <w:r w:rsidRPr="00A25893">
              <w:t>wash image clean and dry</w:t>
            </w:r>
          </w:p>
          <w:p w:rsidR="00000000" w:rsidRPr="00A25893" w:rsidP="00A25893">
            <w:pPr>
              <w:pStyle w:val="ListBullet"/>
            </w:pPr>
            <w:r w:rsidRPr="00A25893">
              <w:t>check for pinholes</w:t>
            </w:r>
          </w:p>
          <w:p w:rsidR="00000000" w:rsidRPr="00A25893" w:rsidP="00A25893">
            <w:pPr>
              <w:pStyle w:val="ListBullet"/>
            </w:pPr>
            <w:r w:rsidRPr="00A25893">
              <w:t>clean wash out of image</w:t>
            </w:r>
          </w:p>
          <w:p w:rsidR="00000000" w:rsidP="00A25893">
            <w:pPr>
              <w:pStyle w:val="BodyText"/>
              <w:rPr>
                <w:lang w:val="en-NZ"/>
              </w:rPr>
            </w:pPr>
          </w:p>
        </w:tc>
      </w:tr>
      <w:tr w:rsidTr="003969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3" w:rsidP="00A25893">
            <w:pPr>
              <w:pStyle w:val="BodyText"/>
            </w:pPr>
            <w:r w:rsidRPr="00A25893">
              <w:rPr>
                <w:rStyle w:val="SpecialBold"/>
              </w:rPr>
              <w:t>Tools and equipment include one or more of the following:</w:t>
            </w:r>
          </w:p>
          <w:p w:rsidR="00000000" w:rsidP="00A2589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3" w:rsidP="00A25893">
            <w:pPr>
              <w:pStyle w:val="ListBullet"/>
            </w:pPr>
            <w:r w:rsidRPr="00A25893">
              <w:t>rulers and tape measures</w:t>
            </w:r>
          </w:p>
          <w:p w:rsidR="00000000" w:rsidRPr="00A25893" w:rsidP="00A25893">
            <w:pPr>
              <w:pStyle w:val="ListBullet"/>
            </w:pPr>
            <w:r w:rsidRPr="00A25893">
              <w:t>light boxes</w:t>
            </w:r>
          </w:p>
          <w:p w:rsidR="00000000" w:rsidRPr="00A25893" w:rsidP="00A25893">
            <w:pPr>
              <w:pStyle w:val="ListBullet"/>
            </w:pPr>
            <w:r w:rsidRPr="00A25893">
              <w:t>graph paper</w:t>
            </w:r>
          </w:p>
          <w:p w:rsidR="00000000" w:rsidRPr="00A25893" w:rsidP="00A25893">
            <w:pPr>
              <w:pStyle w:val="ListBullet"/>
            </w:pPr>
            <w:r w:rsidRPr="00A25893">
              <w:t xml:space="preserve">photocopier  </w:t>
            </w:r>
          </w:p>
          <w:p w:rsidR="00000000" w:rsidRPr="00A25893" w:rsidP="00A25893">
            <w:pPr>
              <w:pStyle w:val="ListBullet"/>
            </w:pPr>
            <w:r w:rsidRPr="00A25893">
              <w:t>overhead projector</w:t>
            </w:r>
          </w:p>
          <w:p w:rsidR="00000000" w:rsidRPr="00A25893" w:rsidP="00A25893">
            <w:pPr>
              <w:pStyle w:val="ListBullet"/>
            </w:pPr>
            <w:r w:rsidRPr="00A25893">
              <w:t>photocopier</w:t>
            </w:r>
          </w:p>
          <w:p w:rsidR="00000000" w:rsidRPr="00A25893" w:rsidP="00A25893">
            <w:pPr>
              <w:pStyle w:val="ListBullet"/>
            </w:pPr>
            <w:r w:rsidRPr="00A25893">
              <w:t>computer equipment</w:t>
            </w:r>
          </w:p>
          <w:p w:rsidR="00000000" w:rsidRPr="00A25893" w:rsidP="00A25893">
            <w:pPr>
              <w:pStyle w:val="ListBullet"/>
            </w:pPr>
            <w:r w:rsidRPr="00A25893">
              <w:t>computer-aided design (CAD) software</w:t>
            </w:r>
          </w:p>
          <w:p w:rsidR="00000000" w:rsidRPr="00A25893" w:rsidP="00A25893">
            <w:pPr>
              <w:pStyle w:val="ListBullet"/>
            </w:pPr>
            <w:r w:rsidRPr="00A25893">
              <w:t xml:space="preserve">tables </w:t>
            </w:r>
          </w:p>
          <w:p w:rsidR="00000000" w:rsidP="00A25893">
            <w:pPr>
              <w:pStyle w:val="BodyText"/>
              <w:rPr>
                <w:lang w:val="en-NZ"/>
              </w:rPr>
            </w:pPr>
          </w:p>
        </w:tc>
      </w:tr>
      <w:tr w:rsidTr="003969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3" w:rsidP="00A25893">
            <w:pPr>
              <w:pStyle w:val="BodyText"/>
            </w:pPr>
            <w:r w:rsidRPr="00A25893">
              <w:rPr>
                <w:rStyle w:val="SpecialBold"/>
              </w:rPr>
              <w:t>Screen and stencil and production faults include one or more of the following:</w:t>
            </w:r>
          </w:p>
          <w:p w:rsidR="00000000" w:rsidP="00A2589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893" w:rsidP="00A25893">
            <w:pPr>
              <w:pStyle w:val="ListBullet"/>
            </w:pPr>
            <w:r w:rsidRPr="00A25893">
              <w:t xml:space="preserve">uneven screen coating </w:t>
            </w:r>
          </w:p>
          <w:p w:rsidR="00000000" w:rsidRPr="00A25893" w:rsidP="00A25893">
            <w:pPr>
              <w:pStyle w:val="ListBullet"/>
            </w:pPr>
            <w:r w:rsidRPr="00A25893">
              <w:t>incorrectly stretched screen mesh</w:t>
            </w:r>
          </w:p>
          <w:p w:rsidR="00000000" w:rsidRPr="00A25893" w:rsidP="00A25893">
            <w:pPr>
              <w:pStyle w:val="ListBullet"/>
            </w:pPr>
            <w:r w:rsidRPr="00A25893">
              <w:t>poorly registered artwork/separations</w:t>
            </w:r>
          </w:p>
          <w:p w:rsidR="00000000" w:rsidRPr="00A25893" w:rsidP="00A25893">
            <w:pPr>
              <w:pStyle w:val="ListBullet"/>
            </w:pPr>
            <w:r w:rsidRPr="00A25893">
              <w:t>inaccurate repeat measurements</w:t>
            </w:r>
          </w:p>
          <w:p w:rsidR="00000000" w:rsidRPr="00A25893" w:rsidP="00A25893">
            <w:pPr>
              <w:pStyle w:val="ListBullet"/>
            </w:pPr>
            <w:r w:rsidRPr="00A25893">
              <w:t xml:space="preserve">incorrect exposure time used  </w:t>
            </w:r>
          </w:p>
          <w:p w:rsidR="00000000" w:rsidRPr="00A25893" w:rsidP="00A25893">
            <w:pPr>
              <w:pStyle w:val="ListBullet"/>
            </w:pPr>
            <w:r w:rsidRPr="00A25893">
              <w:t>wet coating trough causing pinholes</w:t>
            </w:r>
          </w:p>
          <w:p w:rsidR="00000000" w:rsidRPr="00A25893" w:rsidP="00A25893">
            <w:pPr>
              <w:pStyle w:val="ListBullet"/>
            </w:pPr>
            <w:r w:rsidRPr="00A25893">
              <w:t>warped screen frames</w:t>
            </w:r>
          </w:p>
          <w:p w:rsidR="00000000" w:rsidRPr="00A25893" w:rsidP="00A25893">
            <w:pPr>
              <w:pStyle w:val="ListBullet"/>
            </w:pPr>
            <w:r w:rsidRPr="00A25893">
              <w:t>insufficient print paste used</w:t>
            </w:r>
          </w:p>
          <w:p w:rsidR="00000000" w:rsidRPr="00A25893" w:rsidP="00A25893">
            <w:pPr>
              <w:pStyle w:val="ListBullet"/>
            </w:pPr>
            <w:r w:rsidRPr="00A25893">
              <w:t xml:space="preserve">off printing </w:t>
            </w:r>
          </w:p>
          <w:p w:rsidR="00000000" w:rsidRPr="00A25893" w:rsidP="00A25893">
            <w:pPr>
              <w:pStyle w:val="ListBullet"/>
            </w:pPr>
            <w:r w:rsidRPr="00A25893">
              <w:t>poorly developed imag</w:t>
            </w:r>
            <w:r w:rsidRPr="00A25893">
              <w:t>e</w:t>
            </w:r>
          </w:p>
          <w:p w:rsidR="00000000" w:rsidRPr="00A25893" w:rsidP="00A25893">
            <w:pPr>
              <w:pStyle w:val="ListBullet"/>
            </w:pPr>
            <w:r w:rsidRPr="00A25893">
              <w:t>poor quality colour separations</w:t>
            </w:r>
          </w:p>
          <w:p w:rsidR="00000000" w:rsidRPr="00A25893" w:rsidP="00A25893">
            <w:pPr>
              <w:pStyle w:val="ListBullet"/>
            </w:pPr>
            <w:r w:rsidRPr="00A25893">
              <w:t>stencil opacity insufficient</w:t>
            </w:r>
          </w:p>
        </w:tc>
      </w:tr>
    </w:tbl>
    <w:p w:rsidR="00000000" w:rsidRPr="00A25893" w:rsidP="00A25893">
      <w:pPr>
        <w:pStyle w:val="BodyText"/>
      </w:pPr>
    </w:p>
    <w:p w:rsidR="00000000" w:rsidRPr="00A25893" w:rsidP="00A25893">
      <w:pPr>
        <w:pStyle w:val="AllowPageBreak"/>
      </w:pPr>
    </w:p>
    <w:p w:rsidR="00000000" w:rsidRPr="00A25893" w:rsidP="00A25893">
      <w:pPr>
        <w:pStyle w:val="Heading1"/>
      </w:pPr>
      <w:bookmarkStart w:id="9" w:name="O_933302"/>
      <w:bookmarkEnd w:id="9"/>
      <w:r w:rsidRPr="00A25893">
        <w:t>Unit Mapping Information</w:t>
      </w:r>
    </w:p>
    <w:p w:rsidR="00000000" w:rsidRPr="00A25893" w:rsidP="003969F0">
      <w:pPr>
        <w:pStyle w:val="BodyText"/>
      </w:pPr>
      <w:r w:rsidRPr="00A25893">
        <w:t>Release 1. Supersedes and is equivalent to LMTTD4013A Prepare stencils and screens for textile printing</w:t>
      </w:r>
    </w:p>
    <w:p w:rsidR="00000000" w:rsidRPr="00A25893" w:rsidP="00A25893">
      <w:pPr>
        <w:pStyle w:val="Heading1"/>
      </w:pPr>
      <w:bookmarkStart w:id="10" w:name="O_933295"/>
      <w:bookmarkEnd w:id="10"/>
      <w:r w:rsidRPr="00A25893">
        <w:t>Links</w:t>
      </w:r>
    </w:p>
    <w:p w:rsidR="00000000" w:rsidRPr="00A25893" w:rsidP="003969F0">
      <w:pPr>
        <w:pStyle w:val="BodyText"/>
      </w:pPr>
      <w:r w:rsidRPr="00A258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C2C9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25893" w:rsidP="003969F0">
      <w:pPr>
        <w:pStyle w:val="BodyText"/>
        <w:sectPr w:rsidSect="00A258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5893" w:rsidP="00A25893">
      <w:pPr>
        <w:pStyle w:val="SuperHeading"/>
      </w:pPr>
      <w:r w:rsidRPr="00A25893">
        <w:t xml:space="preserve">Assessment </w:t>
      </w:r>
      <w:r w:rsidRPr="00A25893">
        <w:t>Requirements for MSTTD4002 Prepare stencils and screens for textile printing</w:t>
      </w:r>
    </w:p>
    <w:p w:rsidR="00000000" w:rsidRPr="00A25893" w:rsidP="00A25893">
      <w:pPr>
        <w:pStyle w:val="Heading1"/>
      </w:pPr>
      <w:bookmarkStart w:id="11" w:name="O_933297"/>
      <w:bookmarkEnd w:id="11"/>
      <w:r w:rsidRPr="00A25893">
        <w:t>Modification History</w:t>
      </w:r>
    </w:p>
    <w:p w:rsidR="00000000" w:rsidRPr="00A25893" w:rsidP="003969F0">
      <w:pPr>
        <w:pStyle w:val="BodyText"/>
      </w:pPr>
      <w:r w:rsidRPr="00A25893">
        <w:t>Release 1. Supersedes and is equivalent to LMTTD4013A Prepare stencils and screens for textile printing</w:t>
      </w:r>
    </w:p>
    <w:p w:rsidR="00000000" w:rsidRPr="00A25893" w:rsidP="00A25893">
      <w:pPr>
        <w:pStyle w:val="Heading1"/>
      </w:pPr>
      <w:bookmarkStart w:id="12" w:name="O_933300"/>
      <w:bookmarkEnd w:id="12"/>
      <w:r w:rsidRPr="00A25893">
        <w:t>Performance Evidence</w:t>
      </w:r>
    </w:p>
    <w:p w:rsidR="00000000" w:rsidRPr="00A25893" w:rsidP="003969F0">
      <w:pPr>
        <w:pStyle w:val="BodyText"/>
      </w:pPr>
      <w:r w:rsidRPr="00A25893">
        <w:t>Evidence required to demonstrate competence in this unit must be relevant to and satisfy the requirements of the elements and performance criteria and include:</w:t>
      </w:r>
    </w:p>
    <w:p w:rsidR="00000000" w:rsidRPr="00A25893" w:rsidP="00A25893">
      <w:pPr>
        <w:pStyle w:val="ListBullet"/>
      </w:pPr>
      <w:r w:rsidRPr="00A25893">
        <w:t>preparation of stencils on at least two (2) occasions for use with textile printing</w:t>
      </w:r>
    </w:p>
    <w:p w:rsidR="00000000" w:rsidRPr="00A25893" w:rsidP="00A25893">
      <w:pPr>
        <w:pStyle w:val="ListBullet"/>
      </w:pPr>
      <w:r w:rsidRPr="00A25893">
        <w:t>reading and</w:t>
      </w:r>
      <w:r w:rsidRPr="00A25893">
        <w:t xml:space="preserve"> following work instructions, standard operating procedures (SOPs), safe work practices </w:t>
      </w:r>
    </w:p>
    <w:p w:rsidR="00000000" w:rsidRPr="00A25893" w:rsidP="00A25893">
      <w:pPr>
        <w:pStyle w:val="ListBullet"/>
      </w:pPr>
      <w:r w:rsidRPr="00A25893">
        <w:t>using tools and equipment associated with screen printing</w:t>
      </w:r>
    </w:p>
    <w:p w:rsidR="00000000" w:rsidRPr="00A25893" w:rsidP="00A25893">
      <w:pPr>
        <w:pStyle w:val="ListBullet"/>
      </w:pPr>
      <w:r w:rsidRPr="00A25893">
        <w:t>analysing design specifications and interpreting production requirements</w:t>
      </w:r>
    </w:p>
    <w:p w:rsidR="00000000" w:rsidRPr="00A25893" w:rsidP="00A25893">
      <w:pPr>
        <w:pStyle w:val="ListBullet"/>
      </w:pPr>
      <w:r w:rsidRPr="00A25893">
        <w:t>identifying and addressing faults</w:t>
      </w:r>
    </w:p>
    <w:p w:rsidR="00000000" w:rsidRPr="00A25893" w:rsidP="00A25893">
      <w:pPr>
        <w:pStyle w:val="ListBullet"/>
      </w:pPr>
      <w:r w:rsidRPr="00A25893">
        <w:t>determining requirements of design and conversion to print</w:t>
      </w:r>
    </w:p>
    <w:p w:rsidR="00000000" w:rsidRPr="00A25893" w:rsidP="00A25893">
      <w:pPr>
        <w:pStyle w:val="ListBullet"/>
      </w:pPr>
      <w:r w:rsidRPr="00A25893">
        <w:t>making minor adjustments to equipment</w:t>
      </w:r>
    </w:p>
    <w:p w:rsidR="00000000" w:rsidRPr="00A25893" w:rsidP="00A25893">
      <w:pPr>
        <w:pStyle w:val="ListBullet"/>
      </w:pPr>
      <w:r w:rsidRPr="00A25893">
        <w:t xml:space="preserve">using printing techniques to test screens and stencil quality </w:t>
      </w:r>
    </w:p>
    <w:p w:rsidR="00000000" w:rsidRPr="00A25893" w:rsidP="00A25893">
      <w:pPr>
        <w:pStyle w:val="ListBullet"/>
      </w:pPr>
      <w:r w:rsidRPr="00A25893">
        <w:t>finalising screens ready for production</w:t>
      </w:r>
    </w:p>
    <w:p w:rsidR="00000000" w:rsidRPr="00A25893" w:rsidP="00A25893">
      <w:pPr>
        <w:pStyle w:val="ListBullet"/>
      </w:pPr>
      <w:r w:rsidRPr="00A25893">
        <w:t>evaluating own work, consulting relevant personnel and c</w:t>
      </w:r>
      <w:r w:rsidRPr="00A25893">
        <w:t>onducting quality checks</w:t>
      </w:r>
    </w:p>
    <w:p w:rsidR="00000000" w:rsidRPr="00A25893" w:rsidP="00A25893">
      <w:pPr>
        <w:pStyle w:val="ListBullet"/>
      </w:pPr>
      <w:r w:rsidRPr="00A25893">
        <w:t>applying workplace procedures.</w:t>
      </w:r>
    </w:p>
    <w:p w:rsidR="00000000" w:rsidRPr="00A25893" w:rsidP="00A25893">
      <w:pPr>
        <w:pStyle w:val="AllowPageBreak"/>
      </w:pPr>
    </w:p>
    <w:p w:rsidR="00000000" w:rsidRPr="00A25893" w:rsidP="00A25893">
      <w:pPr>
        <w:pStyle w:val="Heading1"/>
      </w:pPr>
      <w:bookmarkStart w:id="13" w:name="O_933299"/>
      <w:bookmarkEnd w:id="13"/>
      <w:r w:rsidRPr="00A25893">
        <w:t>Knowledge Evidence</w:t>
      </w:r>
    </w:p>
    <w:p w:rsidR="00000000" w:rsidRPr="00A25893" w:rsidP="003969F0">
      <w:pPr>
        <w:pStyle w:val="BodyText"/>
      </w:pPr>
      <w:r w:rsidRPr="00A25893">
        <w:t>Evidence must be provided that demonstrates knowledge of:</w:t>
      </w:r>
    </w:p>
    <w:p w:rsidR="00000000" w:rsidRPr="00A25893" w:rsidP="00A25893">
      <w:pPr>
        <w:pStyle w:val="ListBullet"/>
      </w:pPr>
      <w:r w:rsidRPr="00A25893">
        <w:t>safe work practices and procedures and use of personal protective equipment (PPE)</w:t>
      </w:r>
    </w:p>
    <w:p w:rsidR="00000000" w:rsidRPr="00A25893" w:rsidP="00A25893">
      <w:pPr>
        <w:pStyle w:val="ListBullet"/>
      </w:pPr>
      <w:r w:rsidRPr="00A25893">
        <w:t>characteristics of sten</w:t>
      </w:r>
      <w:r w:rsidRPr="00A25893">
        <w:t>cil and screen types :</w:t>
      </w:r>
    </w:p>
    <w:p w:rsidR="00000000" w:rsidRPr="00A25893" w:rsidP="00A25893">
      <w:pPr>
        <w:pStyle w:val="ListBullet2"/>
      </w:pPr>
      <w:r w:rsidRPr="00A25893">
        <w:t>timber, steel and aluminium framed</w:t>
      </w:r>
    </w:p>
    <w:p w:rsidR="00000000" w:rsidRPr="00A25893" w:rsidP="00A25893">
      <w:pPr>
        <w:pStyle w:val="ListBullet2"/>
      </w:pPr>
      <w:r w:rsidRPr="00A25893">
        <w:t>butt, mitre, nailed, glued, screwed and welded</w:t>
      </w:r>
    </w:p>
    <w:p w:rsidR="00000000" w:rsidRPr="00A25893" w:rsidP="00A25893">
      <w:pPr>
        <w:pStyle w:val="ListBullet2"/>
      </w:pPr>
      <w:r w:rsidRPr="00A25893">
        <w:t>rectangle, rotary, hat and flat bed</w:t>
      </w:r>
    </w:p>
    <w:p w:rsidR="00000000" w:rsidRPr="00A25893" w:rsidP="00A25893">
      <w:pPr>
        <w:pStyle w:val="ListBullet"/>
      </w:pPr>
      <w:r w:rsidRPr="00A25893">
        <w:t>specific design and printing practices</w:t>
      </w:r>
    </w:p>
    <w:p w:rsidR="00000000" w:rsidRPr="00A25893" w:rsidP="00A25893">
      <w:pPr>
        <w:pStyle w:val="ListBullet"/>
      </w:pPr>
      <w:r w:rsidRPr="00A25893">
        <w:t>design types:</w:t>
      </w:r>
    </w:p>
    <w:p w:rsidR="00000000" w:rsidRPr="00A25893" w:rsidP="00A25893">
      <w:pPr>
        <w:pStyle w:val="ListBullet2"/>
      </w:pPr>
      <w:r w:rsidRPr="00A25893">
        <w:t>repeat patterns</w:t>
      </w:r>
    </w:p>
    <w:p w:rsidR="00000000" w:rsidRPr="00A25893" w:rsidP="00A25893">
      <w:pPr>
        <w:pStyle w:val="ListBullet2"/>
      </w:pPr>
      <w:r w:rsidRPr="00A25893">
        <w:t>border designs</w:t>
      </w:r>
    </w:p>
    <w:p w:rsidR="00000000" w:rsidRPr="00A25893" w:rsidP="00A25893">
      <w:pPr>
        <w:pStyle w:val="ListBullet2"/>
      </w:pPr>
      <w:r w:rsidRPr="00A25893">
        <w:t>placement prints</w:t>
      </w:r>
    </w:p>
    <w:p w:rsidR="00000000" w:rsidRPr="00A25893" w:rsidP="00A25893">
      <w:pPr>
        <w:pStyle w:val="ListBullet2"/>
      </w:pPr>
      <w:r w:rsidRPr="00A25893">
        <w:t>engineered designs</w:t>
      </w:r>
    </w:p>
    <w:p w:rsidR="00000000" w:rsidRPr="00A25893" w:rsidP="00A25893">
      <w:pPr>
        <w:pStyle w:val="ListBullet2"/>
      </w:pPr>
      <w:r w:rsidRPr="00A25893">
        <w:t>banners</w:t>
      </w:r>
    </w:p>
    <w:p w:rsidR="00000000" w:rsidRPr="00A25893" w:rsidP="00A25893">
      <w:pPr>
        <w:pStyle w:val="ListBullet"/>
      </w:pPr>
      <w:r w:rsidRPr="00A25893">
        <w:t>printing processes and practices</w:t>
      </w:r>
    </w:p>
    <w:p w:rsidR="00000000" w:rsidRPr="00A25893" w:rsidP="00A25893">
      <w:pPr>
        <w:pStyle w:val="ListBullet"/>
      </w:pPr>
      <w:r w:rsidRPr="00A25893">
        <w:t>different types of screens and meshes:</w:t>
      </w:r>
    </w:p>
    <w:p w:rsidR="00000000" w:rsidRPr="00A25893" w:rsidP="00A25893">
      <w:pPr>
        <w:pStyle w:val="ListBullet2"/>
      </w:pPr>
      <w:r w:rsidRPr="00A25893">
        <w:t>mesh types:</w:t>
      </w:r>
    </w:p>
    <w:p w:rsidR="00000000" w:rsidRPr="00A25893" w:rsidP="00A25893">
      <w:pPr>
        <w:pStyle w:val="ListBullet3"/>
      </w:pPr>
      <w:r w:rsidRPr="00A25893">
        <w:t xml:space="preserve">material  </w:t>
      </w:r>
    </w:p>
    <w:p w:rsidR="00000000" w:rsidRPr="00A25893" w:rsidP="00A25893">
      <w:pPr>
        <w:pStyle w:val="ListBullet3"/>
      </w:pPr>
      <w:r w:rsidRPr="00A25893">
        <w:t>nylon</w:t>
      </w:r>
    </w:p>
    <w:p w:rsidR="00000000" w:rsidRPr="00A25893" w:rsidP="00A25893">
      <w:pPr>
        <w:pStyle w:val="ListBullet3"/>
      </w:pPr>
      <w:r w:rsidRPr="00A25893">
        <w:t>polyester</w:t>
      </w:r>
    </w:p>
    <w:p w:rsidR="00000000" w:rsidRPr="00A25893" w:rsidP="00A25893">
      <w:pPr>
        <w:pStyle w:val="ListBullet3"/>
      </w:pPr>
      <w:r w:rsidRPr="00A25893">
        <w:t>metal</w:t>
      </w:r>
    </w:p>
    <w:p w:rsidR="00000000" w:rsidRPr="00A25893" w:rsidP="00A25893">
      <w:pPr>
        <w:pStyle w:val="ListBullet2"/>
      </w:pPr>
      <w:r w:rsidRPr="00A25893">
        <w:t>colour:</w:t>
      </w:r>
    </w:p>
    <w:p w:rsidR="00000000" w:rsidRPr="00A25893" w:rsidP="00A25893">
      <w:pPr>
        <w:pStyle w:val="ListBullet3"/>
      </w:pPr>
      <w:r w:rsidRPr="00A25893">
        <w:t>white</w:t>
      </w:r>
    </w:p>
    <w:p w:rsidR="00000000" w:rsidRPr="00A25893" w:rsidP="00A25893">
      <w:pPr>
        <w:pStyle w:val="ListBullet3"/>
      </w:pPr>
      <w:r w:rsidRPr="00A25893">
        <w:t>yellow</w:t>
      </w:r>
    </w:p>
    <w:p w:rsidR="00000000" w:rsidRPr="00A25893" w:rsidP="00A25893">
      <w:pPr>
        <w:pStyle w:val="ListBullet3"/>
      </w:pPr>
      <w:r w:rsidRPr="00A25893">
        <w:t>red</w:t>
      </w:r>
    </w:p>
    <w:p w:rsidR="00000000" w:rsidRPr="00A25893" w:rsidP="00A25893">
      <w:pPr>
        <w:pStyle w:val="ListBullet2"/>
      </w:pPr>
      <w:r w:rsidRPr="00A25893">
        <w:t>size</w:t>
      </w:r>
    </w:p>
    <w:p w:rsidR="00000000" w:rsidRPr="00A25893" w:rsidP="00A25893">
      <w:pPr>
        <w:pStyle w:val="ListBullet2"/>
      </w:pPr>
      <w:r w:rsidRPr="00A25893">
        <w:t>mono or multi-filament</w:t>
      </w:r>
    </w:p>
    <w:p w:rsidR="00000000" w:rsidRPr="00A25893" w:rsidP="00A25893">
      <w:pPr>
        <w:pStyle w:val="ListBullet"/>
      </w:pPr>
      <w:r w:rsidRPr="00A25893">
        <w:t>screen preparation:</w:t>
      </w:r>
    </w:p>
    <w:p w:rsidR="00000000" w:rsidRPr="00A25893" w:rsidP="00A25893">
      <w:pPr>
        <w:pStyle w:val="ListBullet2"/>
      </w:pPr>
      <w:r w:rsidRPr="00A25893">
        <w:t>checking for mesh tension</w:t>
      </w:r>
    </w:p>
    <w:p w:rsidR="00000000" w:rsidRPr="00A25893" w:rsidP="00A25893">
      <w:pPr>
        <w:pStyle w:val="ListBullet2"/>
      </w:pPr>
      <w:r w:rsidRPr="00A25893">
        <w:t>degreasing</w:t>
      </w:r>
    </w:p>
    <w:p w:rsidR="00000000" w:rsidRPr="00A25893" w:rsidP="00A25893">
      <w:pPr>
        <w:pStyle w:val="ListBullet2"/>
      </w:pPr>
      <w:r w:rsidRPr="00A25893">
        <w:t>haze removing</w:t>
      </w:r>
    </w:p>
    <w:p w:rsidR="00000000" w:rsidRPr="00A25893" w:rsidP="00A25893">
      <w:pPr>
        <w:pStyle w:val="ListBullet2"/>
      </w:pPr>
      <w:r w:rsidRPr="00A25893">
        <w:t>registration marks applied</w:t>
      </w:r>
    </w:p>
    <w:p w:rsidR="00000000" w:rsidRPr="00A25893" w:rsidP="00A25893">
      <w:pPr>
        <w:pStyle w:val="ListBullet2"/>
      </w:pPr>
      <w:r w:rsidRPr="00A25893">
        <w:t>coating</w:t>
      </w:r>
    </w:p>
    <w:p w:rsidR="00000000" w:rsidRPr="00A25893" w:rsidP="00A25893">
      <w:pPr>
        <w:pStyle w:val="ListBullet2"/>
      </w:pPr>
      <w:r w:rsidRPr="00A25893">
        <w:t xml:space="preserve">different types of medium </w:t>
      </w:r>
    </w:p>
    <w:p w:rsidR="00000000" w:rsidRPr="00A25893" w:rsidP="00A25893">
      <w:pPr>
        <w:pStyle w:val="ListBullet2"/>
      </w:pPr>
      <w:r w:rsidRPr="00A25893">
        <w:t>ruby lithe</w:t>
      </w:r>
    </w:p>
    <w:p w:rsidR="00000000" w:rsidRPr="00A25893" w:rsidP="00A25893">
      <w:pPr>
        <w:pStyle w:val="ListBullet2"/>
      </w:pPr>
      <w:r w:rsidRPr="00A25893">
        <w:t>designers opaque</w:t>
      </w:r>
    </w:p>
    <w:p w:rsidR="00000000" w:rsidRPr="00A25893" w:rsidP="00A25893">
      <w:pPr>
        <w:pStyle w:val="ListBullet2"/>
      </w:pPr>
      <w:r w:rsidRPr="00A25893">
        <w:t>ink</w:t>
      </w:r>
    </w:p>
    <w:p w:rsidR="00000000" w:rsidRPr="00A25893" w:rsidP="00A25893">
      <w:pPr>
        <w:pStyle w:val="ListBullet2"/>
      </w:pPr>
      <w:r w:rsidRPr="00A25893">
        <w:t>black wax crayon</w:t>
      </w:r>
    </w:p>
    <w:p w:rsidR="00000000" w:rsidRPr="00A25893" w:rsidP="00A25893">
      <w:pPr>
        <w:pStyle w:val="ListBullet2"/>
      </w:pPr>
      <w:r w:rsidRPr="00A25893">
        <w:t>digital prints</w:t>
      </w:r>
    </w:p>
    <w:p w:rsidR="00000000" w:rsidRPr="00A25893" w:rsidP="00A25893">
      <w:pPr>
        <w:pStyle w:val="ListBullet2"/>
      </w:pPr>
      <w:r w:rsidRPr="00A25893">
        <w:t>drafting film</w:t>
      </w:r>
    </w:p>
    <w:p w:rsidR="00000000" w:rsidRPr="00A25893" w:rsidP="00A25893">
      <w:pPr>
        <w:pStyle w:val="ListBullet2"/>
      </w:pPr>
      <w:r w:rsidRPr="00A25893">
        <w:t>pen</w:t>
      </w:r>
    </w:p>
    <w:p w:rsidR="00000000" w:rsidRPr="00A25893" w:rsidP="00A25893">
      <w:pPr>
        <w:pStyle w:val="ListBullet"/>
      </w:pPr>
      <w:r w:rsidRPr="00A25893">
        <w:t>conversion techniques</w:t>
      </w:r>
    </w:p>
    <w:p w:rsidR="00000000" w:rsidRPr="00A25893" w:rsidP="00A25893">
      <w:pPr>
        <w:pStyle w:val="ListBullet"/>
      </w:pPr>
      <w:r w:rsidRPr="00A25893">
        <w:t xml:space="preserve">stencil and printing techniques </w:t>
      </w:r>
    </w:p>
    <w:p w:rsidR="00000000" w:rsidRPr="00A25893" w:rsidP="00A25893">
      <w:pPr>
        <w:pStyle w:val="ListBullet"/>
      </w:pPr>
      <w:r w:rsidRPr="00A25893">
        <w:t>screen and stencil and production faults</w:t>
      </w:r>
    </w:p>
    <w:p w:rsidR="00000000" w:rsidRPr="00A25893" w:rsidP="00A25893">
      <w:pPr>
        <w:pStyle w:val="ListBullet"/>
      </w:pPr>
      <w:r w:rsidRPr="00A25893">
        <w:t>quality practices</w:t>
      </w:r>
    </w:p>
    <w:p w:rsidR="00000000" w:rsidRPr="00A25893" w:rsidP="00A25893">
      <w:pPr>
        <w:pStyle w:val="ListBullet"/>
      </w:pPr>
      <w:r w:rsidRPr="00A25893">
        <w:t>workplace procedures</w:t>
      </w:r>
    </w:p>
    <w:p w:rsidR="00000000" w:rsidRPr="00A25893" w:rsidP="00A25893">
      <w:pPr>
        <w:pStyle w:val="ListBullet"/>
      </w:pPr>
      <w:r w:rsidRPr="00A25893">
        <w:t>recording and reporting practices.</w:t>
      </w:r>
    </w:p>
    <w:p w:rsidR="00000000" w:rsidRPr="00A25893" w:rsidP="00A25893">
      <w:pPr>
        <w:pStyle w:val="AllowPageBreak"/>
      </w:pPr>
    </w:p>
    <w:p w:rsidR="00000000" w:rsidRPr="00A25893" w:rsidP="00A25893">
      <w:pPr>
        <w:pStyle w:val="Heading1"/>
      </w:pPr>
      <w:bookmarkStart w:id="14" w:name="O_933298"/>
      <w:bookmarkEnd w:id="14"/>
      <w:r w:rsidRPr="00A25893">
        <w:t>Assessment Conditions</w:t>
      </w:r>
    </w:p>
    <w:p w:rsidR="00000000" w:rsidRPr="00A25893" w:rsidP="00A25893">
      <w:pPr>
        <w:pStyle w:val="ListBullet"/>
      </w:pPr>
      <w:r w:rsidRPr="00A25893">
        <w:t>Assessors must:</w:t>
      </w:r>
    </w:p>
    <w:p w:rsidR="00000000" w:rsidRPr="00A25893" w:rsidP="00A25893">
      <w:pPr>
        <w:pStyle w:val="ListBullet2"/>
      </w:pPr>
      <w:r w:rsidRPr="00A25893">
        <w:t>satisfy the assessor competency requirements that are in place at the time of the as</w:t>
      </w:r>
      <w:r w:rsidRPr="00A25893">
        <w:t>sessment, as set by the VET regulator</w:t>
      </w:r>
    </w:p>
    <w:p w:rsidR="00000000" w:rsidRPr="00A25893" w:rsidP="00A25893">
      <w:pPr>
        <w:pStyle w:val="ListBullet2"/>
      </w:pPr>
      <w:r w:rsidRPr="00A25893">
        <w:t>have vocational competency in preparing stencils and screens for screen printing, at least to the level being assessed, with relevant industry knowledge and experience.</w:t>
      </w:r>
    </w:p>
    <w:p w:rsidR="00000000" w:rsidRPr="00A25893" w:rsidP="00A25893">
      <w:pPr>
        <w:pStyle w:val="ListBullet"/>
      </w:pPr>
      <w:r w:rsidRPr="00A25893">
        <w:t>Assessment should occur in operational workplace</w:t>
      </w:r>
      <w:r w:rsidRPr="00A25893">
        <w:t xml:space="preserve"> situations. Where this is not possible, or where personal safety or environmental damage are limiting factors, assessment must occur in a sufficiently rigorous simulated environment reflecting realistic operational workplace conditions. This must cover al</w:t>
      </w:r>
      <w:r w:rsidRPr="00A25893">
        <w:t>l aspects of workplace performance, including environment, task skills, task management skills, contingency management skills and job role environment skills.</w:t>
      </w:r>
    </w:p>
    <w:p w:rsidR="00000000" w:rsidRPr="00A25893" w:rsidP="00A25893">
      <w:pPr>
        <w:pStyle w:val="ListBullet"/>
      </w:pPr>
      <w:r w:rsidRPr="00A25893">
        <w:t>Assessment processes and techniques must be appropriate to the language, literacy and numeracy re</w:t>
      </w:r>
      <w:r w:rsidRPr="00A25893">
        <w:t>quirements of the work being performed and the needs of the candidate.</w:t>
      </w:r>
    </w:p>
    <w:p w:rsidR="00000000" w:rsidRPr="00A25893" w:rsidP="00A25893">
      <w:pPr>
        <w:pStyle w:val="ListBullet"/>
      </w:pPr>
      <w:r w:rsidRPr="00A25893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A25893" w:rsidP="00A25893">
      <w:pPr>
        <w:pStyle w:val="AllowPageBreak"/>
      </w:pPr>
    </w:p>
    <w:p w:rsidR="00000000" w:rsidRPr="00A25893" w:rsidP="00A25893">
      <w:pPr>
        <w:pStyle w:val="Heading1"/>
      </w:pPr>
      <w:bookmarkStart w:id="15" w:name="O_933296"/>
      <w:bookmarkEnd w:id="15"/>
      <w:r w:rsidRPr="00A25893">
        <w:t>Links</w:t>
      </w:r>
    </w:p>
    <w:p w:rsidR="00000000" w:rsidRPr="00A25893" w:rsidP="003969F0">
      <w:pPr>
        <w:pStyle w:val="BodyText"/>
      </w:pPr>
      <w:r w:rsidRPr="00A25893">
        <w:t>Companion Volum</w:t>
      </w:r>
      <w:r w:rsidRPr="00A25893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C2C9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25893" w:rsidP="00A25893"/>
    <w:sectPr w:rsidSect="00A258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8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893" w:rsidRPr="003969F0" w:rsidP="003969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8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F0" w:rsidP="00A258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969F0" w:rsidP="00A258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969F0" w:rsidP="00A258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893" w:rsidP="00A258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69F0">
      <w:t>Approved</w:t>
    </w:r>
    <w:r w:rsidR="003969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69F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69F0">
      <w:rPr>
        <w:noProof/>
      </w:rPr>
      <w:t>6</w:t>
    </w:r>
    <w:r>
      <w:rPr>
        <w:noProof/>
      </w:rPr>
      <w:fldChar w:fldCharType="end"/>
    </w:r>
  </w:p>
  <w:p w:rsidR="00A25893" w:rsidP="00A258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69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69F0">
      <w:t>Skills Insight</w:t>
    </w:r>
    <w:r w:rsidR="003969F0">
      <w:fldChar w:fldCharType="end"/>
    </w:r>
  </w:p>
  <w:p w:rsidR="00A25893" w:rsidP="00A258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8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5893" w:rsidRPr="003969F0" w:rsidP="003969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8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F0" w:rsidRPr="002D2AF8" w:rsidP="00A258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MSTTD4002 Prepare stencils and screens for textile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969F0" w:rsidP="00A258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893" w:rsidRPr="002D2AF8" w:rsidP="00A258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69F0">
      <w:t>MSTTD4002 Prepare stencils and screens for textile printing</w:t>
    </w:r>
    <w:r w:rsidR="003969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69F0">
      <w:rPr>
        <w:noProof/>
      </w:rPr>
      <w:t>1 March 2025</w:t>
    </w:r>
    <w:r>
      <w:fldChar w:fldCharType="end"/>
    </w:r>
  </w:p>
  <w:p w:rsidR="00A25893" w:rsidP="00A258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F080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0C4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3279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8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58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58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58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58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58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58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58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58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58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58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5893"/>
  </w:style>
  <w:style w:type="character" w:customStyle="1" w:styleId="Heading1Char">
    <w:name w:val="Heading 1 Char"/>
    <w:basedOn w:val="DefaultParagraphFont"/>
    <w:link w:val="Heading1"/>
    <w:rsid w:val="00A258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58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58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589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5893"/>
    <w:rPr>
      <w:b/>
      <w:spacing w:val="0"/>
    </w:rPr>
  </w:style>
  <w:style w:type="paragraph" w:styleId="ListBullet2">
    <w:name w:val="List Bullet 2"/>
    <w:basedOn w:val="List2"/>
    <w:rsid w:val="00A2589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58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58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2589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258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58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58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5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5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5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5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58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58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58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58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58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58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58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58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58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58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58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58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58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58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58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58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58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58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58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58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58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58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58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58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58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5893"/>
    <w:rPr>
      <w:i/>
    </w:rPr>
  </w:style>
  <w:style w:type="paragraph" w:styleId="Caption">
    <w:name w:val="caption"/>
    <w:basedOn w:val="BodyText"/>
    <w:next w:val="Normal"/>
    <w:qFormat/>
    <w:rsid w:val="00A258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58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58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5893"/>
  </w:style>
  <w:style w:type="paragraph" w:styleId="TableofFigures">
    <w:name w:val="table of figures"/>
    <w:basedOn w:val="Normal"/>
    <w:next w:val="Normal"/>
    <w:semiHidden/>
    <w:rsid w:val="00A258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589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25893"/>
    <w:rPr>
      <w:rFonts w:ascii="Wingdings" w:hAnsi="Wingdings"/>
    </w:rPr>
  </w:style>
  <w:style w:type="paragraph" w:customStyle="1" w:styleId="TableHeading">
    <w:name w:val="Table Heading"/>
    <w:basedOn w:val="HeadingBase"/>
    <w:rsid w:val="00A258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5893"/>
    <w:rPr>
      <w:color w:val="0033CC"/>
      <w:u w:val="none"/>
    </w:rPr>
  </w:style>
  <w:style w:type="paragraph" w:customStyle="1" w:styleId="BodyTextRight">
    <w:name w:val="Body Text Right"/>
    <w:basedOn w:val="BodyText"/>
    <w:rsid w:val="00A258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58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589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58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58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58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5893"/>
    <w:rPr>
      <w:sz w:val="32"/>
    </w:rPr>
  </w:style>
  <w:style w:type="paragraph" w:customStyle="1" w:styleId="HeadingProcedure">
    <w:name w:val="Heading Procedure"/>
    <w:basedOn w:val="HeadingBase"/>
    <w:next w:val="Normal"/>
    <w:rsid w:val="00A258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5893"/>
    <w:pPr>
      <w:spacing w:before="60" w:after="60"/>
    </w:pPr>
  </w:style>
  <w:style w:type="paragraph" w:styleId="ListContinue">
    <w:name w:val="List Continue"/>
    <w:basedOn w:val="List"/>
    <w:rsid w:val="00A25893"/>
    <w:pPr>
      <w:ind w:firstLine="0"/>
    </w:pPr>
  </w:style>
  <w:style w:type="paragraph" w:customStyle="1" w:styleId="ListNote">
    <w:name w:val="List Note"/>
    <w:basedOn w:val="List"/>
    <w:rsid w:val="00A258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58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58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5893"/>
    <w:rPr>
      <w:rFonts w:ascii="Courier New" w:hAnsi="Courier New"/>
    </w:rPr>
  </w:style>
  <w:style w:type="paragraph" w:customStyle="1" w:styleId="NoteBullet">
    <w:name w:val="Note Bullet"/>
    <w:basedOn w:val="Note"/>
    <w:rsid w:val="00A258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58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58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58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589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258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58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5893"/>
    <w:rPr>
      <w:b/>
      <w:smallCaps/>
    </w:rPr>
  </w:style>
  <w:style w:type="paragraph" w:customStyle="1" w:styleId="TableListNumber">
    <w:name w:val="Table List Number"/>
    <w:basedOn w:val="ListNumber"/>
    <w:rsid w:val="00A258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58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5893"/>
    <w:pPr>
      <w:numPr>
        <w:numId w:val="10"/>
      </w:numPr>
    </w:pPr>
  </w:style>
  <w:style w:type="paragraph" w:customStyle="1" w:styleId="ListAlpha2">
    <w:name w:val="List Alpha 2"/>
    <w:basedOn w:val="List2"/>
    <w:rsid w:val="00A25893"/>
    <w:pPr>
      <w:numPr>
        <w:numId w:val="9"/>
      </w:numPr>
    </w:pPr>
  </w:style>
  <w:style w:type="paragraph" w:styleId="List2">
    <w:name w:val="List 2"/>
    <w:basedOn w:val="BodyText"/>
    <w:rsid w:val="00A258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58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58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589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2589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25893"/>
    <w:pPr>
      <w:numPr>
        <w:numId w:val="5"/>
      </w:numPr>
    </w:pPr>
  </w:style>
  <w:style w:type="paragraph" w:styleId="ListContinue2">
    <w:name w:val="List Continue 2"/>
    <w:basedOn w:val="List2"/>
    <w:rsid w:val="00A25893"/>
    <w:pPr>
      <w:ind w:firstLine="0"/>
    </w:pPr>
  </w:style>
  <w:style w:type="paragraph" w:styleId="ListContinue3">
    <w:name w:val="List Continue 3"/>
    <w:basedOn w:val="List3"/>
    <w:rsid w:val="00A25893"/>
    <w:pPr>
      <w:ind w:left="1021" w:firstLine="0"/>
    </w:pPr>
  </w:style>
  <w:style w:type="paragraph" w:styleId="ListContinue4">
    <w:name w:val="List Continue 4"/>
    <w:basedOn w:val="List4"/>
    <w:rsid w:val="00A25893"/>
    <w:pPr>
      <w:ind w:firstLine="0"/>
    </w:pPr>
  </w:style>
  <w:style w:type="paragraph" w:styleId="ListContinue5">
    <w:name w:val="List Continue 5"/>
    <w:basedOn w:val="List5"/>
    <w:rsid w:val="00A25893"/>
    <w:pPr>
      <w:ind w:firstLine="0"/>
    </w:pPr>
  </w:style>
  <w:style w:type="paragraph" w:styleId="ListNumber3">
    <w:name w:val="List Number 3"/>
    <w:basedOn w:val="List3"/>
    <w:rsid w:val="00A25893"/>
    <w:pPr>
      <w:numPr>
        <w:numId w:val="6"/>
      </w:numPr>
    </w:pPr>
  </w:style>
  <w:style w:type="paragraph" w:styleId="ListNumber4">
    <w:name w:val="List Number 4"/>
    <w:basedOn w:val="List4"/>
    <w:rsid w:val="00A25893"/>
    <w:pPr>
      <w:numPr>
        <w:numId w:val="7"/>
      </w:numPr>
    </w:pPr>
  </w:style>
  <w:style w:type="paragraph" w:styleId="ListNumber5">
    <w:name w:val="List Number 5"/>
    <w:basedOn w:val="List5"/>
    <w:rsid w:val="00A25893"/>
    <w:pPr>
      <w:numPr>
        <w:numId w:val="8"/>
      </w:numPr>
    </w:pPr>
  </w:style>
  <w:style w:type="paragraph" w:styleId="BlockText">
    <w:name w:val="Block Text"/>
    <w:basedOn w:val="Normal"/>
    <w:rsid w:val="00A258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58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5893"/>
    <w:rPr>
      <w:sz w:val="16"/>
      <w:vertAlign w:val="superscript"/>
    </w:rPr>
  </w:style>
  <w:style w:type="character" w:customStyle="1" w:styleId="Symbols">
    <w:name w:val="Symbols"/>
    <w:basedOn w:val="DefaultParagraphFont"/>
    <w:rsid w:val="00A25893"/>
    <w:rPr>
      <w:rFonts w:ascii="Symbol" w:hAnsi="Symbol"/>
    </w:rPr>
  </w:style>
  <w:style w:type="character" w:customStyle="1" w:styleId="MenuOptions">
    <w:name w:val="Menu Options"/>
    <w:basedOn w:val="DefaultParagraphFont"/>
    <w:rsid w:val="00A258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5893"/>
    <w:rPr>
      <w:b/>
    </w:rPr>
  </w:style>
  <w:style w:type="character" w:customStyle="1" w:styleId="Underlined">
    <w:name w:val="Underlined"/>
    <w:basedOn w:val="DefaultParagraphFont"/>
    <w:rsid w:val="00A25893"/>
    <w:rPr>
      <w:u w:val="single"/>
    </w:rPr>
  </w:style>
  <w:style w:type="paragraph" w:customStyle="1" w:styleId="TableBodyTextRight">
    <w:name w:val="Table Body Text Right"/>
    <w:basedOn w:val="TableBodyText"/>
    <w:rsid w:val="00A258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5893"/>
    <w:rPr>
      <w:sz w:val="18"/>
    </w:rPr>
  </w:style>
  <w:style w:type="paragraph" w:customStyle="1" w:styleId="BodySmallRight">
    <w:name w:val="Body Small Right"/>
    <w:basedOn w:val="BodyTextRight"/>
    <w:rsid w:val="00A25893"/>
    <w:rPr>
      <w:sz w:val="18"/>
      <w:szCs w:val="18"/>
    </w:rPr>
  </w:style>
  <w:style w:type="paragraph" w:customStyle="1" w:styleId="MarginEdition">
    <w:name w:val="Margin Edition"/>
    <w:basedOn w:val="MarginNote"/>
    <w:rsid w:val="00A258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5893"/>
    <w:rPr>
      <w:sz w:val="2"/>
      <w:szCs w:val="2"/>
    </w:rPr>
  </w:style>
  <w:style w:type="character" w:customStyle="1" w:styleId="Small">
    <w:name w:val="Small"/>
    <w:basedOn w:val="DefaultParagraphFont"/>
    <w:rsid w:val="00A25893"/>
    <w:rPr>
      <w:sz w:val="16"/>
    </w:rPr>
  </w:style>
  <w:style w:type="paragraph" w:customStyle="1" w:styleId="WideTable">
    <w:name w:val="Wide Table"/>
    <w:basedOn w:val="Normal"/>
    <w:rsid w:val="00A258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5893"/>
  </w:style>
  <w:style w:type="paragraph" w:styleId="Quote">
    <w:name w:val="Quote"/>
    <w:basedOn w:val="Heading1"/>
    <w:link w:val="QuoteChar"/>
    <w:qFormat/>
    <w:rsid w:val="00A258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58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5893"/>
    <w:pPr>
      <w:pageBreakBefore/>
    </w:pPr>
  </w:style>
  <w:style w:type="paragraph" w:customStyle="1" w:styleId="Border">
    <w:name w:val="Border"/>
    <w:basedOn w:val="Normal"/>
    <w:qFormat/>
    <w:rsid w:val="00A258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58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8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8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58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58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58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58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58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5893"/>
    <w:rPr>
      <w:u w:val="single"/>
    </w:rPr>
  </w:style>
  <w:style w:type="character" w:customStyle="1" w:styleId="BoldandItalics">
    <w:name w:val="Bold and Italics"/>
    <w:qFormat/>
    <w:rsid w:val="00A25893"/>
    <w:rPr>
      <w:b/>
      <w:i/>
      <w:u w:val="none"/>
    </w:rPr>
  </w:style>
  <w:style w:type="paragraph" w:styleId="BalloonText">
    <w:name w:val="Balloon Text"/>
    <w:basedOn w:val="Normal"/>
    <w:link w:val="BalloonTextChar"/>
    <w:rsid w:val="00A258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58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58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58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58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58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5893"/>
    <w:pPr>
      <w:spacing w:before="0" w:after="0"/>
    </w:pPr>
  </w:style>
  <w:style w:type="paragraph" w:customStyle="1" w:styleId="BodyTextBold">
    <w:name w:val="Body Text Bold"/>
    <w:basedOn w:val="BodyText"/>
    <w:qFormat/>
    <w:rsid w:val="00A25893"/>
    <w:rPr>
      <w:b/>
    </w:rPr>
  </w:style>
  <w:style w:type="character" w:styleId="Hyperlink">
    <w:name w:val="Hyperlink"/>
    <w:basedOn w:val="DefaultParagraphFont"/>
    <w:uiPriority w:val="99"/>
    <w:unhideWhenUsed/>
    <w:rsid w:val="003969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1188</Words>
  <Characters>7714</Characters>
  <Application>Microsoft Office Word</Application>
  <DocSecurity>0</DocSecurity>
  <Lines>350</Lines>
  <Paragraphs>234</Paragraphs>
  <ScaleCrop>false</ScaleCrop>
  <Company>Author-it Software Corporation Ltd.</Company>
  <LinksUpToDate>false</LinksUpToDate>
  <CharactersWithSpaces>8668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MSTTD4002 Prepare stencils and screens for textile printing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2025-03-01T08:26:00Z</dcterms:created>
  <dcterms:modified xsi:type="dcterms:W3CDTF">2025-03-01T08:26:00Z</dcterms:modified>
</cp:coreProperties>
</file>