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060" w:rsidP="004F0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MSTSS00021 Textiles, Clothing and Footwear Buying Skill Set</w:t>
      </w:r>
      <w:r>
        <w:fldChar w:fldCharType="end"/>
      </w:r>
    </w:p>
    <w:p w:rsidR="004F0060" w:rsidP="004F0060">
      <w:pPr>
        <w:pStyle w:val="Version"/>
        <w:sectPr w:rsidSect="00C34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341EC" w:rsidP="00C341EC">
      <w:pPr>
        <w:pStyle w:val="SuperHeading"/>
      </w:pPr>
      <w:r w:rsidRPr="00C341EC">
        <w:t>MSTSS00021 Textiles, Clothing and Footwear Buying Skill Set</w:t>
      </w:r>
    </w:p>
    <w:p w:rsidR="00000000" w:rsidRPr="00C341EC" w:rsidP="00C341EC">
      <w:pPr>
        <w:pStyle w:val="Heading1"/>
      </w:pPr>
      <w:bookmarkStart w:id="1" w:name="O_1256951"/>
      <w:bookmarkEnd w:id="1"/>
      <w:r w:rsidRPr="00C341EC">
        <w:t>Modification History</w:t>
      </w:r>
    </w:p>
    <w:p w:rsidR="00000000" w:rsidRPr="00C341EC" w:rsidP="004F0060">
      <w:pPr>
        <w:pStyle w:val="BodyText"/>
      </w:pPr>
      <w:r w:rsidRPr="00C341EC">
        <w:t>Release 1. Supersedes and is equivalent to MSTSS0001 Textiles, Clothing and Footwear Buying Skill Set.</w:t>
      </w:r>
    </w:p>
    <w:p w:rsidR="00000000" w:rsidRPr="00C341EC" w:rsidP="00C341EC">
      <w:pPr>
        <w:pStyle w:val="Heading1"/>
      </w:pPr>
      <w:bookmarkStart w:id="2" w:name="O_1256952"/>
      <w:bookmarkEnd w:id="2"/>
      <w:r w:rsidRPr="00C341EC">
        <w:t>Description</w:t>
      </w:r>
    </w:p>
    <w:p w:rsidR="00000000" w:rsidRPr="00C341EC" w:rsidP="004F0060">
      <w:pPr>
        <w:pStyle w:val="BodyText"/>
      </w:pPr>
      <w:r w:rsidRPr="00C341EC">
        <w:t>This skill set provides the skills and knowledge to purchase textiles, clothing and</w:t>
      </w:r>
      <w:r w:rsidRPr="00C341EC">
        <w:t xml:space="preserve"> footwear (TCF) items, or ranges of items, for resale in a wholesale and/or retail environment. It covers the requirement to interpret trends, identify gaps in the market and anticipate demand and supply within a set timeframe.</w:t>
      </w:r>
    </w:p>
    <w:p w:rsidR="00000000" w:rsidRPr="00C341EC" w:rsidP="00C341EC">
      <w:pPr>
        <w:pStyle w:val="Heading1"/>
      </w:pPr>
      <w:bookmarkStart w:id="3" w:name="O_1256953"/>
      <w:bookmarkEnd w:id="3"/>
      <w:r w:rsidRPr="00C341EC">
        <w:t xml:space="preserve">Pathways </w:t>
      </w:r>
      <w:r w:rsidRPr="00C341EC">
        <w:t>Information</w:t>
      </w:r>
    </w:p>
    <w:p w:rsidR="00000000" w:rsidRPr="00C341EC" w:rsidP="004F0060">
      <w:pPr>
        <w:pStyle w:val="BodyText"/>
      </w:pPr>
      <w:r w:rsidRPr="00C341EC">
        <w:t>These units provide credit towards the following qualifications:</w:t>
      </w:r>
    </w:p>
    <w:p w:rsidR="00000000" w:rsidRPr="00C341EC" w:rsidP="004F0060">
      <w:pPr>
        <w:pStyle w:val="List"/>
      </w:pPr>
      <w:r w:rsidRPr="00C341EC">
        <w:t>MST40222 Certificate IV in Apparel and Fashion</w:t>
      </w:r>
    </w:p>
    <w:p w:rsidR="00000000" w:rsidRPr="00C341EC" w:rsidP="004F0060">
      <w:pPr>
        <w:pStyle w:val="List"/>
      </w:pPr>
      <w:r w:rsidRPr="00C341EC">
        <w:t xml:space="preserve">MST50122 Diploma of Apparel, Fashion and Textiles </w:t>
      </w:r>
    </w:p>
    <w:p w:rsidR="00000000" w:rsidRPr="00C341EC" w:rsidP="004F0060">
      <w:pPr>
        <w:pStyle w:val="BodyText"/>
      </w:pPr>
      <w:r w:rsidRPr="00C341EC">
        <w:t xml:space="preserve">They may also provide a pathway for those who have completed qualifications with </w:t>
      </w:r>
      <w:r w:rsidRPr="00C341EC">
        <w:t>specialisations in areas other than Fashion Business.</w:t>
      </w:r>
    </w:p>
    <w:p w:rsidR="00000000" w:rsidRPr="00C341EC" w:rsidP="00C341EC">
      <w:pPr>
        <w:pStyle w:val="Heading1"/>
      </w:pPr>
      <w:bookmarkStart w:id="4" w:name="O_1256954"/>
      <w:bookmarkEnd w:id="4"/>
      <w:r w:rsidRPr="00C341EC">
        <w:t>Licensing/Regulatory Information</w:t>
      </w:r>
    </w:p>
    <w:p w:rsidR="00000000" w:rsidRPr="00C341EC" w:rsidP="004F0060">
      <w:pPr>
        <w:pStyle w:val="BodyText"/>
      </w:pPr>
      <w:r w:rsidRPr="00C341EC">
        <w:t>No licensing, legislative or certification requirements apply to this skill set at the time of publication.</w:t>
      </w:r>
    </w:p>
    <w:p w:rsidR="00000000" w:rsidRPr="00C341EC" w:rsidP="00C341EC">
      <w:pPr>
        <w:pStyle w:val="Heading1"/>
      </w:pPr>
      <w:bookmarkStart w:id="5" w:name="O_1256955"/>
      <w:bookmarkEnd w:id="5"/>
      <w:r w:rsidRPr="00C341E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EC" w:rsidP="00C341EC">
            <w:pPr>
              <w:pStyle w:val="BodyText"/>
            </w:pPr>
            <w:r w:rsidRPr="00C341EC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rPr>
                <w:rStyle w:val="SpecialBold"/>
              </w:rPr>
              <w:t>Unit Title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BSBMKG543</w:t>
            </w:r>
            <w:r w:rsidRPr="00C341EC">
              <w:rPr>
                <w:rStyle w:val="SpecialBold"/>
              </w:rPr>
              <w:t>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Plan and interpret market research 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MSTAT4002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 xml:space="preserve"> Contribute to development of preliminary garment design concepts 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MSTFD4023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Calculate cost estimates for TCF products  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MSTFD5028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Develop merchandising plans for fashion products  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MSTGN4014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Produce and analyse spreadsheets 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EC">
            <w:pPr>
              <w:pStyle w:val="BodyText"/>
              <w:rPr>
                <w:lang w:val="en-NZ"/>
              </w:rPr>
            </w:pPr>
            <w:r w:rsidRPr="00C341EC">
              <w:t>MSTGN5014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EC" w:rsidP="00C341EC">
            <w:pPr>
              <w:pStyle w:val="BodyText"/>
            </w:pPr>
            <w:r w:rsidRPr="00C341EC">
              <w:t>Research and plan for opportunities in the TCF market </w:t>
            </w:r>
          </w:p>
        </w:tc>
      </w:tr>
    </w:tbl>
    <w:p w:rsidR="004F0060" w:rsidP="00C341EC">
      <w:pPr>
        <w:pStyle w:val="BodyText"/>
      </w:pPr>
    </w:p>
    <w:p w:rsidR="004F0060" w:rsidP="00C341EC">
      <w:pPr>
        <w:pStyle w:val="BodyText"/>
      </w:pPr>
    </w:p>
    <w:p w:rsidR="00000000" w:rsidRPr="00C341EC" w:rsidP="00C341EC">
      <w:pPr>
        <w:pStyle w:val="Heading1"/>
      </w:pPr>
      <w:bookmarkStart w:id="6" w:name="O_1256956"/>
      <w:bookmarkEnd w:id="6"/>
      <w:r w:rsidRPr="00C341EC">
        <w:t>Target Group</w:t>
      </w:r>
    </w:p>
    <w:p w:rsidR="00000000" w:rsidRPr="00C341EC" w:rsidP="004F0060">
      <w:pPr>
        <w:pStyle w:val="BodyText"/>
      </w:pPr>
      <w:r w:rsidRPr="00C341EC">
        <w:t>This skill set is suitable for those who work in the appa</w:t>
      </w:r>
      <w:r w:rsidRPr="00C341EC">
        <w:t>rel and fashion industry and who require the skills and knowledge carry out a range of tasks related to buying ranges of textiles, clothing or footwear for resale, or products and services for the manufacture of those items.</w:t>
      </w:r>
    </w:p>
    <w:p w:rsidR="00000000" w:rsidRPr="00C341EC" w:rsidP="00C341EC">
      <w:pPr>
        <w:pStyle w:val="Heading1"/>
      </w:pPr>
      <w:bookmarkStart w:id="7" w:name="O_1256957"/>
      <w:bookmarkEnd w:id="7"/>
      <w:r w:rsidRPr="00C341EC">
        <w:t>Suggested words for Statement of Attainment</w:t>
      </w:r>
    </w:p>
    <w:p w:rsidR="00000000" w:rsidRPr="00C341EC" w:rsidP="004F0060">
      <w:pPr>
        <w:pStyle w:val="BodyText"/>
      </w:pPr>
      <w:r w:rsidRPr="00C341EC">
        <w:t>This skill set meets the requirements of the apparel and fashion industry to purchase textiles, clothing or footwear for resale in a wholesale and/or retail environment. It covers the requirement to interpret tre</w:t>
      </w:r>
      <w:r w:rsidRPr="00C341EC">
        <w:t>nds, identify gaps in the market and anticipate demand and supply within a set timeframe in the textiles, clothing or footwear (TCF) market.</w:t>
      </w:r>
    </w:p>
    <w:p w:rsidR="00000000" w:rsidRPr="00C341EC" w:rsidP="00C341EC">
      <w:pPr>
        <w:pStyle w:val="Heading1"/>
      </w:pPr>
      <w:bookmarkStart w:id="8" w:name="O_1256958"/>
      <w:bookmarkEnd w:id="8"/>
      <w:r w:rsidRPr="00C341EC">
        <w:t>Custom Content Section</w:t>
      </w:r>
    </w:p>
    <w:p w:rsidR="00000000" w:rsidRPr="00C341EC" w:rsidP="004F0060">
      <w:pPr>
        <w:pStyle w:val="BodyText"/>
      </w:pPr>
      <w:r w:rsidRPr="00C341EC">
        <w:t>Not applicable.</w:t>
      </w:r>
    </w:p>
    <w:p w:rsidR="00000000" w:rsidRPr="00C341EC" w:rsidP="00C341EC"/>
    <w:sectPr w:rsidSect="00C341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EC" w:rsidRPr="004F0060" w:rsidP="004F0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60" w:rsidP="00C34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060" w:rsidP="00C34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0060" w:rsidP="00C34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1EC" w:rsidRPr="004F0060" w:rsidP="004F0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60" w:rsidRPr="002D2AF8" w:rsidP="00C34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MSTSS00021 Textiles, Clothing and Footwear Buying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F0060" w:rsidP="00C34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1EC"/>
  </w:style>
  <w:style w:type="character" w:customStyle="1" w:styleId="Heading1Char">
    <w:name w:val="Heading 1 Char"/>
    <w:basedOn w:val="DefaultParagraphFont"/>
    <w:link w:val="Heading1"/>
    <w:rsid w:val="00C34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1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41EC"/>
    <w:rPr>
      <w:b/>
      <w:spacing w:val="0"/>
    </w:rPr>
  </w:style>
  <w:style w:type="paragraph" w:customStyle="1" w:styleId="SuperHeading">
    <w:name w:val="SuperHeading"/>
    <w:basedOn w:val="Normal"/>
    <w:rsid w:val="00C34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1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1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4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1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1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1EC"/>
    <w:rPr>
      <w:i/>
    </w:rPr>
  </w:style>
  <w:style w:type="paragraph" w:styleId="Caption">
    <w:name w:val="caption"/>
    <w:basedOn w:val="BodyText"/>
    <w:next w:val="Normal"/>
    <w:qFormat/>
    <w:rsid w:val="00C34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1EC"/>
  </w:style>
  <w:style w:type="paragraph" w:styleId="TableofFigures">
    <w:name w:val="table of figures"/>
    <w:basedOn w:val="Normal"/>
    <w:next w:val="Normal"/>
    <w:semiHidden/>
    <w:rsid w:val="00C34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1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41EC"/>
    <w:rPr>
      <w:rFonts w:ascii="Wingdings" w:hAnsi="Wingdings"/>
    </w:rPr>
  </w:style>
  <w:style w:type="paragraph" w:customStyle="1" w:styleId="TableHeading">
    <w:name w:val="Table Heading"/>
    <w:basedOn w:val="HeadingBase"/>
    <w:rsid w:val="00C34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1EC"/>
    <w:rPr>
      <w:color w:val="0033CC"/>
      <w:u w:val="none"/>
    </w:rPr>
  </w:style>
  <w:style w:type="paragraph" w:customStyle="1" w:styleId="BodyTextRight">
    <w:name w:val="Body Text Right"/>
    <w:basedOn w:val="BodyText"/>
    <w:rsid w:val="00C34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1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1EC"/>
    <w:rPr>
      <w:sz w:val="32"/>
    </w:rPr>
  </w:style>
  <w:style w:type="paragraph" w:customStyle="1" w:styleId="HeadingProcedure">
    <w:name w:val="Heading Procedure"/>
    <w:basedOn w:val="HeadingBase"/>
    <w:next w:val="Normal"/>
    <w:rsid w:val="00C34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1EC"/>
    <w:pPr>
      <w:spacing w:before="60" w:after="60"/>
    </w:pPr>
  </w:style>
  <w:style w:type="paragraph" w:styleId="ListContinue">
    <w:name w:val="List Continue"/>
    <w:basedOn w:val="List"/>
    <w:rsid w:val="00C341EC"/>
    <w:pPr>
      <w:ind w:firstLine="0"/>
    </w:pPr>
  </w:style>
  <w:style w:type="paragraph" w:customStyle="1" w:styleId="ListNote">
    <w:name w:val="List Note"/>
    <w:basedOn w:val="List"/>
    <w:rsid w:val="00C34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1EC"/>
    <w:rPr>
      <w:rFonts w:ascii="Courier New" w:hAnsi="Courier New"/>
    </w:rPr>
  </w:style>
  <w:style w:type="paragraph" w:customStyle="1" w:styleId="NoteBullet">
    <w:name w:val="Note Bullet"/>
    <w:basedOn w:val="Note"/>
    <w:rsid w:val="00C34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1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4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1EC"/>
    <w:rPr>
      <w:b/>
      <w:smallCaps/>
    </w:rPr>
  </w:style>
  <w:style w:type="paragraph" w:customStyle="1" w:styleId="TableListNumber">
    <w:name w:val="Table List Number"/>
    <w:basedOn w:val="ListNumber"/>
    <w:rsid w:val="00C34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1EC"/>
    <w:pPr>
      <w:numPr>
        <w:numId w:val="7"/>
      </w:numPr>
    </w:pPr>
  </w:style>
  <w:style w:type="paragraph" w:customStyle="1" w:styleId="ListAlpha2">
    <w:name w:val="List Alpha 2"/>
    <w:basedOn w:val="List2"/>
    <w:rsid w:val="00C341EC"/>
    <w:pPr>
      <w:numPr>
        <w:numId w:val="6"/>
      </w:numPr>
    </w:pPr>
  </w:style>
  <w:style w:type="paragraph" w:styleId="List2">
    <w:name w:val="List 2"/>
    <w:basedOn w:val="BodyText"/>
    <w:rsid w:val="00C34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1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1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41EC"/>
    <w:pPr>
      <w:numPr>
        <w:numId w:val="2"/>
      </w:numPr>
    </w:pPr>
  </w:style>
  <w:style w:type="paragraph" w:styleId="ListContinue2">
    <w:name w:val="List Continue 2"/>
    <w:basedOn w:val="List2"/>
    <w:rsid w:val="00C341EC"/>
    <w:pPr>
      <w:ind w:firstLine="0"/>
    </w:pPr>
  </w:style>
  <w:style w:type="paragraph" w:styleId="ListContinue3">
    <w:name w:val="List Continue 3"/>
    <w:basedOn w:val="List3"/>
    <w:rsid w:val="00C341EC"/>
    <w:pPr>
      <w:ind w:left="1021" w:firstLine="0"/>
    </w:pPr>
  </w:style>
  <w:style w:type="paragraph" w:styleId="ListContinue4">
    <w:name w:val="List Continue 4"/>
    <w:basedOn w:val="List4"/>
    <w:rsid w:val="00C341EC"/>
    <w:pPr>
      <w:ind w:firstLine="0"/>
    </w:pPr>
  </w:style>
  <w:style w:type="paragraph" w:styleId="ListContinue5">
    <w:name w:val="List Continue 5"/>
    <w:basedOn w:val="List5"/>
    <w:rsid w:val="00C341EC"/>
    <w:pPr>
      <w:ind w:firstLine="0"/>
    </w:pPr>
  </w:style>
  <w:style w:type="paragraph" w:styleId="ListNumber3">
    <w:name w:val="List Number 3"/>
    <w:basedOn w:val="List3"/>
    <w:rsid w:val="00C341EC"/>
    <w:pPr>
      <w:numPr>
        <w:numId w:val="3"/>
      </w:numPr>
    </w:pPr>
  </w:style>
  <w:style w:type="paragraph" w:styleId="ListNumber4">
    <w:name w:val="List Number 4"/>
    <w:basedOn w:val="List4"/>
    <w:rsid w:val="00C341EC"/>
    <w:pPr>
      <w:numPr>
        <w:numId w:val="4"/>
      </w:numPr>
    </w:pPr>
  </w:style>
  <w:style w:type="paragraph" w:styleId="ListNumber5">
    <w:name w:val="List Number 5"/>
    <w:basedOn w:val="List5"/>
    <w:rsid w:val="00C341EC"/>
    <w:pPr>
      <w:numPr>
        <w:numId w:val="5"/>
      </w:numPr>
    </w:pPr>
  </w:style>
  <w:style w:type="paragraph" w:styleId="BlockText">
    <w:name w:val="Block Text"/>
    <w:basedOn w:val="Normal"/>
    <w:rsid w:val="00C34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1EC"/>
    <w:rPr>
      <w:sz w:val="16"/>
      <w:vertAlign w:val="superscript"/>
    </w:rPr>
  </w:style>
  <w:style w:type="character" w:customStyle="1" w:styleId="Symbols">
    <w:name w:val="Symbols"/>
    <w:basedOn w:val="DefaultParagraphFont"/>
    <w:rsid w:val="00C341EC"/>
    <w:rPr>
      <w:rFonts w:ascii="Symbol" w:hAnsi="Symbol"/>
    </w:rPr>
  </w:style>
  <w:style w:type="character" w:customStyle="1" w:styleId="MenuOptions">
    <w:name w:val="Menu Options"/>
    <w:basedOn w:val="DefaultParagraphFont"/>
    <w:rsid w:val="00C34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1EC"/>
    <w:rPr>
      <w:b/>
    </w:rPr>
  </w:style>
  <w:style w:type="character" w:customStyle="1" w:styleId="Underlined">
    <w:name w:val="Underlined"/>
    <w:basedOn w:val="DefaultParagraphFont"/>
    <w:rsid w:val="00C341EC"/>
    <w:rPr>
      <w:u w:val="single"/>
    </w:rPr>
  </w:style>
  <w:style w:type="paragraph" w:customStyle="1" w:styleId="TableBodyTextRight">
    <w:name w:val="Table Body Text Right"/>
    <w:basedOn w:val="TableBodyText"/>
    <w:rsid w:val="00C34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1EC"/>
    <w:rPr>
      <w:sz w:val="18"/>
    </w:rPr>
  </w:style>
  <w:style w:type="paragraph" w:customStyle="1" w:styleId="BodySmallRight">
    <w:name w:val="Body Small Right"/>
    <w:basedOn w:val="BodyTextRight"/>
    <w:rsid w:val="00C341EC"/>
    <w:rPr>
      <w:sz w:val="18"/>
      <w:szCs w:val="18"/>
    </w:rPr>
  </w:style>
  <w:style w:type="paragraph" w:customStyle="1" w:styleId="MarginEdition">
    <w:name w:val="Margin Edition"/>
    <w:basedOn w:val="MarginNote"/>
    <w:rsid w:val="00C34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1EC"/>
    <w:rPr>
      <w:sz w:val="2"/>
      <w:szCs w:val="2"/>
    </w:rPr>
  </w:style>
  <w:style w:type="character" w:customStyle="1" w:styleId="Small">
    <w:name w:val="Small"/>
    <w:basedOn w:val="DefaultParagraphFont"/>
    <w:rsid w:val="00C341EC"/>
    <w:rPr>
      <w:sz w:val="16"/>
    </w:rPr>
  </w:style>
  <w:style w:type="paragraph" w:customStyle="1" w:styleId="WideTable">
    <w:name w:val="Wide Table"/>
    <w:basedOn w:val="Normal"/>
    <w:rsid w:val="00C34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1EC"/>
  </w:style>
  <w:style w:type="paragraph" w:styleId="Quote">
    <w:name w:val="Quote"/>
    <w:basedOn w:val="Heading1"/>
    <w:link w:val="QuoteChar"/>
    <w:qFormat/>
    <w:rsid w:val="00C34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1EC"/>
    <w:pPr>
      <w:pageBreakBefore/>
    </w:pPr>
  </w:style>
  <w:style w:type="paragraph" w:customStyle="1" w:styleId="Border">
    <w:name w:val="Border"/>
    <w:basedOn w:val="Normal"/>
    <w:qFormat/>
    <w:rsid w:val="00C34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1EC"/>
    <w:rPr>
      <w:u w:val="single"/>
    </w:rPr>
  </w:style>
  <w:style w:type="character" w:customStyle="1" w:styleId="BoldandItalics">
    <w:name w:val="Bold and Italics"/>
    <w:qFormat/>
    <w:rsid w:val="00C341EC"/>
    <w:rPr>
      <w:b/>
      <w:i/>
      <w:u w:val="none"/>
    </w:rPr>
  </w:style>
  <w:style w:type="paragraph" w:styleId="BalloonText">
    <w:name w:val="Balloon Text"/>
    <w:basedOn w:val="Normal"/>
    <w:link w:val="BalloonTextChar"/>
    <w:rsid w:val="00C34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1EC"/>
    <w:pPr>
      <w:spacing w:before="0" w:after="0"/>
    </w:pPr>
  </w:style>
  <w:style w:type="paragraph" w:customStyle="1" w:styleId="BodyTextBold">
    <w:name w:val="Body Text Bold"/>
    <w:basedOn w:val="BodyText"/>
    <w:qFormat/>
    <w:rsid w:val="00C341E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1916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MSTSS00021 Textiles, Clothing and Footwear Buying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2022-12-22T11:41:21Z</dcterms:created>
  <dcterms:modified xsi:type="dcterms:W3CDTF">2022-12-21T06:20:00Z</dcterms:modified>
</cp:coreProperties>
</file>