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7795" w:rsidP="00FD7795">
      <w:pPr>
        <w:pStyle w:val="Title"/>
      </w:pPr>
      <w:r>
        <w:fldChar w:fldCharType="begin"/>
      </w:r>
      <w:r>
        <w:instrText xml:space="preserve"> TITLE   \* MERGEFORMAT </w:instrText>
      </w:r>
      <w:r>
        <w:fldChar w:fldCharType="separate"/>
      </w:r>
      <w:r>
        <w:t>MSTML4006 Sketch and prepare millinery fashion designs</w:t>
      </w:r>
      <w:r>
        <w:fldChar w:fldCharType="end"/>
      </w:r>
    </w:p>
    <w:p w:rsidR="00FD7795" w:rsidP="00FD7795">
      <w:pPr>
        <w:pStyle w:val="Version"/>
        <w:sectPr w:rsidSect="003945B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45B5" w:rsidP="003945B5">
      <w:pPr>
        <w:pStyle w:val="SuperHeading"/>
      </w:pPr>
      <w:r w:rsidRPr="003945B5">
        <w:t>MSTML4006 Sketch and prepare millinery fashion designs</w:t>
      </w:r>
    </w:p>
    <w:p w:rsidR="00000000" w:rsidRPr="003945B5" w:rsidP="003945B5">
      <w:pPr>
        <w:pStyle w:val="Heading1"/>
      </w:pPr>
      <w:bookmarkStart w:id="1" w:name="O_934177"/>
      <w:bookmarkEnd w:id="1"/>
      <w:r w:rsidRPr="003945B5">
        <w:t>Modification History</w:t>
      </w:r>
    </w:p>
    <w:p w:rsidR="00000000" w:rsidRPr="003945B5" w:rsidP="00FD7795">
      <w:pPr>
        <w:pStyle w:val="BodyText"/>
      </w:pPr>
      <w:r w:rsidRPr="003945B5">
        <w:t>Release 1. Supersedes and is equivalent to LMTML4006A Sketch and prepare millinery fashion designs</w:t>
      </w:r>
    </w:p>
    <w:p w:rsidR="00000000" w:rsidRPr="003945B5" w:rsidP="003945B5">
      <w:pPr>
        <w:pStyle w:val="Heading1"/>
      </w:pPr>
      <w:bookmarkStart w:id="2" w:name="O_934185"/>
      <w:bookmarkEnd w:id="2"/>
      <w:r w:rsidRPr="003945B5">
        <w:t>Application</w:t>
      </w:r>
    </w:p>
    <w:p w:rsidR="00000000" w:rsidRPr="003945B5" w:rsidP="00FD7795">
      <w:pPr>
        <w:pStyle w:val="BodyText"/>
      </w:pPr>
      <w:r w:rsidRPr="003945B5">
        <w:t>This unit of competency covers the skills and knowledge required to sketch initial hat desi</w:t>
      </w:r>
      <w:r w:rsidRPr="003945B5">
        <w:t xml:space="preserve">gns and develop detailed designs to confirm client order and determine construction requirements. </w:t>
      </w:r>
    </w:p>
    <w:p w:rsidR="00000000" w:rsidRPr="003945B5" w:rsidP="00FD7795">
      <w:pPr>
        <w:pStyle w:val="BodyText"/>
      </w:pPr>
      <w:r w:rsidRPr="003945B5">
        <w:t>The unit of competency applies to identifying design requirements and developing detailed sketches and designs to meet quality and client requirements. It e</w:t>
      </w:r>
      <w:r w:rsidRPr="003945B5">
        <w:t>ncompasses design and drawing skills.</w:t>
      </w:r>
    </w:p>
    <w:p w:rsidR="00000000" w:rsidRPr="003945B5" w:rsidP="00FD7795">
      <w:pPr>
        <w:pStyle w:val="BodyText"/>
      </w:pPr>
      <w:r w:rsidRPr="003945B5">
        <w:t xml:space="preserve">Work may be conducted in small to large scale enterprises and may involve individual and team activities. </w:t>
      </w:r>
    </w:p>
    <w:p w:rsidR="00000000" w:rsidRPr="003945B5" w:rsidP="00FD7795">
      <w:pPr>
        <w:pStyle w:val="BodyText"/>
      </w:pPr>
      <w:r w:rsidRPr="003945B5">
        <w:t>No licensing, legislative or certification requirements apply to this unit at the time of publication.</w:t>
      </w:r>
    </w:p>
    <w:p w:rsidR="00000000" w:rsidRPr="003945B5" w:rsidP="003945B5">
      <w:pPr>
        <w:pStyle w:val="Heading1"/>
      </w:pPr>
      <w:bookmarkStart w:id="3" w:name="O_934184"/>
      <w:bookmarkEnd w:id="3"/>
      <w:r w:rsidRPr="003945B5">
        <w:t>Pre-requisite Unit</w:t>
      </w:r>
    </w:p>
    <w:p w:rsidR="00000000" w:rsidRPr="003945B5" w:rsidP="00FD7795">
      <w:pPr>
        <w:pStyle w:val="BodyText"/>
      </w:pPr>
      <w:r w:rsidRPr="003945B5">
        <w:t>Nil</w:t>
      </w:r>
    </w:p>
    <w:p w:rsidR="00000000" w:rsidRPr="003945B5" w:rsidP="003945B5">
      <w:pPr>
        <w:pStyle w:val="Heading1"/>
      </w:pPr>
      <w:bookmarkStart w:id="4" w:name="O_934183"/>
      <w:bookmarkEnd w:id="4"/>
      <w:r w:rsidRPr="003945B5">
        <w:t>Competency Field</w:t>
      </w:r>
    </w:p>
    <w:p w:rsidR="00000000" w:rsidRPr="003945B5" w:rsidP="00FD7795">
      <w:pPr>
        <w:pStyle w:val="BodyText"/>
      </w:pPr>
      <w:r w:rsidRPr="003945B5">
        <w:t>Millinery</w:t>
      </w:r>
    </w:p>
    <w:p w:rsidR="00000000" w:rsidRPr="003945B5" w:rsidP="003945B5">
      <w:pPr>
        <w:pStyle w:val="Heading1"/>
      </w:pPr>
      <w:bookmarkStart w:id="5" w:name="O_934182"/>
      <w:bookmarkEnd w:id="5"/>
      <w:r w:rsidRPr="003945B5">
        <w:t>Unit Sector</w:t>
      </w:r>
    </w:p>
    <w:p w:rsidR="00000000" w:rsidRPr="003945B5" w:rsidP="00FD7795">
      <w:pPr>
        <w:pStyle w:val="BodyText"/>
      </w:pPr>
      <w:r w:rsidRPr="003945B5">
        <w:t>Not applicable</w:t>
      </w:r>
    </w:p>
    <w:p w:rsidR="00000000" w:rsidRPr="003945B5" w:rsidP="003945B5">
      <w:pPr>
        <w:pStyle w:val="Heading1"/>
      </w:pPr>
      <w:bookmarkStart w:id="6" w:name="O_934181"/>
      <w:bookmarkEnd w:id="6"/>
      <w:r w:rsidRPr="003945B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945B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945B5">
            <w:pPr>
              <w:pStyle w:val="BodyText"/>
              <w:rPr>
                <w:lang w:val="en-NZ"/>
              </w:rPr>
            </w:pPr>
            <w:r w:rsidRPr="003945B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945B5">
            <w:pPr>
              <w:pStyle w:val="BodyText"/>
              <w:rPr>
                <w:lang w:val="en-NZ"/>
              </w:rPr>
            </w:pPr>
            <w:r w:rsidRPr="003945B5">
              <w:t>Performance criteria describe the perfor</w:t>
            </w:r>
            <w:r w:rsidRPr="003945B5">
              <w:t>mance needed to demonstrate achievement of the element.</w:t>
            </w:r>
          </w:p>
        </w:tc>
      </w:tr>
      <w:tr w:rsidTr="003945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945B5" w:rsidP="003945B5">
            <w:pPr>
              <w:pStyle w:val="BodyText"/>
            </w:pPr>
            <w:r w:rsidRPr="003945B5">
              <w:t>1</w:t>
            </w:r>
          </w:p>
        </w:tc>
        <w:tc>
          <w:tcPr>
            <w:tcW w:w="1962" w:type="dxa"/>
            <w:vMerge w:val="restart"/>
            <w:tcBorders>
              <w:top w:val="nil"/>
              <w:left w:val="nil"/>
              <w:bottom w:val="nil"/>
              <w:right w:val="nil"/>
            </w:tcBorders>
            <w:tcMar>
              <w:top w:w="0" w:type="dxa"/>
              <w:left w:w="62" w:type="dxa"/>
              <w:bottom w:w="0" w:type="dxa"/>
              <w:right w:w="62" w:type="dxa"/>
            </w:tcMar>
          </w:tcPr>
          <w:p w:rsidR="00000000" w:rsidRPr="003945B5" w:rsidP="003945B5">
            <w:pPr>
              <w:pStyle w:val="BodyText"/>
            </w:pPr>
            <w:r w:rsidRPr="003945B5">
              <w:rPr>
                <w:rStyle w:val="SpecialBold"/>
              </w:rPr>
              <w:t xml:space="preserve">Determine job </w:t>
            </w:r>
            <w:r w:rsidRPr="003945B5">
              <w:rPr>
                <w:rStyle w:val="SpecialBold"/>
              </w:rPr>
              <w:t>requirements</w:t>
            </w:r>
          </w:p>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45B5">
            <w:pPr>
              <w:pStyle w:val="BodyText"/>
              <w:rPr>
                <w:lang w:val="en-NZ"/>
              </w:rPr>
            </w:pPr>
            <w:r w:rsidRPr="003945B5">
              <w:t>1.1</w:t>
            </w:r>
          </w:p>
        </w:tc>
        <w:tc>
          <w:tcPr>
            <w:tcW w:w="5610" w:type="dxa"/>
            <w:tcBorders>
              <w:top w:val="nil"/>
              <w:left w:val="nil"/>
              <w:bottom w:val="nil"/>
              <w:right w:val="nil"/>
            </w:tcBorders>
            <w:tcMar>
              <w:top w:w="0" w:type="dxa"/>
              <w:left w:w="62" w:type="dxa"/>
              <w:bottom w:w="0" w:type="dxa"/>
              <w:right w:w="62" w:type="dxa"/>
            </w:tcMar>
          </w:tcPr>
          <w:p w:rsidR="00000000" w:rsidP="003945B5">
            <w:pPr>
              <w:pStyle w:val="BodyText"/>
              <w:rPr>
                <w:lang w:val="en-NZ"/>
              </w:rPr>
            </w:pPr>
            <w:r w:rsidRPr="003945B5">
              <w:t>Follow standard operating procedures (SOPs)</w:t>
            </w:r>
          </w:p>
        </w:tc>
      </w:tr>
      <w:tr w:rsidTr="003945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45B5">
            <w:pPr>
              <w:pStyle w:val="BodyText"/>
              <w:rPr>
                <w:lang w:val="en-NZ"/>
              </w:rPr>
            </w:pPr>
            <w:r w:rsidRPr="003945B5">
              <w:t>1.2</w:t>
            </w:r>
          </w:p>
        </w:tc>
        <w:tc>
          <w:tcPr>
            <w:tcW w:w="5610" w:type="dxa"/>
            <w:tcBorders>
              <w:top w:val="nil"/>
              <w:left w:val="nil"/>
              <w:bottom w:val="nil"/>
              <w:right w:val="nil"/>
            </w:tcBorders>
            <w:tcMar>
              <w:top w:w="0" w:type="dxa"/>
              <w:left w:w="62" w:type="dxa"/>
              <w:bottom w:w="0" w:type="dxa"/>
              <w:right w:w="62" w:type="dxa"/>
            </w:tcMar>
          </w:tcPr>
          <w:p w:rsidR="00000000" w:rsidP="003945B5">
            <w:pPr>
              <w:pStyle w:val="BodyText"/>
              <w:rPr>
                <w:lang w:val="en-NZ"/>
              </w:rPr>
            </w:pPr>
            <w:r w:rsidRPr="003945B5">
              <w:t>Comply with work health and safety (WHS) requirements at all times</w:t>
            </w:r>
          </w:p>
        </w:tc>
      </w:tr>
      <w:tr w:rsidTr="003945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45B5">
            <w:pPr>
              <w:pStyle w:val="BodyText"/>
              <w:rPr>
                <w:lang w:val="en-NZ"/>
              </w:rPr>
            </w:pPr>
            <w:r w:rsidRPr="003945B5">
              <w:t>1.3</w:t>
            </w:r>
          </w:p>
        </w:tc>
        <w:tc>
          <w:tcPr>
            <w:tcW w:w="5610" w:type="dxa"/>
            <w:tcBorders>
              <w:top w:val="nil"/>
              <w:left w:val="nil"/>
              <w:bottom w:val="nil"/>
              <w:right w:val="nil"/>
            </w:tcBorders>
            <w:tcMar>
              <w:top w:w="0" w:type="dxa"/>
              <w:left w:w="62" w:type="dxa"/>
              <w:bottom w:w="0" w:type="dxa"/>
              <w:right w:w="62" w:type="dxa"/>
            </w:tcMar>
          </w:tcPr>
          <w:p w:rsidR="00000000" w:rsidP="003945B5">
            <w:pPr>
              <w:pStyle w:val="BodyText"/>
              <w:rPr>
                <w:lang w:val="en-NZ"/>
              </w:rPr>
            </w:pPr>
            <w:r w:rsidRPr="003945B5">
              <w:t>Use appropriate personal protective equipment (PPE) in accordance with SOPs</w:t>
            </w:r>
          </w:p>
        </w:tc>
      </w:tr>
      <w:tr w:rsidTr="003945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45B5">
            <w:pPr>
              <w:pStyle w:val="BodyText"/>
              <w:rPr>
                <w:lang w:val="en-NZ"/>
              </w:rPr>
            </w:pPr>
            <w:r w:rsidRPr="003945B5">
              <w:t>1.4</w:t>
            </w:r>
          </w:p>
        </w:tc>
        <w:tc>
          <w:tcPr>
            <w:tcW w:w="5610" w:type="dxa"/>
            <w:tcBorders>
              <w:top w:val="nil"/>
              <w:left w:val="nil"/>
              <w:bottom w:val="nil"/>
              <w:right w:val="nil"/>
            </w:tcBorders>
            <w:tcMar>
              <w:top w:w="0" w:type="dxa"/>
              <w:left w:w="62" w:type="dxa"/>
              <w:bottom w:w="0" w:type="dxa"/>
              <w:right w:w="62" w:type="dxa"/>
            </w:tcMar>
          </w:tcPr>
          <w:p w:rsidR="00000000" w:rsidP="003945B5">
            <w:pPr>
              <w:pStyle w:val="BodyText"/>
              <w:rPr>
                <w:lang w:val="en-NZ"/>
              </w:rPr>
            </w:pPr>
            <w:r w:rsidRPr="003945B5">
              <w:t>Identify job requirements from specifications, drawings, job sheets or work instructions</w:t>
            </w:r>
          </w:p>
        </w:tc>
      </w:tr>
      <w:tr w:rsidTr="003945B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945B5">
            <w:pPr>
              <w:pStyle w:val="BodyText"/>
              <w:rPr>
                <w:lang w:val="en-NZ"/>
              </w:rPr>
            </w:pPr>
          </w:p>
        </w:tc>
      </w:tr>
      <w:tr w:rsidTr="003945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945B5" w:rsidP="003945B5">
            <w:pPr>
              <w:pStyle w:val="BodyText"/>
            </w:pPr>
            <w:r w:rsidRPr="003945B5">
              <w:t>2</w:t>
            </w:r>
          </w:p>
        </w:tc>
        <w:tc>
          <w:tcPr>
            <w:tcW w:w="1962" w:type="dxa"/>
            <w:vMerge w:val="restart"/>
            <w:tcBorders>
              <w:top w:val="nil"/>
              <w:left w:val="nil"/>
              <w:bottom w:val="nil"/>
              <w:right w:val="nil"/>
            </w:tcBorders>
            <w:tcMar>
              <w:top w:w="0" w:type="dxa"/>
              <w:left w:w="62" w:type="dxa"/>
              <w:bottom w:w="0" w:type="dxa"/>
              <w:right w:w="62" w:type="dxa"/>
            </w:tcMar>
          </w:tcPr>
          <w:p w:rsidR="00000000" w:rsidP="003945B5">
            <w:pPr>
              <w:pStyle w:val="BodyText"/>
              <w:rPr>
                <w:lang w:val="en-NZ"/>
              </w:rPr>
            </w:pPr>
            <w:r w:rsidRPr="003945B5">
              <w:rPr>
                <w:rStyle w:val="SpecialBold"/>
              </w:rPr>
              <w:t>Prepare to illustrate millinery designs</w:t>
            </w:r>
          </w:p>
        </w:tc>
        <w:tc>
          <w:tcPr>
            <w:tcW w:w="770" w:type="dxa"/>
            <w:tcBorders>
              <w:top w:val="nil"/>
              <w:left w:val="nil"/>
              <w:bottom w:val="nil"/>
              <w:right w:val="nil"/>
            </w:tcBorders>
            <w:tcMar>
              <w:top w:w="0" w:type="dxa"/>
              <w:left w:w="62" w:type="dxa"/>
              <w:bottom w:w="0" w:type="dxa"/>
              <w:right w:w="62" w:type="dxa"/>
            </w:tcMar>
          </w:tcPr>
          <w:p w:rsidR="00000000" w:rsidP="003945B5">
            <w:pPr>
              <w:pStyle w:val="BodyText"/>
              <w:rPr>
                <w:lang w:val="en-NZ"/>
              </w:rPr>
            </w:pPr>
            <w:r w:rsidRPr="003945B5">
              <w:t>2.1</w:t>
            </w:r>
          </w:p>
        </w:tc>
        <w:tc>
          <w:tcPr>
            <w:tcW w:w="5610" w:type="dxa"/>
            <w:tcBorders>
              <w:top w:val="nil"/>
              <w:left w:val="nil"/>
              <w:bottom w:val="nil"/>
              <w:right w:val="nil"/>
            </w:tcBorders>
            <w:tcMar>
              <w:top w:w="0" w:type="dxa"/>
              <w:left w:w="62" w:type="dxa"/>
              <w:bottom w:w="0" w:type="dxa"/>
              <w:right w:w="62" w:type="dxa"/>
            </w:tcMar>
          </w:tcPr>
          <w:p w:rsidR="00000000" w:rsidP="003945B5">
            <w:pPr>
              <w:pStyle w:val="BodyText"/>
              <w:rPr>
                <w:lang w:val="en-NZ"/>
              </w:rPr>
            </w:pPr>
            <w:r w:rsidRPr="003945B5">
              <w:t>Select millinery designs and shapes to be illustrated</w:t>
            </w:r>
          </w:p>
        </w:tc>
      </w:tr>
      <w:tr w:rsidTr="003945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45B5">
            <w:pPr>
              <w:pStyle w:val="BodyText"/>
              <w:rPr>
                <w:lang w:val="en-NZ"/>
              </w:rPr>
            </w:pPr>
            <w:r w:rsidRPr="003945B5">
              <w:t>2.2</w:t>
            </w:r>
          </w:p>
        </w:tc>
        <w:tc>
          <w:tcPr>
            <w:tcW w:w="5610" w:type="dxa"/>
            <w:tcBorders>
              <w:top w:val="nil"/>
              <w:left w:val="nil"/>
              <w:bottom w:val="nil"/>
              <w:right w:val="nil"/>
            </w:tcBorders>
            <w:tcMar>
              <w:top w:w="0" w:type="dxa"/>
              <w:left w:w="62" w:type="dxa"/>
              <w:bottom w:w="0" w:type="dxa"/>
              <w:right w:w="62" w:type="dxa"/>
            </w:tcMar>
          </w:tcPr>
          <w:p w:rsidR="00000000" w:rsidP="003945B5">
            <w:pPr>
              <w:pStyle w:val="BodyText"/>
              <w:rPr>
                <w:lang w:val="en-NZ"/>
              </w:rPr>
            </w:pPr>
            <w:r w:rsidRPr="003945B5">
              <w:t>Obtain sketching materials</w:t>
            </w:r>
          </w:p>
        </w:tc>
      </w:tr>
      <w:tr w:rsidTr="003945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45B5">
            <w:pPr>
              <w:pStyle w:val="BodyText"/>
              <w:rPr>
                <w:lang w:val="en-NZ"/>
              </w:rPr>
            </w:pPr>
            <w:r w:rsidRPr="003945B5">
              <w:t>2.3</w:t>
            </w:r>
          </w:p>
        </w:tc>
        <w:tc>
          <w:tcPr>
            <w:tcW w:w="5610" w:type="dxa"/>
            <w:tcBorders>
              <w:top w:val="nil"/>
              <w:left w:val="nil"/>
              <w:bottom w:val="nil"/>
              <w:right w:val="nil"/>
            </w:tcBorders>
            <w:tcMar>
              <w:top w:w="0" w:type="dxa"/>
              <w:left w:w="62" w:type="dxa"/>
              <w:bottom w:w="0" w:type="dxa"/>
              <w:right w:w="62" w:type="dxa"/>
            </w:tcMar>
          </w:tcPr>
          <w:p w:rsidR="00000000" w:rsidP="003945B5">
            <w:pPr>
              <w:pStyle w:val="BodyText"/>
              <w:rPr>
                <w:lang w:val="en-NZ"/>
              </w:rPr>
            </w:pPr>
            <w:r w:rsidRPr="003945B5">
              <w:t>Explain sketching objectives to the client</w:t>
            </w:r>
          </w:p>
        </w:tc>
      </w:tr>
      <w:tr w:rsidTr="003945B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945B5">
            <w:pPr>
              <w:pStyle w:val="BodyText"/>
              <w:rPr>
                <w:lang w:val="en-NZ"/>
              </w:rPr>
            </w:pPr>
          </w:p>
        </w:tc>
      </w:tr>
      <w:tr w:rsidTr="003945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945B5" w:rsidP="003945B5">
            <w:pPr>
              <w:pStyle w:val="BodyText"/>
            </w:pPr>
            <w:r w:rsidRPr="003945B5">
              <w:t>3</w:t>
            </w:r>
          </w:p>
        </w:tc>
        <w:tc>
          <w:tcPr>
            <w:tcW w:w="1962" w:type="dxa"/>
            <w:vMerge w:val="restart"/>
            <w:tcBorders>
              <w:top w:val="nil"/>
              <w:left w:val="nil"/>
              <w:bottom w:val="nil"/>
              <w:right w:val="nil"/>
            </w:tcBorders>
            <w:tcMar>
              <w:top w:w="0" w:type="dxa"/>
              <w:left w:w="62" w:type="dxa"/>
              <w:bottom w:w="0" w:type="dxa"/>
              <w:right w:w="62" w:type="dxa"/>
            </w:tcMar>
          </w:tcPr>
          <w:p w:rsidR="00000000" w:rsidP="003945B5">
            <w:pPr>
              <w:pStyle w:val="BodyText"/>
              <w:rPr>
                <w:lang w:val="en-NZ"/>
              </w:rPr>
            </w:pPr>
            <w:r w:rsidRPr="003945B5">
              <w:rPr>
                <w:rStyle w:val="SpecialBold"/>
              </w:rPr>
              <w:t>Sketch millinery designs</w:t>
            </w:r>
          </w:p>
        </w:tc>
        <w:tc>
          <w:tcPr>
            <w:tcW w:w="770" w:type="dxa"/>
            <w:tcBorders>
              <w:top w:val="nil"/>
              <w:left w:val="nil"/>
              <w:bottom w:val="nil"/>
              <w:right w:val="nil"/>
            </w:tcBorders>
            <w:tcMar>
              <w:top w:w="0" w:type="dxa"/>
              <w:left w:w="62" w:type="dxa"/>
              <w:bottom w:w="0" w:type="dxa"/>
              <w:right w:w="62" w:type="dxa"/>
            </w:tcMar>
          </w:tcPr>
          <w:p w:rsidR="00000000" w:rsidP="003945B5">
            <w:pPr>
              <w:pStyle w:val="BodyText"/>
              <w:rPr>
                <w:lang w:val="en-NZ"/>
              </w:rPr>
            </w:pPr>
            <w:r w:rsidRPr="003945B5">
              <w:t>3.1</w:t>
            </w:r>
          </w:p>
        </w:tc>
        <w:tc>
          <w:tcPr>
            <w:tcW w:w="5610" w:type="dxa"/>
            <w:tcBorders>
              <w:top w:val="nil"/>
              <w:left w:val="nil"/>
              <w:bottom w:val="nil"/>
              <w:right w:val="nil"/>
            </w:tcBorders>
            <w:tcMar>
              <w:top w:w="0" w:type="dxa"/>
              <w:left w:w="62" w:type="dxa"/>
              <w:bottom w:w="0" w:type="dxa"/>
              <w:right w:w="62" w:type="dxa"/>
            </w:tcMar>
          </w:tcPr>
          <w:p w:rsidR="00000000" w:rsidP="003945B5">
            <w:pPr>
              <w:pStyle w:val="BodyText"/>
              <w:rPr>
                <w:lang w:val="en-NZ"/>
              </w:rPr>
            </w:pPr>
            <w:r w:rsidRPr="003945B5">
              <w:t>Produce millinery sketch in 3-D format</w:t>
            </w:r>
          </w:p>
        </w:tc>
      </w:tr>
      <w:tr w:rsidTr="003945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45B5">
            <w:pPr>
              <w:pStyle w:val="BodyText"/>
              <w:rPr>
                <w:lang w:val="en-NZ"/>
              </w:rPr>
            </w:pPr>
            <w:r w:rsidRPr="003945B5">
              <w:t>3.2</w:t>
            </w:r>
          </w:p>
        </w:tc>
        <w:tc>
          <w:tcPr>
            <w:tcW w:w="5610" w:type="dxa"/>
            <w:tcBorders>
              <w:top w:val="nil"/>
              <w:left w:val="nil"/>
              <w:bottom w:val="nil"/>
              <w:right w:val="nil"/>
            </w:tcBorders>
            <w:tcMar>
              <w:top w:w="0" w:type="dxa"/>
              <w:left w:w="62" w:type="dxa"/>
              <w:bottom w:w="0" w:type="dxa"/>
              <w:right w:w="62" w:type="dxa"/>
            </w:tcMar>
          </w:tcPr>
          <w:p w:rsidR="00000000" w:rsidP="003945B5">
            <w:pPr>
              <w:pStyle w:val="BodyText"/>
              <w:rPr>
                <w:lang w:val="en-NZ"/>
              </w:rPr>
            </w:pPr>
            <w:r w:rsidRPr="003945B5">
              <w:t>Depict millinery sketch in correct proportion to the head and body</w:t>
            </w:r>
          </w:p>
        </w:tc>
      </w:tr>
      <w:tr w:rsidTr="003945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45B5">
            <w:pPr>
              <w:pStyle w:val="BodyText"/>
              <w:rPr>
                <w:lang w:val="en-NZ"/>
              </w:rPr>
            </w:pPr>
            <w:r w:rsidRPr="003945B5">
              <w:t>3.3</w:t>
            </w:r>
          </w:p>
        </w:tc>
        <w:tc>
          <w:tcPr>
            <w:tcW w:w="5610" w:type="dxa"/>
            <w:tcBorders>
              <w:top w:val="nil"/>
              <w:left w:val="nil"/>
              <w:bottom w:val="nil"/>
              <w:right w:val="nil"/>
            </w:tcBorders>
            <w:tcMar>
              <w:top w:w="0" w:type="dxa"/>
              <w:left w:w="62" w:type="dxa"/>
              <w:bottom w:w="0" w:type="dxa"/>
              <w:right w:w="62" w:type="dxa"/>
            </w:tcMar>
          </w:tcPr>
          <w:p w:rsidR="00000000" w:rsidP="003945B5">
            <w:pPr>
              <w:pStyle w:val="BodyText"/>
              <w:rPr>
                <w:lang w:val="en-NZ"/>
              </w:rPr>
            </w:pPr>
            <w:r w:rsidRPr="003945B5">
              <w:t>Sketch front, back and side views, and sketch details of complex designs</w:t>
            </w:r>
          </w:p>
        </w:tc>
      </w:tr>
      <w:tr w:rsidTr="003945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45B5">
            <w:pPr>
              <w:pStyle w:val="BodyText"/>
              <w:rPr>
                <w:lang w:val="en-NZ"/>
              </w:rPr>
            </w:pPr>
            <w:r w:rsidRPr="003945B5">
              <w:t>3.4</w:t>
            </w:r>
          </w:p>
        </w:tc>
        <w:tc>
          <w:tcPr>
            <w:tcW w:w="5610" w:type="dxa"/>
            <w:tcBorders>
              <w:top w:val="nil"/>
              <w:left w:val="nil"/>
              <w:bottom w:val="nil"/>
              <w:right w:val="nil"/>
            </w:tcBorders>
            <w:tcMar>
              <w:top w:w="0" w:type="dxa"/>
              <w:left w:w="62" w:type="dxa"/>
              <w:bottom w:w="0" w:type="dxa"/>
              <w:right w:w="62" w:type="dxa"/>
            </w:tcMar>
          </w:tcPr>
          <w:p w:rsidR="00000000" w:rsidP="003945B5">
            <w:pPr>
              <w:pStyle w:val="BodyText"/>
              <w:rPr>
                <w:lang w:val="en-NZ"/>
              </w:rPr>
            </w:pPr>
            <w:r w:rsidRPr="003945B5">
              <w:t>Explain features of sketch and provide alternative sketches, if necessary</w:t>
            </w:r>
          </w:p>
        </w:tc>
      </w:tr>
      <w:tr w:rsidTr="003945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45B5">
            <w:pPr>
              <w:pStyle w:val="BodyText"/>
              <w:rPr>
                <w:lang w:val="en-NZ"/>
              </w:rPr>
            </w:pPr>
            <w:r w:rsidRPr="003945B5">
              <w:t>3.5</w:t>
            </w:r>
          </w:p>
        </w:tc>
        <w:tc>
          <w:tcPr>
            <w:tcW w:w="5610" w:type="dxa"/>
            <w:tcBorders>
              <w:top w:val="nil"/>
              <w:left w:val="nil"/>
              <w:bottom w:val="nil"/>
              <w:right w:val="nil"/>
            </w:tcBorders>
            <w:tcMar>
              <w:top w:w="0" w:type="dxa"/>
              <w:left w:w="62" w:type="dxa"/>
              <w:bottom w:w="0" w:type="dxa"/>
              <w:right w:w="62" w:type="dxa"/>
            </w:tcMar>
          </w:tcPr>
          <w:p w:rsidR="00000000" w:rsidP="003945B5">
            <w:pPr>
              <w:pStyle w:val="BodyText"/>
              <w:rPr>
                <w:lang w:val="en-NZ"/>
              </w:rPr>
            </w:pPr>
            <w:r w:rsidRPr="003945B5">
              <w:t>Demonstrate discretion, judgement and problem-solving skills in the production of millinery designs</w:t>
            </w:r>
          </w:p>
        </w:tc>
      </w:tr>
      <w:tr w:rsidTr="003945B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945B5">
            <w:pPr>
              <w:pStyle w:val="BodyText"/>
              <w:rPr>
                <w:lang w:val="en-NZ"/>
              </w:rPr>
            </w:pPr>
          </w:p>
        </w:tc>
      </w:tr>
      <w:tr w:rsidTr="003945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945B5" w:rsidP="003945B5">
            <w:pPr>
              <w:pStyle w:val="BodyText"/>
            </w:pPr>
            <w:r w:rsidRPr="003945B5">
              <w:t>4</w:t>
            </w:r>
          </w:p>
        </w:tc>
        <w:tc>
          <w:tcPr>
            <w:tcW w:w="1962" w:type="dxa"/>
            <w:vMerge w:val="restart"/>
            <w:tcBorders>
              <w:top w:val="nil"/>
              <w:left w:val="nil"/>
              <w:bottom w:val="nil"/>
              <w:right w:val="nil"/>
            </w:tcBorders>
            <w:tcMar>
              <w:top w:w="0" w:type="dxa"/>
              <w:left w:w="62" w:type="dxa"/>
              <w:bottom w:w="0" w:type="dxa"/>
              <w:right w:w="62" w:type="dxa"/>
            </w:tcMar>
          </w:tcPr>
          <w:p w:rsidR="00000000" w:rsidP="003945B5">
            <w:pPr>
              <w:pStyle w:val="BodyText"/>
              <w:rPr>
                <w:lang w:val="en-NZ"/>
              </w:rPr>
            </w:pPr>
            <w:r w:rsidRPr="003945B5">
              <w:rPr>
                <w:rStyle w:val="SpecialBold"/>
              </w:rPr>
              <w:t>Prepare millinery designs</w:t>
            </w:r>
          </w:p>
        </w:tc>
        <w:tc>
          <w:tcPr>
            <w:tcW w:w="770" w:type="dxa"/>
            <w:tcBorders>
              <w:top w:val="nil"/>
              <w:left w:val="nil"/>
              <w:bottom w:val="nil"/>
              <w:right w:val="nil"/>
            </w:tcBorders>
            <w:tcMar>
              <w:top w:w="0" w:type="dxa"/>
              <w:left w:w="62" w:type="dxa"/>
              <w:bottom w:w="0" w:type="dxa"/>
              <w:right w:w="62" w:type="dxa"/>
            </w:tcMar>
          </w:tcPr>
          <w:p w:rsidR="00000000" w:rsidP="003945B5">
            <w:pPr>
              <w:pStyle w:val="BodyText"/>
              <w:rPr>
                <w:lang w:val="en-NZ"/>
              </w:rPr>
            </w:pPr>
            <w:r w:rsidRPr="003945B5">
              <w:t>4.1</w:t>
            </w:r>
          </w:p>
        </w:tc>
        <w:tc>
          <w:tcPr>
            <w:tcW w:w="5610" w:type="dxa"/>
            <w:tcBorders>
              <w:top w:val="nil"/>
              <w:left w:val="nil"/>
              <w:bottom w:val="nil"/>
              <w:right w:val="nil"/>
            </w:tcBorders>
            <w:tcMar>
              <w:top w:w="0" w:type="dxa"/>
              <w:left w:w="62" w:type="dxa"/>
              <w:bottom w:w="0" w:type="dxa"/>
              <w:right w:w="62" w:type="dxa"/>
            </w:tcMar>
          </w:tcPr>
          <w:p w:rsidR="00000000" w:rsidP="003945B5">
            <w:pPr>
              <w:pStyle w:val="BodyText"/>
              <w:rPr>
                <w:lang w:val="en-NZ"/>
              </w:rPr>
            </w:pPr>
            <w:r w:rsidRPr="003945B5">
              <w:t>Develop detailed production sketch that includes construction details</w:t>
            </w:r>
          </w:p>
        </w:tc>
      </w:tr>
      <w:tr w:rsidTr="003945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45B5">
            <w:pPr>
              <w:pStyle w:val="BodyText"/>
              <w:rPr>
                <w:lang w:val="en-NZ"/>
              </w:rPr>
            </w:pPr>
            <w:r w:rsidRPr="003945B5">
              <w:t>4.2</w:t>
            </w:r>
          </w:p>
        </w:tc>
        <w:tc>
          <w:tcPr>
            <w:tcW w:w="5610" w:type="dxa"/>
            <w:tcBorders>
              <w:top w:val="nil"/>
              <w:left w:val="nil"/>
              <w:bottom w:val="nil"/>
              <w:right w:val="nil"/>
            </w:tcBorders>
            <w:tcMar>
              <w:top w:w="0" w:type="dxa"/>
              <w:left w:w="62" w:type="dxa"/>
              <w:bottom w:w="0" w:type="dxa"/>
              <w:right w:w="62" w:type="dxa"/>
            </w:tcMar>
          </w:tcPr>
          <w:p w:rsidR="00000000" w:rsidP="003945B5">
            <w:pPr>
              <w:pStyle w:val="BodyText"/>
              <w:rPr>
                <w:lang w:val="en-NZ"/>
              </w:rPr>
            </w:pPr>
            <w:r w:rsidRPr="003945B5">
              <w:t>Consider relationship to hair, figure, face and garment style in the design of millinery</w:t>
            </w:r>
          </w:p>
        </w:tc>
      </w:tr>
      <w:tr w:rsidTr="003945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45B5">
            <w:pPr>
              <w:pStyle w:val="BodyText"/>
              <w:rPr>
                <w:lang w:val="en-NZ"/>
              </w:rPr>
            </w:pPr>
            <w:r w:rsidRPr="003945B5">
              <w:t>4.3</w:t>
            </w:r>
          </w:p>
        </w:tc>
        <w:tc>
          <w:tcPr>
            <w:tcW w:w="5610" w:type="dxa"/>
            <w:tcBorders>
              <w:top w:val="nil"/>
              <w:left w:val="nil"/>
              <w:bottom w:val="nil"/>
              <w:right w:val="nil"/>
            </w:tcBorders>
            <w:tcMar>
              <w:top w:w="0" w:type="dxa"/>
              <w:left w:w="62" w:type="dxa"/>
              <w:bottom w:w="0" w:type="dxa"/>
              <w:right w:w="62" w:type="dxa"/>
            </w:tcMar>
          </w:tcPr>
          <w:p w:rsidR="00000000" w:rsidP="003945B5">
            <w:pPr>
              <w:pStyle w:val="BodyText"/>
              <w:rPr>
                <w:lang w:val="en-NZ"/>
              </w:rPr>
            </w:pPr>
            <w:r w:rsidRPr="003945B5">
              <w:t>Ensure material selected has appropriate characteristics for millinery design</w:t>
            </w:r>
          </w:p>
        </w:tc>
      </w:tr>
      <w:tr w:rsidTr="003945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45B5">
            <w:pPr>
              <w:pStyle w:val="BodyText"/>
              <w:rPr>
                <w:lang w:val="en-NZ"/>
              </w:rPr>
            </w:pPr>
            <w:r w:rsidRPr="003945B5">
              <w:t>4.4</w:t>
            </w:r>
          </w:p>
        </w:tc>
        <w:tc>
          <w:tcPr>
            <w:tcW w:w="5610" w:type="dxa"/>
            <w:tcBorders>
              <w:top w:val="nil"/>
              <w:left w:val="nil"/>
              <w:bottom w:val="nil"/>
              <w:right w:val="nil"/>
            </w:tcBorders>
            <w:tcMar>
              <w:top w:w="0" w:type="dxa"/>
              <w:left w:w="62" w:type="dxa"/>
              <w:bottom w:w="0" w:type="dxa"/>
              <w:right w:w="62" w:type="dxa"/>
            </w:tcMar>
          </w:tcPr>
          <w:p w:rsidR="00000000" w:rsidP="003945B5">
            <w:pPr>
              <w:pStyle w:val="BodyText"/>
              <w:rPr>
                <w:lang w:val="en-NZ"/>
              </w:rPr>
            </w:pPr>
            <w:r w:rsidRPr="003945B5">
              <w:t>Ensure combination of materials selected are appropriate for millinery design</w:t>
            </w:r>
          </w:p>
        </w:tc>
      </w:tr>
      <w:tr w:rsidTr="003945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45B5">
            <w:pPr>
              <w:pStyle w:val="BodyText"/>
              <w:rPr>
                <w:lang w:val="en-NZ"/>
              </w:rPr>
            </w:pPr>
            <w:r w:rsidRPr="003945B5">
              <w:t>4.5</w:t>
            </w:r>
          </w:p>
        </w:tc>
        <w:tc>
          <w:tcPr>
            <w:tcW w:w="5610" w:type="dxa"/>
            <w:tcBorders>
              <w:top w:val="nil"/>
              <w:left w:val="nil"/>
              <w:bottom w:val="nil"/>
              <w:right w:val="nil"/>
            </w:tcBorders>
            <w:tcMar>
              <w:top w:w="0" w:type="dxa"/>
              <w:left w:w="62" w:type="dxa"/>
              <w:bottom w:w="0" w:type="dxa"/>
              <w:right w:w="62" w:type="dxa"/>
            </w:tcMar>
          </w:tcPr>
          <w:p w:rsidR="00000000" w:rsidRPr="003945B5" w:rsidP="003945B5">
            <w:pPr>
              <w:pStyle w:val="BodyText"/>
            </w:pPr>
            <w:r w:rsidRPr="003945B5">
              <w:t>Experiment with alternatives and research, if necessary</w:t>
            </w:r>
          </w:p>
        </w:tc>
      </w:tr>
    </w:tbl>
    <w:p w:rsidR="00000000" w:rsidRPr="003945B5" w:rsidP="003945B5">
      <w:pPr>
        <w:pStyle w:val="BodyText"/>
      </w:pPr>
    </w:p>
    <w:p w:rsidR="00000000" w:rsidRPr="003945B5" w:rsidP="003945B5">
      <w:pPr>
        <w:pStyle w:val="AllowPageBreak"/>
      </w:pPr>
    </w:p>
    <w:p w:rsidR="00000000" w:rsidRPr="003945B5" w:rsidP="003945B5">
      <w:pPr>
        <w:pStyle w:val="Heading1"/>
      </w:pPr>
      <w:bookmarkStart w:id="7" w:name="O_934180"/>
      <w:bookmarkEnd w:id="7"/>
      <w:r w:rsidRPr="003945B5">
        <w:t>Foundation Skills</w:t>
      </w:r>
    </w:p>
    <w:p w:rsidR="00000000" w:rsidRPr="003945B5" w:rsidP="00FD7795">
      <w:pPr>
        <w:pStyle w:val="BodyText"/>
      </w:pPr>
      <w:r w:rsidRPr="003945B5">
        <w:t>This section describes those required skills (language, literacy and numeracy)</w:t>
      </w:r>
      <w:r w:rsidRPr="003945B5">
        <w:t xml:space="preserve"> that are essential to performance.</w:t>
      </w:r>
    </w:p>
    <w:p w:rsidR="00000000" w:rsidRPr="003945B5" w:rsidP="00FD7795">
      <w:pPr>
        <w:pStyle w:val="BodyText"/>
      </w:pPr>
      <w:r w:rsidRPr="003945B5">
        <w:t>Foundation skills essential to performance are explicit in the performance criteria of this unit of competency.</w:t>
      </w:r>
    </w:p>
    <w:p w:rsidR="00000000" w:rsidRPr="003945B5" w:rsidP="003945B5">
      <w:pPr>
        <w:pStyle w:val="Heading1"/>
      </w:pPr>
      <w:bookmarkStart w:id="8" w:name="O_934179"/>
      <w:bookmarkEnd w:id="8"/>
      <w:r w:rsidRPr="003945B5">
        <w:t>Range of Conditions</w:t>
      </w:r>
    </w:p>
    <w:tbl>
      <w:tblPr>
        <w:tblW w:w="0" w:type="auto"/>
        <w:tblCellMar>
          <w:left w:w="62" w:type="dxa"/>
          <w:right w:w="62" w:type="dxa"/>
        </w:tblCellMar>
        <w:tblLook w:val="0000"/>
      </w:tblPr>
      <w:tblGrid>
        <w:gridCol w:w="2163"/>
        <w:gridCol w:w="7033"/>
      </w:tblGrid>
      <w:tr w:rsidTr="00FD779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945B5">
            <w:pPr>
              <w:pStyle w:val="BodyText"/>
              <w:rPr>
                <w:lang w:val="en-NZ"/>
              </w:rPr>
            </w:pPr>
            <w:r w:rsidRPr="003945B5">
              <w:t>This field allows for different work environments and conditions that may affect performance. Essential operating conditions that may be present (depending on the work situation, needs of the candidate, accessibility of the item, and local industry and reg</w:t>
            </w:r>
            <w:r w:rsidRPr="003945B5">
              <w:t>ional contexts) are included.</w:t>
            </w:r>
          </w:p>
        </w:tc>
      </w:tr>
      <w:tr w:rsidTr="00FD77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945B5" w:rsidP="003945B5">
            <w:pPr>
              <w:pStyle w:val="BodyText"/>
            </w:pPr>
            <w:r w:rsidRPr="003945B5">
              <w:rPr>
                <w:rStyle w:val="SpecialBold"/>
              </w:rPr>
              <w:t>Workplace procedures include one or more of the following:</w:t>
            </w:r>
          </w:p>
          <w:p w:rsidR="00000000" w:rsidRPr="003945B5" w:rsidP="003945B5">
            <w:pPr>
              <w:pStyle w:val="BodyText"/>
            </w:pPr>
          </w:p>
          <w:p w:rsidR="00000000" w:rsidP="003945B5">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3945B5" w:rsidP="003945B5">
            <w:pPr>
              <w:pStyle w:val="ListBullet"/>
            </w:pPr>
            <w:r w:rsidRPr="003945B5">
              <w:t>requirements prescribed by legislation, awards, agreements and conditions of employment</w:t>
            </w:r>
          </w:p>
          <w:p w:rsidR="00000000" w:rsidRPr="003945B5" w:rsidP="003945B5">
            <w:pPr>
              <w:pStyle w:val="ListBullet"/>
            </w:pPr>
            <w:r w:rsidRPr="003945B5">
              <w:t>SOPs</w:t>
            </w:r>
          </w:p>
          <w:p w:rsidR="00000000" w:rsidRPr="003945B5" w:rsidP="003945B5">
            <w:pPr>
              <w:pStyle w:val="ListBullet"/>
            </w:pPr>
            <w:r w:rsidRPr="003945B5">
              <w:t>work instructions</w:t>
            </w:r>
          </w:p>
          <w:p w:rsidR="00000000" w:rsidRPr="003945B5" w:rsidP="003945B5">
            <w:pPr>
              <w:pStyle w:val="ListBullet"/>
            </w:pPr>
            <w:r w:rsidRPr="003945B5">
              <w:t>PPE</w:t>
            </w:r>
          </w:p>
          <w:p w:rsidR="00000000" w:rsidRPr="003945B5" w:rsidP="003945B5">
            <w:pPr>
              <w:pStyle w:val="ListBullet"/>
            </w:pPr>
            <w:r w:rsidRPr="003945B5">
              <w:t>oral, written and visual communication</w:t>
            </w:r>
          </w:p>
          <w:p w:rsidR="00000000" w:rsidRPr="003945B5" w:rsidP="003945B5">
            <w:pPr>
              <w:pStyle w:val="ListBullet"/>
            </w:pPr>
            <w:r w:rsidRPr="003945B5">
              <w:t xml:space="preserve">quality </w:t>
            </w:r>
            <w:r w:rsidRPr="003945B5">
              <w:t>practices, including responsibility for maintenance of own work quality and contribution to quality improvement of team or section output</w:t>
            </w:r>
          </w:p>
          <w:p w:rsidR="00000000" w:rsidRPr="003945B5" w:rsidP="003945B5">
            <w:pPr>
              <w:pStyle w:val="ListBullet"/>
            </w:pPr>
            <w:r w:rsidRPr="003945B5">
              <w:t>housekeeping</w:t>
            </w:r>
          </w:p>
          <w:p w:rsidR="00000000" w:rsidRPr="003945B5" w:rsidP="003945B5">
            <w:pPr>
              <w:pStyle w:val="ListBullet"/>
            </w:pPr>
            <w:r w:rsidRPr="003945B5">
              <w:t>tasks related to environmental protection, waste disposal, pollution control and recycling</w:t>
            </w:r>
          </w:p>
          <w:p w:rsidR="00000000" w:rsidRPr="003945B5" w:rsidP="003945B5">
            <w:pPr>
              <w:pStyle w:val="ListBullet"/>
            </w:pPr>
            <w:r w:rsidRPr="003945B5">
              <w:t>WHS practices</w:t>
            </w:r>
          </w:p>
          <w:p w:rsidR="00000000" w:rsidP="003945B5">
            <w:pPr>
              <w:pStyle w:val="BodyText"/>
              <w:rPr>
                <w:lang w:val="en-NZ"/>
              </w:rPr>
            </w:pPr>
          </w:p>
        </w:tc>
      </w:tr>
      <w:tr w:rsidTr="00FD77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945B5">
            <w:pPr>
              <w:pStyle w:val="BodyText"/>
              <w:rPr>
                <w:lang w:val="en-NZ"/>
              </w:rPr>
            </w:pPr>
            <w:r w:rsidRPr="003945B5">
              <w:rPr>
                <w:rStyle w:val="SpecialBold"/>
              </w:rPr>
              <w:t>Millinery design sketches include the following:</w:t>
            </w:r>
          </w:p>
        </w:tc>
        <w:tc>
          <w:tcPr>
            <w:tcW w:w="0" w:type="auto"/>
            <w:tcBorders>
              <w:top w:val="nil"/>
              <w:left w:val="nil"/>
              <w:bottom w:val="nil"/>
              <w:right w:val="nil"/>
            </w:tcBorders>
            <w:tcMar>
              <w:top w:w="0" w:type="dxa"/>
              <w:left w:w="62" w:type="dxa"/>
              <w:bottom w:w="0" w:type="dxa"/>
              <w:right w:w="62" w:type="dxa"/>
            </w:tcMar>
          </w:tcPr>
          <w:p w:rsidR="00000000" w:rsidRPr="003945B5" w:rsidP="003945B5">
            <w:pPr>
              <w:pStyle w:val="ListBullet"/>
            </w:pPr>
            <w:r w:rsidRPr="003945B5">
              <w:t>front, back and side views</w:t>
            </w:r>
          </w:p>
          <w:p w:rsidR="00000000" w:rsidRPr="003945B5" w:rsidP="003945B5">
            <w:pPr>
              <w:pStyle w:val="ListBullet"/>
            </w:pPr>
            <w:r w:rsidRPr="003945B5">
              <w:t>details of complex designs</w:t>
            </w:r>
          </w:p>
          <w:p w:rsidR="00000000" w:rsidRPr="003945B5" w:rsidP="003945B5">
            <w:pPr>
              <w:pStyle w:val="ListBullet"/>
            </w:pPr>
            <w:r w:rsidRPr="003945B5">
              <w:t>3-D format</w:t>
            </w:r>
          </w:p>
          <w:p w:rsidR="00000000" w:rsidRPr="003945B5" w:rsidP="003945B5">
            <w:pPr>
              <w:pStyle w:val="ListBullet"/>
            </w:pPr>
            <w:r w:rsidRPr="003945B5">
              <w:t>correct proportion to the head and body</w:t>
            </w:r>
          </w:p>
          <w:p w:rsidR="00000000" w:rsidRPr="003945B5" w:rsidP="003945B5">
            <w:pPr>
              <w:pStyle w:val="ListBullet"/>
            </w:pPr>
            <w:r w:rsidRPr="003945B5">
              <w:t>relationship to hair, figure, face and garment style</w:t>
            </w:r>
          </w:p>
        </w:tc>
      </w:tr>
    </w:tbl>
    <w:p w:rsidR="00000000" w:rsidRPr="003945B5" w:rsidP="003945B5">
      <w:pPr>
        <w:pStyle w:val="BodyText"/>
      </w:pPr>
    </w:p>
    <w:p w:rsidR="00000000" w:rsidRPr="003945B5" w:rsidP="003945B5">
      <w:pPr>
        <w:pStyle w:val="AllowPageBreak"/>
      </w:pPr>
    </w:p>
    <w:p w:rsidR="00000000" w:rsidRPr="003945B5" w:rsidP="003945B5">
      <w:pPr>
        <w:pStyle w:val="Heading1"/>
      </w:pPr>
      <w:bookmarkStart w:id="9" w:name="O_934178"/>
      <w:bookmarkEnd w:id="9"/>
      <w:r w:rsidRPr="003945B5">
        <w:t>Unit Mapping Information</w:t>
      </w:r>
    </w:p>
    <w:p w:rsidR="00000000" w:rsidRPr="003945B5" w:rsidP="00FD7795">
      <w:pPr>
        <w:pStyle w:val="BodyText"/>
      </w:pPr>
      <w:r w:rsidRPr="003945B5">
        <w:t>Release 1. Supersedes and is equivalent to LMTML4006A Sketch and prepare millinery fashion designs</w:t>
      </w:r>
    </w:p>
    <w:p w:rsidR="00000000" w:rsidRPr="003945B5" w:rsidP="003945B5">
      <w:pPr>
        <w:pStyle w:val="Heading1"/>
      </w:pPr>
      <w:bookmarkStart w:id="10" w:name="O_934171"/>
      <w:bookmarkEnd w:id="10"/>
      <w:r w:rsidRPr="003945B5">
        <w:t>Links</w:t>
      </w:r>
    </w:p>
    <w:p w:rsidR="00000000" w:rsidRPr="003945B5" w:rsidP="00FD7795">
      <w:pPr>
        <w:pStyle w:val="BodyText"/>
      </w:pPr>
      <w:r w:rsidRPr="003945B5">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0B5D2C">
        <w:rPr>
          <w:rStyle w:val="Hyperlink"/>
        </w:rPr>
        <w:t>https://vetnet.gov.au/Pages/TrainingDocs.aspx?q=a203ec5c-de7d-406b-b3e1-8f1a9b76e92e</w:t>
      </w:r>
      <w:r>
        <w:fldChar w:fldCharType="end"/>
      </w:r>
    </w:p>
    <w:p w:rsidR="00000000" w:rsidRPr="003945B5" w:rsidP="003945B5"/>
    <w:sectPr w:rsidSect="003945B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5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5B5" w:rsidRPr="00FD7795" w:rsidP="00FD77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5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795" w:rsidP="003945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D7795" w:rsidP="003945B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D7795" w:rsidP="003945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5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79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45B5" w:rsidRPr="00FD7795" w:rsidP="00FD779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5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795" w:rsidRPr="002D2AF8" w:rsidP="003945B5">
    <w:pPr>
      <w:pStyle w:val="Header"/>
      <w:framePr w:wrap="around"/>
    </w:pPr>
    <w:r>
      <w:fldChar w:fldCharType="begin"/>
    </w:r>
    <w:r>
      <w:instrText xml:space="preserve"> TITLE   \* MERGEFORMAT </w:instrText>
    </w:r>
    <w:r>
      <w:fldChar w:fldCharType="separate"/>
    </w:r>
    <w:r>
      <w:t>MSTML4006 Sketch and prepare millinery fashion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FD7795" w:rsidP="003945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C4CFEB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8D27F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45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45B5"/>
    <w:pPr>
      <w:spacing w:before="360" w:after="60"/>
      <w:outlineLvl w:val="0"/>
    </w:pPr>
    <w:rPr>
      <w:sz w:val="32"/>
    </w:rPr>
  </w:style>
  <w:style w:type="paragraph" w:styleId="Heading2">
    <w:name w:val="heading 2"/>
    <w:basedOn w:val="HeadingBase"/>
    <w:next w:val="BodyText"/>
    <w:link w:val="Heading2Char"/>
    <w:qFormat/>
    <w:rsid w:val="003945B5"/>
    <w:pPr>
      <w:keepLines/>
      <w:spacing w:before="240" w:after="120"/>
      <w:outlineLvl w:val="1"/>
    </w:pPr>
    <w:rPr>
      <w:sz w:val="28"/>
      <w:szCs w:val="40"/>
    </w:rPr>
  </w:style>
  <w:style w:type="paragraph" w:styleId="Heading3">
    <w:name w:val="heading 3"/>
    <w:basedOn w:val="HeadingBase"/>
    <w:next w:val="BodyText"/>
    <w:link w:val="Heading3Char"/>
    <w:qFormat/>
    <w:rsid w:val="003945B5"/>
    <w:pPr>
      <w:spacing w:before="180" w:after="120"/>
      <w:outlineLvl w:val="2"/>
    </w:pPr>
    <w:rPr>
      <w:spacing w:val="-10"/>
      <w:kern w:val="32"/>
    </w:rPr>
  </w:style>
  <w:style w:type="paragraph" w:styleId="Heading4">
    <w:name w:val="heading 4"/>
    <w:basedOn w:val="HeadingBase"/>
    <w:next w:val="BodyText"/>
    <w:link w:val="Heading4Char"/>
    <w:qFormat/>
    <w:rsid w:val="003945B5"/>
    <w:pPr>
      <w:spacing w:before="160" w:after="120"/>
      <w:outlineLvl w:val="3"/>
    </w:pPr>
    <w:rPr>
      <w:sz w:val="22"/>
    </w:rPr>
  </w:style>
  <w:style w:type="paragraph" w:styleId="Heading5">
    <w:name w:val="heading 5"/>
    <w:basedOn w:val="HeadingBase"/>
    <w:next w:val="Normal"/>
    <w:link w:val="Heading5Char"/>
    <w:qFormat/>
    <w:rsid w:val="003945B5"/>
    <w:pPr>
      <w:spacing w:before="80"/>
      <w:outlineLvl w:val="4"/>
    </w:pPr>
    <w:rPr>
      <w:color w:val="918585"/>
      <w:sz w:val="20"/>
    </w:rPr>
  </w:style>
  <w:style w:type="paragraph" w:styleId="Heading6">
    <w:name w:val="heading 6"/>
    <w:basedOn w:val="HeadingBase"/>
    <w:next w:val="Normal"/>
    <w:link w:val="Heading6Char"/>
    <w:qFormat/>
    <w:rsid w:val="003945B5"/>
    <w:pPr>
      <w:spacing w:before="60"/>
      <w:outlineLvl w:val="5"/>
    </w:pPr>
    <w:rPr>
      <w:color w:val="918585"/>
      <w:sz w:val="20"/>
    </w:rPr>
  </w:style>
  <w:style w:type="paragraph" w:styleId="Heading7">
    <w:name w:val="heading 7"/>
    <w:basedOn w:val="Normal"/>
    <w:next w:val="Normal"/>
    <w:link w:val="Heading7Char"/>
    <w:qFormat/>
    <w:rsid w:val="003945B5"/>
    <w:pPr>
      <w:ind w:left="720"/>
      <w:outlineLvl w:val="6"/>
    </w:pPr>
    <w:rPr>
      <w:i/>
    </w:rPr>
  </w:style>
  <w:style w:type="paragraph" w:styleId="Heading8">
    <w:name w:val="heading 8"/>
    <w:basedOn w:val="Normal"/>
    <w:next w:val="Normal"/>
    <w:link w:val="Heading8Char"/>
    <w:qFormat/>
    <w:rsid w:val="003945B5"/>
    <w:pPr>
      <w:ind w:left="720"/>
      <w:outlineLvl w:val="7"/>
    </w:pPr>
    <w:rPr>
      <w:i/>
    </w:rPr>
  </w:style>
  <w:style w:type="paragraph" w:styleId="Heading9">
    <w:name w:val="heading 9"/>
    <w:basedOn w:val="Normal"/>
    <w:next w:val="Normal"/>
    <w:link w:val="Heading9Char"/>
    <w:qFormat/>
    <w:rsid w:val="003945B5"/>
    <w:pPr>
      <w:ind w:left="720"/>
      <w:outlineLvl w:val="8"/>
    </w:pPr>
    <w:rPr>
      <w:i/>
    </w:rPr>
  </w:style>
  <w:style w:type="character" w:default="1" w:styleId="DefaultParagraphFont">
    <w:name w:val="Default Paragraph Font"/>
    <w:uiPriority w:val="1"/>
    <w:unhideWhenUsed/>
    <w:rsid w:val="003945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45B5"/>
  </w:style>
  <w:style w:type="character" w:customStyle="1" w:styleId="Heading1Char">
    <w:name w:val="Heading 1 Char"/>
    <w:basedOn w:val="DefaultParagraphFont"/>
    <w:link w:val="Heading1"/>
    <w:rsid w:val="003945B5"/>
    <w:rPr>
      <w:rFonts w:ascii="Times New Roman" w:eastAsia="Times New Roman" w:hAnsi="Times New Roman" w:cs="Times New Roman"/>
      <w:b/>
      <w:sz w:val="32"/>
      <w:szCs w:val="20"/>
      <w:lang w:eastAsia="en-US"/>
    </w:rPr>
  </w:style>
  <w:style w:type="paragraph" w:styleId="BodyText">
    <w:name w:val="Body Text"/>
    <w:basedOn w:val="Normal"/>
    <w:link w:val="BodyTextChar"/>
    <w:rsid w:val="003945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45B5"/>
    <w:rPr>
      <w:rFonts w:ascii="Times New Roman" w:eastAsia="Times New Roman" w:hAnsi="Times New Roman" w:cs="Times New Roman"/>
      <w:sz w:val="24"/>
      <w:lang w:eastAsia="en-US"/>
    </w:rPr>
  </w:style>
  <w:style w:type="paragraph" w:styleId="ListBullet">
    <w:name w:val="List Bullet"/>
    <w:basedOn w:val="List"/>
    <w:rsid w:val="003945B5"/>
    <w:pPr>
      <w:numPr>
        <w:numId w:val="11"/>
      </w:numPr>
      <w:tabs>
        <w:tab w:val="clear" w:pos="340"/>
      </w:tabs>
      <w:spacing w:before="40" w:after="40"/>
    </w:pPr>
  </w:style>
  <w:style w:type="character" w:customStyle="1" w:styleId="SpecialBold">
    <w:name w:val="Special Bold"/>
    <w:basedOn w:val="DefaultParagraphFont"/>
    <w:rsid w:val="003945B5"/>
    <w:rPr>
      <w:b/>
      <w:spacing w:val="0"/>
    </w:rPr>
  </w:style>
  <w:style w:type="paragraph" w:customStyle="1" w:styleId="SuperHeading">
    <w:name w:val="SuperHeading"/>
    <w:basedOn w:val="Normal"/>
    <w:rsid w:val="003945B5"/>
    <w:pPr>
      <w:spacing w:before="240" w:after="120"/>
      <w:outlineLvl w:val="0"/>
    </w:pPr>
    <w:rPr>
      <w:rFonts w:ascii="Times New Roman" w:hAnsi="Times New Roman"/>
      <w:b/>
      <w:sz w:val="32"/>
    </w:rPr>
  </w:style>
  <w:style w:type="paragraph" w:customStyle="1" w:styleId="AllowPageBreak">
    <w:name w:val="AllowPageBreak"/>
    <w:rsid w:val="003945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945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45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45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45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45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45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45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45B5"/>
    <w:rPr>
      <w:rFonts w:ascii="Courier New" w:eastAsia="Times New Roman" w:hAnsi="Courier New" w:cs="Times New Roman"/>
      <w:i/>
      <w:szCs w:val="20"/>
      <w:lang w:eastAsia="en-US"/>
    </w:rPr>
  </w:style>
  <w:style w:type="paragraph" w:customStyle="1" w:styleId="HeadingBase">
    <w:name w:val="Heading Base"/>
    <w:rsid w:val="003945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45B5"/>
    <w:pPr>
      <w:tabs>
        <w:tab w:val="right" w:leader="dot" w:pos="9072"/>
      </w:tabs>
      <w:ind w:left="567"/>
    </w:pPr>
    <w:rPr>
      <w:szCs w:val="22"/>
    </w:rPr>
  </w:style>
  <w:style w:type="paragraph" w:customStyle="1" w:styleId="TOCBase">
    <w:name w:val="TOC Base"/>
    <w:rsid w:val="003945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45B5"/>
    <w:pPr>
      <w:tabs>
        <w:tab w:val="right" w:leader="dot" w:pos="9072"/>
      </w:tabs>
      <w:spacing w:before="40" w:after="40"/>
      <w:ind w:left="284"/>
    </w:pPr>
    <w:rPr>
      <w:rFonts w:ascii="Times New Roman" w:hAnsi="Times New Roman"/>
    </w:rPr>
  </w:style>
  <w:style w:type="paragraph" w:styleId="TOC1">
    <w:name w:val="toc 1"/>
    <w:basedOn w:val="TOCBase"/>
    <w:next w:val="Normal"/>
    <w:rsid w:val="003945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45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45B5"/>
    <w:rPr>
      <w:rFonts w:ascii="Times New Roman" w:eastAsia="Times New Roman" w:hAnsi="Times New Roman" w:cs="Times New Roman"/>
      <w:sz w:val="16"/>
      <w:lang w:eastAsia="en-US"/>
    </w:rPr>
  </w:style>
  <w:style w:type="paragraph" w:styleId="Title">
    <w:name w:val="Title"/>
    <w:basedOn w:val="HeadingBase"/>
    <w:link w:val="TitleChar"/>
    <w:qFormat/>
    <w:rsid w:val="003945B5"/>
    <w:pPr>
      <w:spacing w:before="5040"/>
      <w:jc w:val="center"/>
    </w:pPr>
    <w:rPr>
      <w:sz w:val="48"/>
      <w:szCs w:val="72"/>
      <w:lang w:val="en-US"/>
    </w:rPr>
  </w:style>
  <w:style w:type="character" w:customStyle="1" w:styleId="TitleChar">
    <w:name w:val="Title Char"/>
    <w:basedOn w:val="DefaultParagraphFont"/>
    <w:link w:val="Title"/>
    <w:rsid w:val="003945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45B5"/>
    <w:pPr>
      <w:tabs>
        <w:tab w:val="left" w:pos="3600"/>
        <w:tab w:val="left" w:pos="3958"/>
      </w:tabs>
    </w:pPr>
  </w:style>
  <w:style w:type="paragraph" w:styleId="List">
    <w:name w:val="List"/>
    <w:basedOn w:val="BodyText"/>
    <w:next w:val="BodyText"/>
    <w:rsid w:val="003945B5"/>
    <w:pPr>
      <w:tabs>
        <w:tab w:val="left" w:pos="340"/>
      </w:tabs>
      <w:spacing w:before="60" w:after="60"/>
      <w:ind w:left="340" w:hanging="340"/>
    </w:pPr>
  </w:style>
  <w:style w:type="paragraph" w:customStyle="1" w:styleId="Note">
    <w:name w:val="Note"/>
    <w:basedOn w:val="BodyText"/>
    <w:rsid w:val="003945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45B5"/>
    <w:pPr>
      <w:framePr w:wrap="auto" w:hAnchor="text" w:y="6049"/>
    </w:pPr>
    <w:rPr>
      <w:color w:val="000000"/>
      <w:sz w:val="40"/>
    </w:rPr>
  </w:style>
  <w:style w:type="paragraph" w:customStyle="1" w:styleId="TOCTitle">
    <w:name w:val="TOCTitle"/>
    <w:basedOn w:val="Heading1"/>
    <w:rsid w:val="003945B5"/>
    <w:pPr>
      <w:spacing w:after="240"/>
      <w:jc w:val="center"/>
      <w:outlineLvl w:val="9"/>
    </w:pPr>
    <w:rPr>
      <w:caps/>
    </w:rPr>
  </w:style>
  <w:style w:type="paragraph" w:customStyle="1" w:styleId="Version">
    <w:name w:val="Version"/>
    <w:rsid w:val="003945B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945B5"/>
    <w:pPr>
      <w:numPr>
        <w:numId w:val="12"/>
      </w:numPr>
      <w:tabs>
        <w:tab w:val="clear" w:pos="680"/>
      </w:tabs>
    </w:pPr>
  </w:style>
  <w:style w:type="paragraph" w:styleId="Index1">
    <w:name w:val="index 1"/>
    <w:basedOn w:val="Normal"/>
    <w:next w:val="Normal"/>
    <w:semiHidden/>
    <w:rsid w:val="003945B5"/>
    <w:pPr>
      <w:keepNext w:val="0"/>
      <w:tabs>
        <w:tab w:val="right" w:pos="4176"/>
      </w:tabs>
      <w:ind w:left="198" w:hanging="198"/>
    </w:pPr>
    <w:rPr>
      <w:rFonts w:ascii="Garamond" w:hAnsi="Garamond"/>
    </w:rPr>
  </w:style>
  <w:style w:type="paragraph" w:styleId="IndexHeading">
    <w:name w:val="index heading"/>
    <w:basedOn w:val="Normal"/>
    <w:next w:val="Index1"/>
    <w:semiHidden/>
    <w:rsid w:val="003945B5"/>
    <w:pPr>
      <w:spacing w:before="120" w:after="120"/>
    </w:pPr>
    <w:rPr>
      <w:rFonts w:ascii="Arial" w:hAnsi="Arial"/>
      <w:b/>
      <w:color w:val="918585"/>
      <w:sz w:val="24"/>
    </w:rPr>
  </w:style>
  <w:style w:type="paragraph" w:styleId="Header">
    <w:name w:val="header"/>
    <w:basedOn w:val="Normal"/>
    <w:link w:val="HeaderChar"/>
    <w:rsid w:val="003945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45B5"/>
    <w:rPr>
      <w:rFonts w:ascii="Times New Roman" w:eastAsia="Times New Roman" w:hAnsi="Times New Roman" w:cs="Times New Roman"/>
      <w:sz w:val="16"/>
      <w:szCs w:val="20"/>
      <w:lang w:val="en-GB" w:eastAsia="en-US"/>
    </w:rPr>
  </w:style>
  <w:style w:type="paragraph" w:customStyle="1" w:styleId="Chapter">
    <w:name w:val="Chapter"/>
    <w:basedOn w:val="Normal"/>
    <w:rsid w:val="003945B5"/>
    <w:pPr>
      <w:spacing w:before="240"/>
    </w:pPr>
    <w:rPr>
      <w:rFonts w:ascii="Times New Roman" w:hAnsi="Times New Roman"/>
      <w:smallCaps/>
      <w:spacing w:val="80"/>
      <w:sz w:val="28"/>
    </w:rPr>
  </w:style>
  <w:style w:type="paragraph" w:customStyle="1" w:styleId="InChapter">
    <w:name w:val="InChapter"/>
    <w:basedOn w:val="Heading3"/>
    <w:rsid w:val="003945B5"/>
    <w:pPr>
      <w:spacing w:after="240"/>
      <w:outlineLvl w:val="9"/>
    </w:pPr>
    <w:rPr>
      <w:noProof/>
    </w:rPr>
  </w:style>
  <w:style w:type="paragraph" w:styleId="Index2">
    <w:name w:val="index 2"/>
    <w:basedOn w:val="Normal"/>
    <w:next w:val="Normal"/>
    <w:semiHidden/>
    <w:rsid w:val="003945B5"/>
    <w:pPr>
      <w:tabs>
        <w:tab w:val="right" w:pos="4176"/>
      </w:tabs>
      <w:ind w:left="568" w:hanging="284"/>
    </w:pPr>
    <w:rPr>
      <w:rFonts w:ascii="Garamond" w:hAnsi="Garamond"/>
    </w:rPr>
  </w:style>
  <w:style w:type="paragraph" w:customStyle="1" w:styleId="Byline">
    <w:name w:val="Byline"/>
    <w:rsid w:val="003945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45B5"/>
    <w:pPr>
      <w:tabs>
        <w:tab w:val="clear" w:pos="3600"/>
        <w:tab w:val="clear" w:pos="3958"/>
      </w:tabs>
      <w:jc w:val="right"/>
    </w:pPr>
  </w:style>
  <w:style w:type="character" w:styleId="Emphasis">
    <w:name w:val="Emphasis"/>
    <w:basedOn w:val="DefaultParagraphFont"/>
    <w:qFormat/>
    <w:rsid w:val="003945B5"/>
    <w:rPr>
      <w:i/>
    </w:rPr>
  </w:style>
  <w:style w:type="paragraph" w:styleId="Caption">
    <w:name w:val="caption"/>
    <w:basedOn w:val="BodyText"/>
    <w:next w:val="Normal"/>
    <w:qFormat/>
    <w:rsid w:val="003945B5"/>
    <w:pPr>
      <w:framePr w:w="2268" w:hSpace="181" w:vSpace="181" w:wrap="around" w:vAnchor="text" w:hAnchor="page" w:x="1135" w:y="285" w:anchorLock="1"/>
    </w:pPr>
    <w:rPr>
      <w:i/>
    </w:rPr>
  </w:style>
  <w:style w:type="paragraph" w:customStyle="1" w:styleId="MiniTOCTitle">
    <w:name w:val="MiniTOCTitle"/>
    <w:basedOn w:val="Heading4"/>
    <w:rsid w:val="003945B5"/>
    <w:pPr>
      <w:spacing w:before="240"/>
      <w:outlineLvl w:val="9"/>
    </w:pPr>
    <w:rPr>
      <w:noProof/>
      <w:sz w:val="24"/>
    </w:rPr>
  </w:style>
  <w:style w:type="paragraph" w:customStyle="1" w:styleId="MiniTOCItem">
    <w:name w:val="MiniTOCItem"/>
    <w:basedOn w:val="ListBullet"/>
    <w:rsid w:val="003945B5"/>
    <w:pPr>
      <w:numPr>
        <w:numId w:val="0"/>
      </w:numPr>
      <w:tabs>
        <w:tab w:val="right" w:leader="dot" w:pos="6521"/>
      </w:tabs>
      <w:spacing w:before="0" w:after="0"/>
    </w:pPr>
  </w:style>
  <w:style w:type="paragraph" w:customStyle="1" w:styleId="TOFTitle">
    <w:name w:val="TOFTitle"/>
    <w:basedOn w:val="TOCTitle"/>
    <w:rsid w:val="003945B5"/>
  </w:style>
  <w:style w:type="paragraph" w:styleId="TableofFigures">
    <w:name w:val="table of figures"/>
    <w:basedOn w:val="Normal"/>
    <w:next w:val="Normal"/>
    <w:semiHidden/>
    <w:rsid w:val="003945B5"/>
    <w:pPr>
      <w:tabs>
        <w:tab w:val="right" w:leader="dot" w:pos="9072"/>
      </w:tabs>
      <w:ind w:left="970" w:hanging="403"/>
    </w:pPr>
    <w:rPr>
      <w:rFonts w:ascii="Times New Roman" w:hAnsi="Times New Roman"/>
      <w:b/>
    </w:rPr>
  </w:style>
  <w:style w:type="paragraph" w:styleId="ListNumber">
    <w:name w:val="List Number"/>
    <w:basedOn w:val="List"/>
    <w:rsid w:val="003945B5"/>
    <w:pPr>
      <w:numPr>
        <w:numId w:val="14"/>
      </w:numPr>
      <w:tabs>
        <w:tab w:val="clear" w:pos="340"/>
      </w:tabs>
    </w:pPr>
  </w:style>
  <w:style w:type="character" w:customStyle="1" w:styleId="WingdingSymbols">
    <w:name w:val="Wingding Symbols"/>
    <w:rsid w:val="003945B5"/>
    <w:rPr>
      <w:rFonts w:ascii="Wingdings" w:hAnsi="Wingdings"/>
    </w:rPr>
  </w:style>
  <w:style w:type="paragraph" w:customStyle="1" w:styleId="TableHeading">
    <w:name w:val="Table Heading"/>
    <w:basedOn w:val="HeadingBase"/>
    <w:rsid w:val="003945B5"/>
    <w:pPr>
      <w:keepLines/>
      <w:pBdr>
        <w:bottom w:val="single" w:sz="6" w:space="1" w:color="918585"/>
      </w:pBdr>
      <w:spacing w:before="240"/>
    </w:pPr>
  </w:style>
  <w:style w:type="character" w:customStyle="1" w:styleId="HotSpot">
    <w:name w:val="HotSpot"/>
    <w:rsid w:val="003945B5"/>
    <w:rPr>
      <w:color w:val="0033CC"/>
      <w:u w:val="none"/>
    </w:rPr>
  </w:style>
  <w:style w:type="paragraph" w:customStyle="1" w:styleId="BodyTextRight">
    <w:name w:val="Body Text Right"/>
    <w:basedOn w:val="BodyText"/>
    <w:rsid w:val="003945B5"/>
    <w:pPr>
      <w:spacing w:before="0" w:after="0"/>
      <w:jc w:val="right"/>
    </w:pPr>
  </w:style>
  <w:style w:type="paragraph" w:styleId="Index3">
    <w:name w:val="index 3"/>
    <w:basedOn w:val="ListNumber2"/>
    <w:next w:val="Normal"/>
    <w:semiHidden/>
    <w:rsid w:val="003945B5"/>
    <w:pPr>
      <w:numPr>
        <w:numId w:val="0"/>
      </w:numPr>
      <w:tabs>
        <w:tab w:val="right" w:leader="dot" w:pos="4176"/>
      </w:tabs>
    </w:pPr>
  </w:style>
  <w:style w:type="paragraph" w:styleId="ListNumber2">
    <w:name w:val="List Number 2"/>
    <w:basedOn w:val="List2"/>
    <w:rsid w:val="003945B5"/>
    <w:pPr>
      <w:numPr>
        <w:numId w:val="9"/>
      </w:numPr>
      <w:tabs>
        <w:tab w:val="clear" w:pos="1060"/>
      </w:tabs>
    </w:pPr>
  </w:style>
  <w:style w:type="paragraph" w:customStyle="1" w:styleId="MarginNote">
    <w:name w:val="Margin Note"/>
    <w:basedOn w:val="BodyText"/>
    <w:rsid w:val="003945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45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45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45B5"/>
    <w:rPr>
      <w:sz w:val="32"/>
    </w:rPr>
  </w:style>
  <w:style w:type="paragraph" w:customStyle="1" w:styleId="HeadingProcedure">
    <w:name w:val="Heading Procedure"/>
    <w:basedOn w:val="HeadingBase"/>
    <w:next w:val="Normal"/>
    <w:rsid w:val="003945B5"/>
    <w:pPr>
      <w:tabs>
        <w:tab w:val="left" w:pos="0"/>
      </w:tabs>
      <w:spacing w:before="120" w:after="60"/>
    </w:pPr>
    <w:rPr>
      <w:i/>
      <w:color w:val="918585"/>
      <w:sz w:val="22"/>
    </w:rPr>
  </w:style>
  <w:style w:type="paragraph" w:customStyle="1" w:styleId="TableBodyText">
    <w:name w:val="Table Body Text"/>
    <w:basedOn w:val="BodyText"/>
    <w:rsid w:val="003945B5"/>
    <w:pPr>
      <w:spacing w:before="60" w:after="60"/>
    </w:pPr>
  </w:style>
  <w:style w:type="paragraph" w:styleId="ListContinue">
    <w:name w:val="List Continue"/>
    <w:basedOn w:val="List"/>
    <w:rsid w:val="003945B5"/>
    <w:pPr>
      <w:ind w:firstLine="0"/>
    </w:pPr>
  </w:style>
  <w:style w:type="paragraph" w:customStyle="1" w:styleId="ListNote">
    <w:name w:val="List Note"/>
    <w:basedOn w:val="List"/>
    <w:rsid w:val="003945B5"/>
    <w:pPr>
      <w:pBdr>
        <w:top w:val="single" w:sz="6" w:space="2" w:color="918585"/>
        <w:bottom w:val="single" w:sz="6" w:space="2" w:color="918585"/>
      </w:pBdr>
      <w:tabs>
        <w:tab w:val="left" w:pos="1021"/>
      </w:tabs>
      <w:ind w:firstLine="0"/>
    </w:pPr>
  </w:style>
  <w:style w:type="paragraph" w:customStyle="1" w:styleId="Warning">
    <w:name w:val="Warning"/>
    <w:basedOn w:val="BodyText"/>
    <w:rsid w:val="003945B5"/>
    <w:pPr>
      <w:shd w:val="clear" w:color="auto" w:fill="D9D9D9"/>
      <w:tabs>
        <w:tab w:val="left" w:pos="992"/>
      </w:tabs>
      <w:ind w:left="119" w:right="119"/>
    </w:pPr>
    <w:rPr>
      <w:sz w:val="20"/>
    </w:rPr>
  </w:style>
  <w:style w:type="paragraph" w:customStyle="1" w:styleId="MarginIcons">
    <w:name w:val="Margin Icons"/>
    <w:basedOn w:val="BodyText"/>
    <w:rsid w:val="003945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45B5"/>
    <w:rPr>
      <w:rFonts w:ascii="Courier New" w:hAnsi="Courier New"/>
    </w:rPr>
  </w:style>
  <w:style w:type="paragraph" w:customStyle="1" w:styleId="NoteBullet">
    <w:name w:val="Note Bullet"/>
    <w:basedOn w:val="Note"/>
    <w:rsid w:val="003945B5"/>
    <w:pPr>
      <w:tabs>
        <w:tab w:val="clear" w:pos="680"/>
      </w:tabs>
      <w:spacing w:before="60" w:after="60"/>
    </w:pPr>
  </w:style>
  <w:style w:type="paragraph" w:customStyle="1" w:styleId="SubHeading2">
    <w:name w:val="SubHeading2"/>
    <w:basedOn w:val="HeadingBase"/>
    <w:rsid w:val="003945B5"/>
    <w:pPr>
      <w:spacing w:before="240" w:after="60"/>
    </w:pPr>
    <w:rPr>
      <w:sz w:val="20"/>
    </w:rPr>
  </w:style>
  <w:style w:type="paragraph" w:customStyle="1" w:styleId="SubHeading1">
    <w:name w:val="SubHeading1"/>
    <w:basedOn w:val="HeadingBase"/>
    <w:rsid w:val="003945B5"/>
    <w:pPr>
      <w:spacing w:before="240" w:after="60"/>
    </w:pPr>
    <w:rPr>
      <w:color w:val="918585"/>
      <w:sz w:val="22"/>
    </w:rPr>
  </w:style>
  <w:style w:type="paragraph" w:customStyle="1" w:styleId="SideHeading">
    <w:name w:val="Side Heading"/>
    <w:basedOn w:val="HeadingBase"/>
    <w:rsid w:val="003945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45B5"/>
    <w:pPr>
      <w:numPr>
        <w:numId w:val="10"/>
      </w:numPr>
    </w:pPr>
  </w:style>
  <w:style w:type="paragraph" w:styleId="PlainText">
    <w:name w:val="Plain Text"/>
    <w:basedOn w:val="Normal"/>
    <w:link w:val="PlainTextChar"/>
    <w:rsid w:val="003945B5"/>
    <w:rPr>
      <w:sz w:val="20"/>
    </w:rPr>
  </w:style>
  <w:style w:type="character" w:customStyle="1" w:styleId="PlainTextChar">
    <w:name w:val="Plain Text Char"/>
    <w:basedOn w:val="DefaultParagraphFont"/>
    <w:link w:val="PlainText"/>
    <w:rsid w:val="003945B5"/>
    <w:rPr>
      <w:rFonts w:ascii="Courier New" w:eastAsia="Times New Roman" w:hAnsi="Courier New" w:cs="Times New Roman"/>
      <w:sz w:val="20"/>
      <w:szCs w:val="20"/>
      <w:lang w:eastAsia="en-US"/>
    </w:rPr>
  </w:style>
  <w:style w:type="character" w:customStyle="1" w:styleId="MenuOption">
    <w:name w:val="Menu Option"/>
    <w:basedOn w:val="DefaultParagraphFont"/>
    <w:rsid w:val="003945B5"/>
    <w:rPr>
      <w:b/>
      <w:smallCaps/>
    </w:rPr>
  </w:style>
  <w:style w:type="paragraph" w:customStyle="1" w:styleId="TableListNumber">
    <w:name w:val="Table List Number"/>
    <w:basedOn w:val="ListNumber"/>
    <w:rsid w:val="003945B5"/>
    <w:pPr>
      <w:numPr>
        <w:numId w:val="0"/>
      </w:numPr>
    </w:pPr>
  </w:style>
  <w:style w:type="paragraph" w:styleId="TOC4">
    <w:name w:val="toc 4"/>
    <w:basedOn w:val="TOCBase"/>
    <w:next w:val="Normal"/>
    <w:semiHidden/>
    <w:rsid w:val="003945B5"/>
    <w:pPr>
      <w:tabs>
        <w:tab w:val="right" w:leader="dot" w:pos="9071"/>
      </w:tabs>
      <w:ind w:left="1701"/>
    </w:pPr>
  </w:style>
  <w:style w:type="paragraph" w:customStyle="1" w:styleId="ListAlpha">
    <w:name w:val="List Alpha"/>
    <w:basedOn w:val="List"/>
    <w:rsid w:val="003945B5"/>
    <w:pPr>
      <w:numPr>
        <w:numId w:val="8"/>
      </w:numPr>
    </w:pPr>
  </w:style>
  <w:style w:type="paragraph" w:customStyle="1" w:styleId="ListAlpha2">
    <w:name w:val="List Alpha 2"/>
    <w:basedOn w:val="List2"/>
    <w:rsid w:val="003945B5"/>
    <w:pPr>
      <w:numPr>
        <w:numId w:val="7"/>
      </w:numPr>
    </w:pPr>
  </w:style>
  <w:style w:type="paragraph" w:styleId="List2">
    <w:name w:val="List 2"/>
    <w:basedOn w:val="BodyText"/>
    <w:rsid w:val="003945B5"/>
    <w:pPr>
      <w:tabs>
        <w:tab w:val="left" w:pos="680"/>
      </w:tabs>
      <w:spacing w:before="60" w:after="60"/>
      <w:ind w:left="680" w:hanging="340"/>
    </w:pPr>
  </w:style>
  <w:style w:type="paragraph" w:styleId="List3">
    <w:name w:val="List 3"/>
    <w:basedOn w:val="BodyText"/>
    <w:rsid w:val="003945B5"/>
    <w:pPr>
      <w:tabs>
        <w:tab w:val="left" w:pos="1021"/>
      </w:tabs>
      <w:spacing w:before="60" w:after="60"/>
      <w:ind w:left="1020" w:hanging="340"/>
    </w:pPr>
  </w:style>
  <w:style w:type="paragraph" w:styleId="List4">
    <w:name w:val="List 4"/>
    <w:basedOn w:val="BodyText"/>
    <w:rsid w:val="003945B5"/>
    <w:pPr>
      <w:tabs>
        <w:tab w:val="left" w:pos="1361"/>
      </w:tabs>
      <w:spacing w:before="60" w:after="60"/>
      <w:ind w:left="1361" w:hanging="340"/>
    </w:pPr>
  </w:style>
  <w:style w:type="paragraph" w:styleId="List5">
    <w:name w:val="List 5"/>
    <w:basedOn w:val="BodyText"/>
    <w:rsid w:val="003945B5"/>
    <w:pPr>
      <w:tabs>
        <w:tab w:val="left" w:pos="1701"/>
      </w:tabs>
      <w:spacing w:before="60" w:after="60"/>
      <w:ind w:left="1701" w:hanging="340"/>
    </w:pPr>
  </w:style>
  <w:style w:type="paragraph" w:styleId="ListBullet3">
    <w:name w:val="List Bullet 3"/>
    <w:basedOn w:val="List3"/>
    <w:rsid w:val="003945B5"/>
    <w:pPr>
      <w:numPr>
        <w:numId w:val="13"/>
      </w:numPr>
      <w:tabs>
        <w:tab w:val="clear" w:pos="1021"/>
      </w:tabs>
      <w:ind w:left="1037" w:hanging="357"/>
    </w:pPr>
  </w:style>
  <w:style w:type="paragraph" w:styleId="ListBullet4">
    <w:name w:val="List Bullet 4"/>
    <w:basedOn w:val="List4"/>
    <w:rsid w:val="003945B5"/>
    <w:pPr>
      <w:numPr>
        <w:numId w:val="2"/>
      </w:numPr>
      <w:tabs>
        <w:tab w:val="clear" w:pos="1361"/>
      </w:tabs>
    </w:pPr>
  </w:style>
  <w:style w:type="paragraph" w:styleId="ListBullet5">
    <w:name w:val="List Bullet 5"/>
    <w:basedOn w:val="List5"/>
    <w:rsid w:val="003945B5"/>
    <w:pPr>
      <w:numPr>
        <w:numId w:val="3"/>
      </w:numPr>
    </w:pPr>
  </w:style>
  <w:style w:type="paragraph" w:styleId="ListContinue2">
    <w:name w:val="List Continue 2"/>
    <w:basedOn w:val="List2"/>
    <w:rsid w:val="003945B5"/>
    <w:pPr>
      <w:ind w:firstLine="0"/>
    </w:pPr>
  </w:style>
  <w:style w:type="paragraph" w:styleId="ListContinue3">
    <w:name w:val="List Continue 3"/>
    <w:basedOn w:val="List3"/>
    <w:rsid w:val="003945B5"/>
    <w:pPr>
      <w:ind w:left="1021" w:firstLine="0"/>
    </w:pPr>
  </w:style>
  <w:style w:type="paragraph" w:styleId="ListContinue4">
    <w:name w:val="List Continue 4"/>
    <w:basedOn w:val="List4"/>
    <w:rsid w:val="003945B5"/>
    <w:pPr>
      <w:ind w:firstLine="0"/>
    </w:pPr>
  </w:style>
  <w:style w:type="paragraph" w:styleId="ListContinue5">
    <w:name w:val="List Continue 5"/>
    <w:basedOn w:val="List5"/>
    <w:rsid w:val="003945B5"/>
    <w:pPr>
      <w:ind w:firstLine="0"/>
    </w:pPr>
  </w:style>
  <w:style w:type="paragraph" w:styleId="ListNumber3">
    <w:name w:val="List Number 3"/>
    <w:basedOn w:val="List3"/>
    <w:rsid w:val="003945B5"/>
    <w:pPr>
      <w:numPr>
        <w:numId w:val="4"/>
      </w:numPr>
    </w:pPr>
  </w:style>
  <w:style w:type="paragraph" w:styleId="ListNumber4">
    <w:name w:val="List Number 4"/>
    <w:basedOn w:val="List4"/>
    <w:rsid w:val="003945B5"/>
    <w:pPr>
      <w:numPr>
        <w:numId w:val="5"/>
      </w:numPr>
    </w:pPr>
  </w:style>
  <w:style w:type="paragraph" w:styleId="ListNumber5">
    <w:name w:val="List Number 5"/>
    <w:basedOn w:val="List5"/>
    <w:rsid w:val="003945B5"/>
    <w:pPr>
      <w:numPr>
        <w:numId w:val="6"/>
      </w:numPr>
    </w:pPr>
  </w:style>
  <w:style w:type="paragraph" w:styleId="BlockText">
    <w:name w:val="Block Text"/>
    <w:basedOn w:val="Normal"/>
    <w:rsid w:val="003945B5"/>
    <w:pPr>
      <w:spacing w:after="120"/>
      <w:ind w:left="1440" w:right="1440"/>
    </w:pPr>
  </w:style>
  <w:style w:type="character" w:customStyle="1" w:styleId="Subscript">
    <w:name w:val="Subscript"/>
    <w:basedOn w:val="DefaultParagraphFont"/>
    <w:rsid w:val="003945B5"/>
    <w:rPr>
      <w:sz w:val="16"/>
      <w:vertAlign w:val="subscript"/>
    </w:rPr>
  </w:style>
  <w:style w:type="character" w:customStyle="1" w:styleId="Superscript">
    <w:name w:val="Superscript"/>
    <w:basedOn w:val="DefaultParagraphFont"/>
    <w:rsid w:val="003945B5"/>
    <w:rPr>
      <w:sz w:val="16"/>
      <w:vertAlign w:val="superscript"/>
    </w:rPr>
  </w:style>
  <w:style w:type="character" w:customStyle="1" w:styleId="Symbols">
    <w:name w:val="Symbols"/>
    <w:basedOn w:val="DefaultParagraphFont"/>
    <w:rsid w:val="003945B5"/>
    <w:rPr>
      <w:rFonts w:ascii="Symbol" w:hAnsi="Symbol"/>
    </w:rPr>
  </w:style>
  <w:style w:type="character" w:customStyle="1" w:styleId="MenuOptions">
    <w:name w:val="Menu Options"/>
    <w:basedOn w:val="DefaultParagraphFont"/>
    <w:rsid w:val="003945B5"/>
    <w:rPr>
      <w:rFonts w:ascii="Arial Narrow" w:hAnsi="Arial Narrow"/>
      <w:smallCaps/>
    </w:rPr>
  </w:style>
  <w:style w:type="character" w:customStyle="1" w:styleId="Buttons">
    <w:name w:val="Buttons"/>
    <w:basedOn w:val="DefaultParagraphFont"/>
    <w:rsid w:val="003945B5"/>
    <w:rPr>
      <w:b/>
    </w:rPr>
  </w:style>
  <w:style w:type="character" w:customStyle="1" w:styleId="Underlined">
    <w:name w:val="Underlined"/>
    <w:basedOn w:val="DefaultParagraphFont"/>
    <w:rsid w:val="003945B5"/>
    <w:rPr>
      <w:u w:val="single"/>
    </w:rPr>
  </w:style>
  <w:style w:type="paragraph" w:customStyle="1" w:styleId="TableBodyTextRight">
    <w:name w:val="Table Body Text Right"/>
    <w:basedOn w:val="TableBodyText"/>
    <w:rsid w:val="003945B5"/>
    <w:pPr>
      <w:widowControl w:val="0"/>
      <w:autoSpaceDE w:val="0"/>
      <w:autoSpaceDN w:val="0"/>
      <w:adjustRightInd w:val="0"/>
      <w:jc w:val="right"/>
    </w:pPr>
    <w:rPr>
      <w:rFonts w:cs="Arial"/>
      <w:szCs w:val="18"/>
    </w:rPr>
  </w:style>
  <w:style w:type="paragraph" w:customStyle="1" w:styleId="CopyrightText">
    <w:name w:val="Copyright Text"/>
    <w:basedOn w:val="BodyText"/>
    <w:rsid w:val="003945B5"/>
    <w:rPr>
      <w:sz w:val="18"/>
    </w:rPr>
  </w:style>
  <w:style w:type="paragraph" w:customStyle="1" w:styleId="BodySmallRight">
    <w:name w:val="Body Small Right"/>
    <w:basedOn w:val="BodyTextRight"/>
    <w:rsid w:val="003945B5"/>
    <w:rPr>
      <w:sz w:val="18"/>
      <w:szCs w:val="18"/>
    </w:rPr>
  </w:style>
  <w:style w:type="paragraph" w:customStyle="1" w:styleId="MarginEdition">
    <w:name w:val="Margin Edition"/>
    <w:basedOn w:val="MarginNote"/>
    <w:rsid w:val="003945B5"/>
    <w:pPr>
      <w:spacing w:before="0" w:after="0"/>
    </w:pPr>
    <w:rPr>
      <w:rFonts w:ascii="Times New Roman" w:hAnsi="Times New Roman"/>
      <w:color w:val="999999"/>
    </w:rPr>
  </w:style>
  <w:style w:type="paragraph" w:customStyle="1" w:styleId="Spacer">
    <w:name w:val="Spacer"/>
    <w:basedOn w:val="Normal"/>
    <w:rsid w:val="003945B5"/>
    <w:rPr>
      <w:sz w:val="2"/>
      <w:szCs w:val="2"/>
    </w:rPr>
  </w:style>
  <w:style w:type="character" w:customStyle="1" w:styleId="Small">
    <w:name w:val="Small"/>
    <w:basedOn w:val="DefaultParagraphFont"/>
    <w:rsid w:val="003945B5"/>
    <w:rPr>
      <w:sz w:val="16"/>
    </w:rPr>
  </w:style>
  <w:style w:type="paragraph" w:customStyle="1" w:styleId="WideTable">
    <w:name w:val="Wide Table"/>
    <w:basedOn w:val="Normal"/>
    <w:rsid w:val="003945B5"/>
    <w:pPr>
      <w:ind w:left="-1418"/>
    </w:pPr>
    <w:rPr>
      <w:sz w:val="2"/>
      <w:szCs w:val="2"/>
    </w:rPr>
  </w:style>
  <w:style w:type="character" w:styleId="PageNumber">
    <w:name w:val="page number"/>
    <w:basedOn w:val="DefaultParagraphFont"/>
    <w:rsid w:val="003945B5"/>
  </w:style>
  <w:style w:type="paragraph" w:styleId="Quote">
    <w:name w:val="Quote"/>
    <w:basedOn w:val="Heading1"/>
    <w:link w:val="QuoteChar"/>
    <w:qFormat/>
    <w:rsid w:val="003945B5"/>
    <w:rPr>
      <w:b w:val="0"/>
      <w:sz w:val="72"/>
      <w:szCs w:val="72"/>
      <w:lang w:val="en-NZ"/>
    </w:rPr>
  </w:style>
  <w:style w:type="character" w:customStyle="1" w:styleId="QuoteChar">
    <w:name w:val="Quote Char"/>
    <w:basedOn w:val="DefaultParagraphFont"/>
    <w:link w:val="Quote"/>
    <w:rsid w:val="003945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45B5"/>
    <w:pPr>
      <w:pageBreakBefore/>
    </w:pPr>
  </w:style>
  <w:style w:type="paragraph" w:customStyle="1" w:styleId="Border">
    <w:name w:val="Border"/>
    <w:basedOn w:val="Normal"/>
    <w:qFormat/>
    <w:rsid w:val="003945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45B5"/>
    <w:rPr>
      <w:b/>
      <w:bCs/>
      <w:i/>
      <w:iCs/>
      <w:color w:val="auto"/>
    </w:rPr>
  </w:style>
  <w:style w:type="paragraph" w:styleId="IntenseQuote">
    <w:name w:val="Intense Quote"/>
    <w:basedOn w:val="Normal"/>
    <w:next w:val="Normal"/>
    <w:link w:val="IntenseQuoteChar"/>
    <w:uiPriority w:val="30"/>
    <w:qFormat/>
    <w:rsid w:val="003945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45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45B5"/>
    <w:rPr>
      <w:smallCaps/>
      <w:color w:val="auto"/>
      <w:u w:val="single"/>
    </w:rPr>
  </w:style>
  <w:style w:type="character" w:styleId="IntenseReference">
    <w:name w:val="Intense Reference"/>
    <w:basedOn w:val="DefaultParagraphFont"/>
    <w:uiPriority w:val="32"/>
    <w:qFormat/>
    <w:rsid w:val="003945B5"/>
    <w:rPr>
      <w:b/>
      <w:bCs/>
      <w:smallCaps/>
      <w:color w:val="auto"/>
      <w:spacing w:val="5"/>
      <w:u w:val="single"/>
    </w:rPr>
  </w:style>
  <w:style w:type="paragraph" w:customStyle="1" w:styleId="2ColumnHeading">
    <w:name w:val="2Column Heading"/>
    <w:basedOn w:val="BodyText"/>
    <w:qFormat/>
    <w:rsid w:val="003945B5"/>
    <w:pPr>
      <w:spacing w:after="60"/>
      <w:ind w:left="-2268"/>
    </w:pPr>
    <w:rPr>
      <w:b/>
    </w:rPr>
  </w:style>
  <w:style w:type="paragraph" w:customStyle="1" w:styleId="Heading1TOC">
    <w:name w:val="Heading1 TOC"/>
    <w:basedOn w:val="Normal"/>
    <w:qFormat/>
    <w:rsid w:val="003945B5"/>
    <w:pPr>
      <w:spacing w:before="240" w:after="120"/>
    </w:pPr>
    <w:rPr>
      <w:rFonts w:ascii="Times New Roman" w:hAnsi="Times New Roman"/>
      <w:b/>
      <w:sz w:val="32"/>
    </w:rPr>
  </w:style>
  <w:style w:type="paragraph" w:customStyle="1" w:styleId="Heading2TOC">
    <w:name w:val="Heading2 TOC"/>
    <w:basedOn w:val="Normal"/>
    <w:qFormat/>
    <w:rsid w:val="003945B5"/>
    <w:pPr>
      <w:spacing w:before="240" w:after="60"/>
    </w:pPr>
    <w:rPr>
      <w:rFonts w:ascii="Times New Roman" w:hAnsi="Times New Roman"/>
      <w:b/>
      <w:sz w:val="28"/>
    </w:rPr>
  </w:style>
  <w:style w:type="character" w:customStyle="1" w:styleId="Underline">
    <w:name w:val="Underline"/>
    <w:basedOn w:val="DefaultParagraphFont"/>
    <w:qFormat/>
    <w:rsid w:val="003945B5"/>
    <w:rPr>
      <w:u w:val="single"/>
    </w:rPr>
  </w:style>
  <w:style w:type="character" w:customStyle="1" w:styleId="BoldandItalics">
    <w:name w:val="Bold and Italics"/>
    <w:qFormat/>
    <w:rsid w:val="003945B5"/>
    <w:rPr>
      <w:b/>
      <w:i/>
      <w:u w:val="none"/>
    </w:rPr>
  </w:style>
  <w:style w:type="paragraph" w:styleId="BalloonText">
    <w:name w:val="Balloon Text"/>
    <w:basedOn w:val="Normal"/>
    <w:link w:val="BalloonTextChar"/>
    <w:rsid w:val="003945B5"/>
    <w:rPr>
      <w:rFonts w:ascii="Tahoma" w:hAnsi="Tahoma" w:cs="Tahoma"/>
      <w:sz w:val="16"/>
      <w:szCs w:val="16"/>
    </w:rPr>
  </w:style>
  <w:style w:type="character" w:customStyle="1" w:styleId="BalloonTextChar">
    <w:name w:val="Balloon Text Char"/>
    <w:basedOn w:val="DefaultParagraphFont"/>
    <w:link w:val="BalloonText"/>
    <w:rsid w:val="003945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45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45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45B5"/>
    <w:rPr>
      <w:b/>
      <w:color w:val="660033"/>
      <w:spacing w:val="0"/>
    </w:rPr>
  </w:style>
  <w:style w:type="paragraph" w:customStyle="1" w:styleId="Nameditemlist">
    <w:name w:val="Named item list"/>
    <w:basedOn w:val="BodyText"/>
    <w:qFormat/>
    <w:rsid w:val="003945B5"/>
    <w:pPr>
      <w:tabs>
        <w:tab w:val="left" w:pos="2835"/>
      </w:tabs>
      <w:ind w:left="2835" w:hanging="2835"/>
    </w:pPr>
  </w:style>
  <w:style w:type="paragraph" w:customStyle="1" w:styleId="BodyTextnopadding">
    <w:name w:val="Body Text no padding"/>
    <w:basedOn w:val="BodyText"/>
    <w:qFormat/>
    <w:rsid w:val="003945B5"/>
    <w:pPr>
      <w:spacing w:before="0" w:after="0"/>
    </w:pPr>
  </w:style>
  <w:style w:type="paragraph" w:customStyle="1" w:styleId="BodyTextBold">
    <w:name w:val="Body Text Bold"/>
    <w:basedOn w:val="BodyText"/>
    <w:qFormat/>
    <w:rsid w:val="003945B5"/>
    <w:rPr>
      <w:b/>
    </w:rPr>
  </w:style>
  <w:style w:type="character" w:styleId="Hyperlink">
    <w:name w:val="Hyperlink"/>
    <w:basedOn w:val="DefaultParagraphFont"/>
    <w:uiPriority w:val="99"/>
    <w:unhideWhenUsed/>
    <w:rsid w:val="00FD779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567</Words>
  <Characters>3589</Characters>
  <Application>Microsoft Office Word</Application>
  <DocSecurity>0</DocSecurity>
  <Lines>188</Lines>
  <Paragraphs>103</Paragraphs>
  <ScaleCrop>false</ScaleCrop>
  <Company>Author-it Software Corporation Ltd.</Company>
  <LinksUpToDate>false</LinksUpToDate>
  <CharactersWithSpaces>4053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MSTML4006 Sketch and prepare millinery fashion designs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2022-12-22T01:06:00Z</dcterms:created>
  <dcterms:modified xsi:type="dcterms:W3CDTF">2022-12-22T01:06:00Z</dcterms:modified>
</cp:coreProperties>
</file>