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84D" w:rsidP="00F67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MSTML4006 Sketch and prepare millinery fashion designs</w:t>
      </w:r>
      <w:r>
        <w:fldChar w:fldCharType="end"/>
      </w:r>
    </w:p>
    <w:p w:rsidR="00F6784D" w:rsidP="00F6784D">
      <w:pPr>
        <w:pStyle w:val="Version"/>
        <w:sectPr w:rsidSect="00DE5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921" w:rsidP="00DE5921">
      <w:pPr>
        <w:pStyle w:val="SuperHeading"/>
      </w:pPr>
      <w:r w:rsidRPr="00DE5921">
        <w:t>Assessment Requirements for MSTML4006 Sketch and prepare millinery fashion designs</w:t>
      </w:r>
    </w:p>
    <w:p w:rsidR="00000000" w:rsidRPr="00DE5921" w:rsidP="00DE5921">
      <w:pPr>
        <w:pStyle w:val="Heading1"/>
      </w:pPr>
      <w:bookmarkStart w:id="1" w:name="O_934173"/>
      <w:bookmarkEnd w:id="1"/>
      <w:r w:rsidRPr="00DE5921">
        <w:t>Modification History</w:t>
      </w:r>
    </w:p>
    <w:p w:rsidR="00000000" w:rsidRPr="00DE5921" w:rsidP="00F6784D">
      <w:pPr>
        <w:pStyle w:val="BodyText"/>
      </w:pPr>
      <w:r w:rsidRPr="00DE5921">
        <w:t>Release 1. Supersedes and is equivalent to LMTML4006A Sketch and prepare millinery fashion designs</w:t>
      </w:r>
    </w:p>
    <w:p w:rsidR="00000000" w:rsidRPr="00DE5921" w:rsidP="00DE5921">
      <w:pPr>
        <w:pStyle w:val="Heading1"/>
      </w:pPr>
      <w:bookmarkStart w:id="2" w:name="O_934176"/>
      <w:bookmarkEnd w:id="2"/>
      <w:r w:rsidRPr="00DE5921">
        <w:t>Performance Evidence</w:t>
      </w:r>
    </w:p>
    <w:p w:rsidR="00000000" w:rsidRPr="00DE5921" w:rsidP="00F6784D">
      <w:pPr>
        <w:pStyle w:val="BodyText"/>
      </w:pPr>
      <w:r w:rsidRPr="00DE5921">
        <w:t>Evidence required to demonstrate competence in this unit must be relevant to and satisfy the requirements of the elements and performance criteria, and include:</w:t>
      </w:r>
    </w:p>
    <w:p w:rsidR="00000000" w:rsidRPr="00DE5921" w:rsidP="00DE5921">
      <w:pPr>
        <w:pStyle w:val="ListBullet"/>
      </w:pPr>
      <w:r w:rsidRPr="00DE5921">
        <w:t>reading and following work instructions, standard operating procedures (S</w:t>
      </w:r>
      <w:r w:rsidRPr="00DE5921">
        <w:t xml:space="preserve">OPs), safe work practices </w:t>
      </w:r>
    </w:p>
    <w:p w:rsidR="00000000" w:rsidRPr="00DE5921" w:rsidP="00DE5921">
      <w:pPr>
        <w:pStyle w:val="ListBullet"/>
      </w:pPr>
      <w:r w:rsidRPr="00DE5921">
        <w:t>selecting appropriate materials</w:t>
      </w:r>
    </w:p>
    <w:p w:rsidR="00000000" w:rsidRPr="00DE5921" w:rsidP="00DE5921">
      <w:pPr>
        <w:pStyle w:val="ListBullet"/>
      </w:pPr>
      <w:r w:rsidRPr="00DE5921">
        <w:t>providing at least two (2) quality 3-D millinery sketches for at least two (2) range of styles to meet design requirements</w:t>
      </w:r>
    </w:p>
    <w:p w:rsidR="00000000" w:rsidRPr="00DE5921" w:rsidP="00DE5921">
      <w:pPr>
        <w:pStyle w:val="ListBullet"/>
      </w:pPr>
      <w:r w:rsidRPr="00DE5921">
        <w:t>depicting millinery sketch in correct proportion to the head and body</w:t>
      </w:r>
    </w:p>
    <w:p w:rsidR="00000000" w:rsidRPr="00DE5921" w:rsidP="00DE5921">
      <w:pPr>
        <w:pStyle w:val="ListBullet"/>
      </w:pPr>
      <w:r w:rsidRPr="00DE5921">
        <w:t>sket</w:t>
      </w:r>
      <w:r w:rsidRPr="00DE5921">
        <w:t>ching front, back and side views, and sketch details of complex designs</w:t>
      </w:r>
    </w:p>
    <w:p w:rsidR="00000000" w:rsidRPr="00DE5921" w:rsidP="00DE5921">
      <w:pPr>
        <w:pStyle w:val="ListBullet"/>
      </w:pPr>
      <w:r w:rsidRPr="00DE5921">
        <w:t>explaining features of sketch and provide alternative sketches if necessary</w:t>
      </w:r>
    </w:p>
    <w:p w:rsidR="00000000" w:rsidRPr="00DE5921" w:rsidP="00DE5921">
      <w:pPr>
        <w:pStyle w:val="ListBullet"/>
      </w:pPr>
      <w:r w:rsidRPr="00DE5921">
        <w:t xml:space="preserve">preparing detailed construction design and identifying construction requirements in design </w:t>
      </w:r>
    </w:p>
    <w:p w:rsidR="00000000" w:rsidRPr="00DE5921" w:rsidP="00DE5921">
      <w:pPr>
        <w:pStyle w:val="ListBullet"/>
      </w:pPr>
      <w:r w:rsidRPr="00DE5921">
        <w:t>proportioning de</w:t>
      </w:r>
      <w:r w:rsidRPr="00DE5921">
        <w:t>signs appropriately, including head, body and garment illustrations in sketch designs</w:t>
      </w:r>
    </w:p>
    <w:p w:rsidR="00000000" w:rsidRPr="00DE5921" w:rsidP="00DE5921">
      <w:pPr>
        <w:pStyle w:val="ListBullet"/>
      </w:pPr>
      <w:r w:rsidRPr="00DE5921">
        <w:t>demonstrating discretion, judgement and problem-solving skills in the production of millinery designs</w:t>
      </w:r>
    </w:p>
    <w:p w:rsidR="00000000" w:rsidRPr="00DE5921" w:rsidP="00DE5921">
      <w:pPr>
        <w:pStyle w:val="ListBullet"/>
      </w:pPr>
      <w:r w:rsidRPr="00DE5921">
        <w:t>ensuring combination of materials selected are appropriate for milli</w:t>
      </w:r>
      <w:r w:rsidRPr="00DE5921">
        <w:t>nery design and experiment with alternatives if necessary</w:t>
      </w:r>
    </w:p>
    <w:p w:rsidR="00000000" w:rsidRPr="00DE5921" w:rsidP="00DE5921">
      <w:pPr>
        <w:pStyle w:val="ListBullet"/>
      </w:pPr>
      <w:r w:rsidRPr="00DE5921">
        <w:t>maintaining accurate records.</w:t>
      </w:r>
    </w:p>
    <w:p w:rsidR="00000000" w:rsidRPr="00DE5921" w:rsidP="00DE5921">
      <w:pPr>
        <w:pStyle w:val="AllowPageBreak"/>
      </w:pPr>
    </w:p>
    <w:p w:rsidR="00000000" w:rsidRPr="00DE5921" w:rsidP="00DE5921">
      <w:pPr>
        <w:pStyle w:val="Heading1"/>
      </w:pPr>
      <w:bookmarkStart w:id="3" w:name="O_934175"/>
      <w:bookmarkEnd w:id="3"/>
      <w:r w:rsidRPr="00DE5921">
        <w:t>Knowledge Evidence</w:t>
      </w:r>
    </w:p>
    <w:p w:rsidR="00000000" w:rsidRPr="00DE5921" w:rsidP="00F6784D">
      <w:pPr>
        <w:pStyle w:val="BodyText"/>
      </w:pPr>
      <w:r w:rsidRPr="00DE5921">
        <w:t>Evidence must be provided that demonstrates knowledge of:</w:t>
      </w:r>
    </w:p>
    <w:p w:rsidR="00000000" w:rsidRPr="00DE5921" w:rsidP="00DE5921">
      <w:pPr>
        <w:pStyle w:val="ListBullet"/>
      </w:pPr>
      <w:r w:rsidRPr="00DE5921">
        <w:t>safe work practices and procedures and use of personal protective equipme</w:t>
      </w:r>
      <w:r w:rsidRPr="00DE5921">
        <w:t>nt (PPE)</w:t>
      </w:r>
    </w:p>
    <w:p w:rsidR="00000000" w:rsidRPr="00DE5921" w:rsidP="00DE5921">
      <w:pPr>
        <w:pStyle w:val="ListBullet"/>
      </w:pPr>
      <w:r w:rsidRPr="00DE5921">
        <w:t>millinery policies, standards and guidelines, industry codes of practice, legislative and regulatory requirements</w:t>
      </w:r>
    </w:p>
    <w:p w:rsidR="00000000" w:rsidRPr="00DE5921" w:rsidP="00DE5921">
      <w:pPr>
        <w:pStyle w:val="ListBullet"/>
      </w:pPr>
      <w:r w:rsidRPr="00DE5921">
        <w:t>industry, workplace and product processes</w:t>
      </w:r>
    </w:p>
    <w:p w:rsidR="00000000" w:rsidRPr="00DE5921" w:rsidP="00DE5921">
      <w:pPr>
        <w:pStyle w:val="ListBullet"/>
      </w:pPr>
      <w:r w:rsidRPr="00DE5921">
        <w:t>a range of textiles and materials, including their composition and the stretch quality of fabrics</w:t>
      </w:r>
    </w:p>
    <w:p w:rsidR="00000000" w:rsidRPr="00DE5921" w:rsidP="00DE5921">
      <w:pPr>
        <w:pStyle w:val="ListBullet"/>
      </w:pPr>
      <w:r w:rsidRPr="00DE5921">
        <w:t>standard and non-standard millinery shapes and designs</w:t>
      </w:r>
    </w:p>
    <w:p w:rsidR="00000000" w:rsidRPr="00DE5921" w:rsidP="00DE5921">
      <w:pPr>
        <w:pStyle w:val="ListBullet"/>
      </w:pPr>
      <w:r w:rsidRPr="00DE5921">
        <w:t>millinery accessories</w:t>
      </w:r>
    </w:p>
    <w:p w:rsidR="00000000" w:rsidRPr="00DE5921" w:rsidP="00DE5921">
      <w:pPr>
        <w:pStyle w:val="ListBullet"/>
      </w:pPr>
      <w:r w:rsidRPr="00DE5921">
        <w:t>appropriate detail required for sketches</w:t>
      </w:r>
    </w:p>
    <w:p w:rsidR="00000000" w:rsidRPr="00DE5921" w:rsidP="00DE5921">
      <w:pPr>
        <w:pStyle w:val="ListBullet"/>
      </w:pPr>
      <w:r w:rsidRPr="00DE5921">
        <w:t>style options</w:t>
      </w:r>
    </w:p>
    <w:p w:rsidR="00000000" w:rsidRPr="00DE5921" w:rsidP="00DE5921">
      <w:pPr>
        <w:pStyle w:val="ListBullet"/>
      </w:pPr>
      <w:r w:rsidRPr="00DE5921">
        <w:t>total look concepts</w:t>
      </w:r>
    </w:p>
    <w:p w:rsidR="00000000" w:rsidRPr="00DE5921" w:rsidP="00DE5921">
      <w:pPr>
        <w:pStyle w:val="ListBullet"/>
      </w:pPr>
      <w:r w:rsidRPr="00DE5921">
        <w:t>curren</w:t>
      </w:r>
      <w:r w:rsidRPr="00DE5921">
        <w:t>t fashions</w:t>
      </w:r>
    </w:p>
    <w:p w:rsidR="00000000" w:rsidRPr="00DE5921" w:rsidP="00DE5921">
      <w:pPr>
        <w:pStyle w:val="ListBullet"/>
      </w:pPr>
      <w:r w:rsidRPr="00DE5921">
        <w:t>dress styles for specific occasions</w:t>
      </w:r>
    </w:p>
    <w:p w:rsidR="00000000" w:rsidRPr="00DE5921" w:rsidP="00DE5921">
      <w:pPr>
        <w:pStyle w:val="ListBullet"/>
      </w:pPr>
      <w:r w:rsidRPr="00DE5921">
        <w:t>detail requirement for designs</w:t>
      </w:r>
    </w:p>
    <w:p w:rsidR="00000000" w:rsidRPr="00DE5921" w:rsidP="00DE5921">
      <w:pPr>
        <w:pStyle w:val="ListBullet"/>
      </w:pPr>
      <w:r w:rsidRPr="00DE5921">
        <w:t>historical context of millinery requirements</w:t>
      </w:r>
    </w:p>
    <w:p w:rsidR="00000000" w:rsidRPr="00DE5921" w:rsidP="00DE5921">
      <w:pPr>
        <w:pStyle w:val="ListBullet"/>
      </w:pPr>
      <w:r w:rsidRPr="00DE5921">
        <w:t>quality practices</w:t>
      </w:r>
    </w:p>
    <w:p w:rsidR="00000000" w:rsidRPr="00DE5921" w:rsidP="00DE5921">
      <w:pPr>
        <w:pStyle w:val="ListBullet"/>
      </w:pPr>
      <w:r w:rsidRPr="00DE5921">
        <w:t>workplace procedures</w:t>
      </w:r>
    </w:p>
    <w:p w:rsidR="00000000" w:rsidRPr="00DE5921" w:rsidP="00DE5921">
      <w:pPr>
        <w:pStyle w:val="ListBullet"/>
      </w:pPr>
      <w:r w:rsidRPr="00DE5921">
        <w:t>recording and reporting practices.</w:t>
      </w:r>
    </w:p>
    <w:p w:rsidR="00000000" w:rsidRPr="00DE5921" w:rsidP="00DE5921">
      <w:pPr>
        <w:pStyle w:val="AllowPageBreak"/>
      </w:pPr>
    </w:p>
    <w:p w:rsidR="00000000" w:rsidRPr="00DE5921" w:rsidP="00DE5921">
      <w:pPr>
        <w:pStyle w:val="Heading1"/>
      </w:pPr>
      <w:bookmarkStart w:id="4" w:name="O_934174"/>
      <w:bookmarkEnd w:id="4"/>
      <w:r w:rsidRPr="00DE5921">
        <w:t>Assessment Conditions</w:t>
      </w:r>
    </w:p>
    <w:p w:rsidR="00000000" w:rsidRPr="00DE5921" w:rsidP="00DE5921">
      <w:pPr>
        <w:pStyle w:val="ListBullet"/>
      </w:pPr>
      <w:r w:rsidRPr="00DE5921">
        <w:t>Assessors must:</w:t>
      </w:r>
    </w:p>
    <w:p w:rsidR="00000000" w:rsidRPr="00DE5921" w:rsidP="00DE5921">
      <w:pPr>
        <w:pStyle w:val="ListBullet2"/>
      </w:pPr>
      <w:r w:rsidRPr="00DE5921">
        <w:t>sa</w:t>
      </w:r>
      <w:r w:rsidRPr="00DE5921">
        <w:t xml:space="preserve">tisfy the assessor competency requirements that are in place at the time of the assessment, as set by the VET regulator </w:t>
      </w:r>
    </w:p>
    <w:p w:rsidR="00000000" w:rsidRPr="00DE5921" w:rsidP="00DE5921">
      <w:pPr>
        <w:pStyle w:val="ListBullet2"/>
      </w:pPr>
      <w:r w:rsidRPr="00DE5921">
        <w:t>have vocational competency in sketching and preparing millinery fashion d</w:t>
      </w:r>
      <w:r w:rsidRPr="00DE5921">
        <w:t>esigns, at least to the level being assessed, with relevant industry knowledge and experience.</w:t>
      </w:r>
    </w:p>
    <w:p w:rsidR="00000000" w:rsidRPr="00DE5921" w:rsidP="00DE5921">
      <w:pPr>
        <w:pStyle w:val="ListBullet"/>
      </w:pPr>
      <w:r w:rsidRPr="00DE5921">
        <w:t xml:space="preserve">Assessment should occur in operational workplace situations. Where this is not possible, or where personal safety or environmental damage are limiting factors, </w:t>
      </w:r>
      <w:r w:rsidRPr="00DE5921">
        <w:t>assessment must occur in a sufficiently rigorous simulated environment reflecting realistic operational workplace conditions. This must cover all aspects of workplace performance, including environment, task skills, task management skills, contingency mana</w:t>
      </w:r>
      <w:r w:rsidRPr="00DE5921">
        <w:t>gement skills and job role environment skills.</w:t>
      </w:r>
    </w:p>
    <w:p w:rsidR="00000000" w:rsidRPr="00DE5921" w:rsidP="00DE5921">
      <w:pPr>
        <w:pStyle w:val="ListBullet"/>
      </w:pPr>
      <w:r w:rsidRPr="00DE5921">
        <w:t>Assessment processes and techniques must be appropriate to the language, literacy and numeracy requirements of the work being performed and the needs of the candidate.</w:t>
      </w:r>
    </w:p>
    <w:p w:rsidR="00000000" w:rsidRPr="00DE5921" w:rsidP="00DE5921">
      <w:pPr>
        <w:pStyle w:val="ListBullet"/>
      </w:pPr>
      <w:r w:rsidRPr="00DE5921">
        <w:t>Conditions for assessment must include ac</w:t>
      </w:r>
      <w:r w:rsidRPr="00DE5921">
        <w:t>cess to all tools, equipment, materials and documentation required, including relevant workplace procedures, product and manufacturing specifications associated with this unit.</w:t>
      </w:r>
    </w:p>
    <w:p w:rsidR="00000000" w:rsidRPr="00DE5921" w:rsidP="00DE5921">
      <w:pPr>
        <w:pStyle w:val="AllowPageBreak"/>
      </w:pPr>
    </w:p>
    <w:p w:rsidR="00000000" w:rsidRPr="00DE5921" w:rsidP="00DE5921">
      <w:pPr>
        <w:pStyle w:val="Heading1"/>
      </w:pPr>
      <w:bookmarkStart w:id="5" w:name="O_934172"/>
      <w:bookmarkEnd w:id="5"/>
      <w:r w:rsidRPr="00DE5921">
        <w:t>Links</w:t>
      </w:r>
    </w:p>
    <w:p w:rsidR="00000000" w:rsidRPr="00DE5921" w:rsidP="00F6784D">
      <w:pPr>
        <w:pStyle w:val="BodyText"/>
      </w:pPr>
      <w:r w:rsidRPr="00DE5921">
        <w:t>Companion Volume implementation guides are found in VETN</w:t>
      </w:r>
      <w:r w:rsidRPr="00DE5921">
        <w:t xml:space="preserve">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16E6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E5921" w:rsidP="00DE5921"/>
    <w:sectPr w:rsidSect="00DE5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1" w:rsidRPr="00F6784D" w:rsidP="00F67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4D" w:rsidP="00DE5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84D" w:rsidP="00DE5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784D" w:rsidP="00DE5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921" w:rsidRPr="00F6784D" w:rsidP="00F67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4D" w:rsidRPr="002D2AF8" w:rsidP="00DE5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MSTML4006 Sketch and prepare millinery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6784D" w:rsidP="00DE5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2A7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0B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42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921"/>
  </w:style>
  <w:style w:type="character" w:customStyle="1" w:styleId="Heading1Char">
    <w:name w:val="Heading 1 Char"/>
    <w:basedOn w:val="DefaultParagraphFont"/>
    <w:link w:val="Heading1"/>
    <w:rsid w:val="00DE5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9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921"/>
    <w:rPr>
      <w:b/>
      <w:spacing w:val="0"/>
    </w:rPr>
  </w:style>
  <w:style w:type="paragraph" w:customStyle="1" w:styleId="SuperTitle">
    <w:name w:val="SuperTitle"/>
    <w:basedOn w:val="Title"/>
    <w:rsid w:val="00DE5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921"/>
    <w:rPr>
      <w:i/>
    </w:rPr>
  </w:style>
  <w:style w:type="paragraph" w:styleId="Caption">
    <w:name w:val="caption"/>
    <w:basedOn w:val="BodyText"/>
    <w:next w:val="Normal"/>
    <w:qFormat/>
    <w:rsid w:val="00DE5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921"/>
  </w:style>
  <w:style w:type="paragraph" w:styleId="TableofFigures">
    <w:name w:val="table of figures"/>
    <w:basedOn w:val="Normal"/>
    <w:next w:val="Normal"/>
    <w:semiHidden/>
    <w:rsid w:val="00DE5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921"/>
    <w:rPr>
      <w:rFonts w:ascii="Wingdings" w:hAnsi="Wingdings"/>
    </w:rPr>
  </w:style>
  <w:style w:type="paragraph" w:customStyle="1" w:styleId="TableHeading">
    <w:name w:val="Table Heading"/>
    <w:basedOn w:val="HeadingBase"/>
    <w:rsid w:val="00DE5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921"/>
    <w:rPr>
      <w:color w:val="0033CC"/>
      <w:u w:val="none"/>
    </w:rPr>
  </w:style>
  <w:style w:type="paragraph" w:customStyle="1" w:styleId="BodyTextRight">
    <w:name w:val="Body Text Right"/>
    <w:basedOn w:val="BodyText"/>
    <w:rsid w:val="00DE5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921"/>
    <w:rPr>
      <w:sz w:val="32"/>
    </w:rPr>
  </w:style>
  <w:style w:type="paragraph" w:customStyle="1" w:styleId="HeadingProcedure">
    <w:name w:val="Heading Procedure"/>
    <w:basedOn w:val="HeadingBase"/>
    <w:next w:val="Normal"/>
    <w:rsid w:val="00DE5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921"/>
    <w:pPr>
      <w:spacing w:before="60" w:after="60"/>
    </w:pPr>
  </w:style>
  <w:style w:type="paragraph" w:styleId="ListContinue">
    <w:name w:val="List Continue"/>
    <w:basedOn w:val="List"/>
    <w:rsid w:val="00DE5921"/>
    <w:pPr>
      <w:ind w:firstLine="0"/>
    </w:pPr>
  </w:style>
  <w:style w:type="paragraph" w:customStyle="1" w:styleId="ListNote">
    <w:name w:val="List Note"/>
    <w:basedOn w:val="List"/>
    <w:rsid w:val="00DE5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921"/>
    <w:rPr>
      <w:rFonts w:ascii="Courier New" w:hAnsi="Courier New"/>
    </w:rPr>
  </w:style>
  <w:style w:type="paragraph" w:customStyle="1" w:styleId="NoteBullet">
    <w:name w:val="Note Bullet"/>
    <w:basedOn w:val="Note"/>
    <w:rsid w:val="00DE5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921"/>
    <w:rPr>
      <w:b/>
      <w:smallCaps/>
    </w:rPr>
  </w:style>
  <w:style w:type="paragraph" w:customStyle="1" w:styleId="TableListNumber">
    <w:name w:val="Table List Number"/>
    <w:basedOn w:val="ListNumber"/>
    <w:rsid w:val="00DE5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921"/>
    <w:pPr>
      <w:numPr>
        <w:numId w:val="9"/>
      </w:numPr>
    </w:pPr>
  </w:style>
  <w:style w:type="paragraph" w:customStyle="1" w:styleId="ListAlpha2">
    <w:name w:val="List Alpha 2"/>
    <w:basedOn w:val="List2"/>
    <w:rsid w:val="00DE5921"/>
    <w:pPr>
      <w:numPr>
        <w:numId w:val="8"/>
      </w:numPr>
    </w:pPr>
  </w:style>
  <w:style w:type="paragraph" w:styleId="List2">
    <w:name w:val="List 2"/>
    <w:basedOn w:val="BodyText"/>
    <w:rsid w:val="00DE5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921"/>
    <w:pPr>
      <w:numPr>
        <w:numId w:val="4"/>
      </w:numPr>
    </w:pPr>
  </w:style>
  <w:style w:type="paragraph" w:styleId="ListContinue2">
    <w:name w:val="List Continue 2"/>
    <w:basedOn w:val="List2"/>
    <w:rsid w:val="00DE5921"/>
    <w:pPr>
      <w:ind w:firstLine="0"/>
    </w:pPr>
  </w:style>
  <w:style w:type="paragraph" w:styleId="ListContinue3">
    <w:name w:val="List Continue 3"/>
    <w:basedOn w:val="List3"/>
    <w:rsid w:val="00DE5921"/>
    <w:pPr>
      <w:ind w:left="1021" w:firstLine="0"/>
    </w:pPr>
  </w:style>
  <w:style w:type="paragraph" w:styleId="ListContinue4">
    <w:name w:val="List Continue 4"/>
    <w:basedOn w:val="List4"/>
    <w:rsid w:val="00DE5921"/>
    <w:pPr>
      <w:ind w:firstLine="0"/>
    </w:pPr>
  </w:style>
  <w:style w:type="paragraph" w:styleId="ListContinue5">
    <w:name w:val="List Continue 5"/>
    <w:basedOn w:val="List5"/>
    <w:rsid w:val="00DE5921"/>
    <w:pPr>
      <w:ind w:firstLine="0"/>
    </w:pPr>
  </w:style>
  <w:style w:type="paragraph" w:styleId="ListNumber3">
    <w:name w:val="List Number 3"/>
    <w:basedOn w:val="List3"/>
    <w:rsid w:val="00DE5921"/>
    <w:pPr>
      <w:numPr>
        <w:numId w:val="5"/>
      </w:numPr>
    </w:pPr>
  </w:style>
  <w:style w:type="paragraph" w:styleId="ListNumber4">
    <w:name w:val="List Number 4"/>
    <w:basedOn w:val="List4"/>
    <w:rsid w:val="00DE5921"/>
    <w:pPr>
      <w:numPr>
        <w:numId w:val="6"/>
      </w:numPr>
    </w:pPr>
  </w:style>
  <w:style w:type="paragraph" w:styleId="ListNumber5">
    <w:name w:val="List Number 5"/>
    <w:basedOn w:val="List5"/>
    <w:rsid w:val="00DE5921"/>
    <w:pPr>
      <w:numPr>
        <w:numId w:val="7"/>
      </w:numPr>
    </w:pPr>
  </w:style>
  <w:style w:type="paragraph" w:styleId="BlockText">
    <w:name w:val="Block Text"/>
    <w:basedOn w:val="Normal"/>
    <w:rsid w:val="00DE5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921"/>
    <w:rPr>
      <w:sz w:val="16"/>
      <w:vertAlign w:val="superscript"/>
    </w:rPr>
  </w:style>
  <w:style w:type="character" w:customStyle="1" w:styleId="Symbols">
    <w:name w:val="Symbols"/>
    <w:basedOn w:val="DefaultParagraphFont"/>
    <w:rsid w:val="00DE5921"/>
    <w:rPr>
      <w:rFonts w:ascii="Symbol" w:hAnsi="Symbol"/>
    </w:rPr>
  </w:style>
  <w:style w:type="character" w:customStyle="1" w:styleId="MenuOptions">
    <w:name w:val="Menu Options"/>
    <w:basedOn w:val="DefaultParagraphFont"/>
    <w:rsid w:val="00DE5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921"/>
    <w:rPr>
      <w:b/>
    </w:rPr>
  </w:style>
  <w:style w:type="character" w:customStyle="1" w:styleId="Underlined">
    <w:name w:val="Underlined"/>
    <w:basedOn w:val="DefaultParagraphFont"/>
    <w:rsid w:val="00DE5921"/>
    <w:rPr>
      <w:u w:val="single"/>
    </w:rPr>
  </w:style>
  <w:style w:type="paragraph" w:customStyle="1" w:styleId="TableBodyTextRight">
    <w:name w:val="Table Body Text Right"/>
    <w:basedOn w:val="TableBodyText"/>
    <w:rsid w:val="00DE5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921"/>
    <w:rPr>
      <w:sz w:val="18"/>
    </w:rPr>
  </w:style>
  <w:style w:type="paragraph" w:customStyle="1" w:styleId="BodySmallRight">
    <w:name w:val="Body Small Right"/>
    <w:basedOn w:val="BodyTextRight"/>
    <w:rsid w:val="00DE5921"/>
    <w:rPr>
      <w:sz w:val="18"/>
      <w:szCs w:val="18"/>
    </w:rPr>
  </w:style>
  <w:style w:type="paragraph" w:customStyle="1" w:styleId="MarginEdition">
    <w:name w:val="Margin Edition"/>
    <w:basedOn w:val="MarginNote"/>
    <w:rsid w:val="00DE5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921"/>
    <w:rPr>
      <w:sz w:val="2"/>
      <w:szCs w:val="2"/>
    </w:rPr>
  </w:style>
  <w:style w:type="character" w:customStyle="1" w:styleId="Small">
    <w:name w:val="Small"/>
    <w:basedOn w:val="DefaultParagraphFont"/>
    <w:rsid w:val="00DE5921"/>
    <w:rPr>
      <w:sz w:val="16"/>
    </w:rPr>
  </w:style>
  <w:style w:type="paragraph" w:customStyle="1" w:styleId="WideTable">
    <w:name w:val="Wide Table"/>
    <w:basedOn w:val="Normal"/>
    <w:rsid w:val="00DE5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921"/>
  </w:style>
  <w:style w:type="paragraph" w:styleId="Quote">
    <w:name w:val="Quote"/>
    <w:basedOn w:val="Heading1"/>
    <w:link w:val="QuoteChar"/>
    <w:qFormat/>
    <w:rsid w:val="00DE5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921"/>
    <w:pPr>
      <w:pageBreakBefore/>
    </w:pPr>
  </w:style>
  <w:style w:type="paragraph" w:customStyle="1" w:styleId="Border">
    <w:name w:val="Border"/>
    <w:basedOn w:val="Normal"/>
    <w:qFormat/>
    <w:rsid w:val="00DE5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921"/>
    <w:rPr>
      <w:u w:val="single"/>
    </w:rPr>
  </w:style>
  <w:style w:type="character" w:customStyle="1" w:styleId="BoldandItalics">
    <w:name w:val="Bold and Italics"/>
    <w:qFormat/>
    <w:rsid w:val="00DE5921"/>
    <w:rPr>
      <w:b/>
      <w:i/>
      <w:u w:val="none"/>
    </w:rPr>
  </w:style>
  <w:style w:type="paragraph" w:styleId="BalloonText">
    <w:name w:val="Balloon Text"/>
    <w:basedOn w:val="Normal"/>
    <w:link w:val="BalloonTextChar"/>
    <w:rsid w:val="00DE5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921"/>
    <w:pPr>
      <w:spacing w:before="0" w:after="0"/>
    </w:pPr>
  </w:style>
  <w:style w:type="paragraph" w:customStyle="1" w:styleId="BodyTextBold">
    <w:name w:val="Body Text Bold"/>
    <w:basedOn w:val="BodyText"/>
    <w:qFormat/>
    <w:rsid w:val="00DE5921"/>
    <w:rPr>
      <w:b/>
    </w:rPr>
  </w:style>
  <w:style w:type="character" w:styleId="Hyperlink">
    <w:name w:val="Hyperlink"/>
    <w:basedOn w:val="DefaultParagraphFont"/>
    <w:uiPriority w:val="99"/>
    <w:unhideWhenUsed/>
    <w:rsid w:val="00F67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3209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MSTML4006 Sketch and prepare millinery fashion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