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3165" w:rsidP="00483165">
      <w:pPr>
        <w:pStyle w:val="Title"/>
      </w:pPr>
      <w:r>
        <w:fldChar w:fldCharType="begin"/>
      </w:r>
      <w:r>
        <w:instrText xml:space="preserve"> TITLE   \* MERGEFORMAT </w:instrText>
      </w:r>
      <w:r>
        <w:fldChar w:fldCharType="separate"/>
      </w:r>
      <w:r>
        <w:t>MSTML4004 Manage millinery procurement and cost millinery products</w:t>
      </w:r>
      <w:r>
        <w:fldChar w:fldCharType="end"/>
      </w:r>
    </w:p>
    <w:p w:rsidR="00483165" w:rsidP="00483165">
      <w:pPr>
        <w:pStyle w:val="Version"/>
        <w:sectPr w:rsidSect="00B911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11BF" w:rsidP="00B911BF">
      <w:pPr>
        <w:pStyle w:val="SuperHeading"/>
      </w:pPr>
      <w:r w:rsidRPr="00B911BF">
        <w:t>MSTML4004 Man</w:t>
      </w:r>
      <w:r w:rsidRPr="00B911BF">
        <w:t>age millinery procurement and cost millinery products</w:t>
      </w:r>
    </w:p>
    <w:p w:rsidR="00000000" w:rsidRPr="00B911BF" w:rsidP="00B911BF">
      <w:pPr>
        <w:pStyle w:val="Heading1"/>
      </w:pPr>
      <w:bookmarkStart w:id="1" w:name="O_934139"/>
      <w:bookmarkEnd w:id="1"/>
      <w:r w:rsidRPr="00B911BF">
        <w:t>Modification History</w:t>
      </w:r>
    </w:p>
    <w:p w:rsidR="00000000" w:rsidRPr="00B911BF" w:rsidP="00483165">
      <w:pPr>
        <w:pStyle w:val="BodyText"/>
      </w:pPr>
      <w:r w:rsidRPr="00B911BF">
        <w:t>Release 1. Supersedes and is equivalent to LMTML4004A Manage millinery procurement and cost millinery products</w:t>
      </w:r>
    </w:p>
    <w:p w:rsidR="00000000" w:rsidRPr="00B911BF" w:rsidP="00B911BF">
      <w:pPr>
        <w:pStyle w:val="Heading1"/>
      </w:pPr>
      <w:bookmarkStart w:id="2" w:name="O_934147"/>
      <w:bookmarkEnd w:id="2"/>
      <w:r w:rsidRPr="00B911BF">
        <w:t>Application</w:t>
      </w:r>
    </w:p>
    <w:p w:rsidR="00000000" w:rsidRPr="00B911BF" w:rsidP="00483165">
      <w:pPr>
        <w:pStyle w:val="BodyText"/>
      </w:pPr>
      <w:r w:rsidRPr="00B911BF">
        <w:t>This unit of competency covers the skills and knowledge required to locate and procure materials from millinery supply chains or alternative sources, estimate preliminary pricing and calculate sale price of completed items.</w:t>
      </w:r>
    </w:p>
    <w:p w:rsidR="00000000" w:rsidRPr="00B911BF" w:rsidP="00483165">
      <w:pPr>
        <w:pStyle w:val="BodyText"/>
      </w:pPr>
      <w:r w:rsidRPr="00B911BF">
        <w:t>This unit of competency encompa</w:t>
      </w:r>
      <w:r w:rsidRPr="00B911BF">
        <w:t xml:space="preserve">sses broad knowledge of materials used in producing millinery items and research and documentation skills. Work may be conducted in small to large scale enterprises and may involve individual and team activities. </w:t>
      </w:r>
    </w:p>
    <w:p w:rsidR="00000000" w:rsidRPr="00B911BF" w:rsidP="00483165">
      <w:pPr>
        <w:pStyle w:val="BodyText"/>
      </w:pPr>
      <w:r w:rsidRPr="00B911BF">
        <w:t>No licensing, legislative or certificatio</w:t>
      </w:r>
      <w:r w:rsidRPr="00B911BF">
        <w:t>n requirements apply to this unit at the time of publication.</w:t>
      </w:r>
    </w:p>
    <w:p w:rsidR="00000000" w:rsidRPr="00B911BF" w:rsidP="00B911BF">
      <w:pPr>
        <w:pStyle w:val="Heading1"/>
      </w:pPr>
      <w:bookmarkStart w:id="3" w:name="O_934146"/>
      <w:bookmarkEnd w:id="3"/>
      <w:r w:rsidRPr="00B911BF">
        <w:t>Pre-requisite Unit</w:t>
      </w:r>
    </w:p>
    <w:p w:rsidR="00000000" w:rsidRPr="00B911BF" w:rsidP="00483165">
      <w:pPr>
        <w:pStyle w:val="BodyText"/>
      </w:pPr>
      <w:r w:rsidRPr="00B911BF">
        <w:t>Nil</w:t>
      </w:r>
    </w:p>
    <w:p w:rsidR="00000000" w:rsidRPr="00B911BF" w:rsidP="00B911BF">
      <w:pPr>
        <w:pStyle w:val="Heading1"/>
      </w:pPr>
      <w:bookmarkStart w:id="4" w:name="O_934145"/>
      <w:bookmarkEnd w:id="4"/>
      <w:r w:rsidRPr="00B911BF">
        <w:t>Competency Field</w:t>
      </w:r>
    </w:p>
    <w:p w:rsidR="00000000" w:rsidRPr="00B911BF" w:rsidP="00483165">
      <w:pPr>
        <w:pStyle w:val="BodyText"/>
      </w:pPr>
      <w:r w:rsidRPr="00B911BF">
        <w:t>Millinery</w:t>
      </w:r>
    </w:p>
    <w:p w:rsidR="00000000" w:rsidRPr="00B911BF" w:rsidP="00B911BF">
      <w:pPr>
        <w:pStyle w:val="Heading1"/>
      </w:pPr>
      <w:bookmarkStart w:id="5" w:name="O_934144"/>
      <w:bookmarkEnd w:id="5"/>
      <w:r w:rsidRPr="00B911BF">
        <w:t>Unit Sector</w:t>
      </w:r>
    </w:p>
    <w:p w:rsidR="00000000" w:rsidRPr="00B911BF" w:rsidP="00483165">
      <w:pPr>
        <w:pStyle w:val="BodyText"/>
      </w:pPr>
      <w:r w:rsidRPr="00B911BF">
        <w:t>Not applicable</w:t>
      </w:r>
    </w:p>
    <w:p w:rsidR="00000000" w:rsidRPr="00B911BF" w:rsidP="00B911BF">
      <w:pPr>
        <w:pStyle w:val="Heading1"/>
      </w:pPr>
      <w:bookmarkStart w:id="6" w:name="O_934143"/>
      <w:bookmarkEnd w:id="6"/>
      <w:r w:rsidRPr="00B911B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911B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911BF">
            <w:pPr>
              <w:pStyle w:val="BodyText"/>
              <w:rPr>
                <w:lang w:val="en-NZ"/>
              </w:rPr>
            </w:pPr>
            <w:r w:rsidRPr="00B911BF">
              <w:t>Elements descri</w:t>
            </w:r>
            <w:r w:rsidRPr="00B911BF">
              <w:t>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911BF">
            <w:pPr>
              <w:pStyle w:val="BodyText"/>
              <w:rPr>
                <w:lang w:val="en-NZ"/>
              </w:rPr>
            </w:pPr>
            <w:r w:rsidRPr="00B911BF">
              <w:t>Performance criteria describe the performance needed to demonstrate achievement of the element.</w:t>
            </w:r>
          </w:p>
        </w:tc>
      </w:tr>
      <w:tr w:rsidTr="00B911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911BF" w:rsidP="00B911BF">
            <w:pPr>
              <w:pStyle w:val="BodyText"/>
            </w:pPr>
            <w:r w:rsidRPr="00B911BF">
              <w:t>1</w:t>
            </w:r>
          </w:p>
        </w:tc>
        <w:tc>
          <w:tcPr>
            <w:tcW w:w="1962" w:type="dxa"/>
            <w:vMerge w:val="restart"/>
            <w:tcBorders>
              <w:top w:val="nil"/>
              <w:left w:val="nil"/>
              <w:bottom w:val="nil"/>
              <w:right w:val="nil"/>
            </w:tcBorders>
            <w:tcMar>
              <w:top w:w="0" w:type="dxa"/>
              <w:left w:w="62" w:type="dxa"/>
              <w:bottom w:w="0" w:type="dxa"/>
              <w:right w:w="62" w:type="dxa"/>
            </w:tcMar>
          </w:tcPr>
          <w:p w:rsidR="00000000" w:rsidRPr="00B911BF" w:rsidP="00B911BF">
            <w:pPr>
              <w:pStyle w:val="BodyText"/>
            </w:pPr>
            <w:r w:rsidRPr="00B911BF">
              <w:rPr>
                <w:rStyle w:val="SpecialBold"/>
              </w:rPr>
              <w:t>Determine job requirements</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1BF">
            <w:pPr>
              <w:pStyle w:val="BodyText"/>
              <w:rPr>
                <w:lang w:val="en-NZ"/>
              </w:rPr>
            </w:pPr>
            <w:r w:rsidRPr="00B911BF">
              <w:t>1.1</w:t>
            </w:r>
          </w:p>
        </w:tc>
        <w:tc>
          <w:tcPr>
            <w:tcW w:w="5610" w:type="dxa"/>
            <w:tcBorders>
              <w:top w:val="nil"/>
              <w:left w:val="nil"/>
              <w:bottom w:val="nil"/>
              <w:right w:val="nil"/>
            </w:tcBorders>
            <w:tcMar>
              <w:top w:w="0" w:type="dxa"/>
              <w:left w:w="62" w:type="dxa"/>
              <w:bottom w:w="0" w:type="dxa"/>
              <w:right w:w="62" w:type="dxa"/>
            </w:tcMar>
          </w:tcPr>
          <w:p w:rsidR="00000000" w:rsidP="00B911BF">
            <w:pPr>
              <w:pStyle w:val="BodyText"/>
              <w:rPr>
                <w:lang w:val="en-NZ"/>
              </w:rPr>
            </w:pPr>
            <w:r w:rsidRPr="00B911BF">
              <w:t>Follow standard operating procedures (SOPs)</w:t>
            </w:r>
          </w:p>
        </w:tc>
      </w:tr>
      <w:tr w:rsidTr="00B911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1BF">
            <w:pPr>
              <w:pStyle w:val="BodyText"/>
              <w:rPr>
                <w:lang w:val="en-NZ"/>
              </w:rPr>
            </w:pPr>
            <w:r w:rsidRPr="00B911BF">
              <w:t>1.2</w:t>
            </w:r>
          </w:p>
        </w:tc>
        <w:tc>
          <w:tcPr>
            <w:tcW w:w="5610" w:type="dxa"/>
            <w:tcBorders>
              <w:top w:val="nil"/>
              <w:left w:val="nil"/>
              <w:bottom w:val="nil"/>
              <w:right w:val="nil"/>
            </w:tcBorders>
            <w:tcMar>
              <w:top w:w="0" w:type="dxa"/>
              <w:left w:w="62" w:type="dxa"/>
              <w:bottom w:w="0" w:type="dxa"/>
              <w:right w:w="62" w:type="dxa"/>
            </w:tcMar>
          </w:tcPr>
          <w:p w:rsidR="00000000" w:rsidP="00B911BF">
            <w:pPr>
              <w:pStyle w:val="BodyText"/>
              <w:rPr>
                <w:lang w:val="en-NZ"/>
              </w:rPr>
            </w:pPr>
            <w:r w:rsidRPr="00B911BF">
              <w:t xml:space="preserve">Comply with work health and safety (WHS) </w:t>
            </w:r>
            <w:r w:rsidRPr="00B911BF">
              <w:t>requirements at all times</w:t>
            </w:r>
          </w:p>
        </w:tc>
      </w:tr>
      <w:tr w:rsidTr="00B911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1BF">
            <w:pPr>
              <w:pStyle w:val="BodyText"/>
              <w:rPr>
                <w:lang w:val="en-NZ"/>
              </w:rPr>
            </w:pPr>
            <w:r w:rsidRPr="00B911BF">
              <w:t>1.3</w:t>
            </w:r>
          </w:p>
        </w:tc>
        <w:tc>
          <w:tcPr>
            <w:tcW w:w="5610" w:type="dxa"/>
            <w:tcBorders>
              <w:top w:val="nil"/>
              <w:left w:val="nil"/>
              <w:bottom w:val="nil"/>
              <w:right w:val="nil"/>
            </w:tcBorders>
            <w:tcMar>
              <w:top w:w="0" w:type="dxa"/>
              <w:left w:w="62" w:type="dxa"/>
              <w:bottom w:w="0" w:type="dxa"/>
              <w:right w:w="62" w:type="dxa"/>
            </w:tcMar>
          </w:tcPr>
          <w:p w:rsidR="00000000" w:rsidP="00B911BF">
            <w:pPr>
              <w:pStyle w:val="BodyText"/>
              <w:rPr>
                <w:lang w:val="en-NZ"/>
              </w:rPr>
            </w:pPr>
            <w:r w:rsidRPr="00B911BF">
              <w:t>Use appropriate personal protective equipment (PPE) in accordance with SOPs</w:t>
            </w:r>
          </w:p>
        </w:tc>
      </w:tr>
      <w:tr w:rsidTr="00B911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1BF">
            <w:pPr>
              <w:pStyle w:val="BodyText"/>
              <w:rPr>
                <w:lang w:val="en-NZ"/>
              </w:rPr>
            </w:pPr>
            <w:r w:rsidRPr="00B911BF">
              <w:t>1.4</w:t>
            </w:r>
          </w:p>
        </w:tc>
        <w:tc>
          <w:tcPr>
            <w:tcW w:w="5610" w:type="dxa"/>
            <w:tcBorders>
              <w:top w:val="nil"/>
              <w:left w:val="nil"/>
              <w:bottom w:val="nil"/>
              <w:right w:val="nil"/>
            </w:tcBorders>
            <w:tcMar>
              <w:top w:w="0" w:type="dxa"/>
              <w:left w:w="62" w:type="dxa"/>
              <w:bottom w:w="0" w:type="dxa"/>
              <w:right w:w="62" w:type="dxa"/>
            </w:tcMar>
          </w:tcPr>
          <w:p w:rsidR="00000000" w:rsidP="00B911BF">
            <w:pPr>
              <w:pStyle w:val="BodyText"/>
              <w:rPr>
                <w:lang w:val="en-NZ"/>
              </w:rPr>
            </w:pPr>
            <w:r w:rsidRPr="00B911BF">
              <w:t>Identify job requirements from specifications, drawings, job sheets or work instructions</w:t>
            </w:r>
          </w:p>
        </w:tc>
      </w:tr>
      <w:tr w:rsidTr="00B911B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911BF">
            <w:pPr>
              <w:pStyle w:val="BodyText"/>
              <w:rPr>
                <w:lang w:val="en-NZ"/>
              </w:rPr>
            </w:pPr>
          </w:p>
        </w:tc>
      </w:tr>
      <w:tr w:rsidTr="00B911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911BF" w:rsidP="00B911BF">
            <w:pPr>
              <w:pStyle w:val="BodyText"/>
            </w:pPr>
            <w:r w:rsidRPr="00B911BF">
              <w:t>2</w:t>
            </w:r>
          </w:p>
        </w:tc>
        <w:tc>
          <w:tcPr>
            <w:tcW w:w="1962" w:type="dxa"/>
            <w:vMerge w:val="restart"/>
            <w:tcBorders>
              <w:top w:val="nil"/>
              <w:left w:val="nil"/>
              <w:bottom w:val="nil"/>
              <w:right w:val="nil"/>
            </w:tcBorders>
            <w:tcMar>
              <w:top w:w="0" w:type="dxa"/>
              <w:left w:w="62" w:type="dxa"/>
              <w:bottom w:w="0" w:type="dxa"/>
              <w:right w:w="62" w:type="dxa"/>
            </w:tcMar>
          </w:tcPr>
          <w:p w:rsidR="00000000" w:rsidP="00B911BF">
            <w:pPr>
              <w:pStyle w:val="BodyText"/>
              <w:rPr>
                <w:lang w:val="en-NZ"/>
              </w:rPr>
            </w:pPr>
            <w:r w:rsidRPr="00B911BF">
              <w:rPr>
                <w:rStyle w:val="SpecialBold"/>
              </w:rPr>
              <w:t>Prepare to procure and cost millinery items</w:t>
            </w:r>
          </w:p>
        </w:tc>
        <w:tc>
          <w:tcPr>
            <w:tcW w:w="770" w:type="dxa"/>
            <w:tcBorders>
              <w:top w:val="nil"/>
              <w:left w:val="nil"/>
              <w:bottom w:val="nil"/>
              <w:right w:val="nil"/>
            </w:tcBorders>
            <w:tcMar>
              <w:top w:w="0" w:type="dxa"/>
              <w:left w:w="62" w:type="dxa"/>
              <w:bottom w:w="0" w:type="dxa"/>
              <w:right w:w="62" w:type="dxa"/>
            </w:tcMar>
          </w:tcPr>
          <w:p w:rsidR="00000000" w:rsidP="00B911BF">
            <w:pPr>
              <w:pStyle w:val="BodyText"/>
              <w:rPr>
                <w:lang w:val="en-NZ"/>
              </w:rPr>
            </w:pPr>
            <w:r w:rsidRPr="00B911BF">
              <w:t>2.1</w:t>
            </w:r>
          </w:p>
        </w:tc>
        <w:tc>
          <w:tcPr>
            <w:tcW w:w="5610" w:type="dxa"/>
            <w:tcBorders>
              <w:top w:val="nil"/>
              <w:left w:val="nil"/>
              <w:bottom w:val="nil"/>
              <w:right w:val="nil"/>
            </w:tcBorders>
            <w:tcMar>
              <w:top w:w="0" w:type="dxa"/>
              <w:left w:w="62" w:type="dxa"/>
              <w:bottom w:w="0" w:type="dxa"/>
              <w:right w:w="62" w:type="dxa"/>
            </w:tcMar>
          </w:tcPr>
          <w:p w:rsidR="00000000" w:rsidP="00B911BF">
            <w:pPr>
              <w:pStyle w:val="BodyText"/>
              <w:rPr>
                <w:lang w:val="en-NZ"/>
              </w:rPr>
            </w:pPr>
            <w:r w:rsidRPr="00B911BF">
              <w:t>Administer stock-take to assess current and future millinery supply needs</w:t>
            </w:r>
          </w:p>
        </w:tc>
      </w:tr>
      <w:tr w:rsidTr="00B911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1BF">
            <w:pPr>
              <w:pStyle w:val="BodyText"/>
              <w:rPr>
                <w:lang w:val="en-NZ"/>
              </w:rPr>
            </w:pPr>
            <w:r w:rsidRPr="00B911BF">
              <w:t>2.2</w:t>
            </w:r>
          </w:p>
        </w:tc>
        <w:tc>
          <w:tcPr>
            <w:tcW w:w="5610" w:type="dxa"/>
            <w:tcBorders>
              <w:top w:val="nil"/>
              <w:left w:val="nil"/>
              <w:bottom w:val="nil"/>
              <w:right w:val="nil"/>
            </w:tcBorders>
            <w:tcMar>
              <w:top w:w="0" w:type="dxa"/>
              <w:left w:w="62" w:type="dxa"/>
              <w:bottom w:w="0" w:type="dxa"/>
              <w:right w:w="62" w:type="dxa"/>
            </w:tcMar>
          </w:tcPr>
          <w:p w:rsidR="00000000" w:rsidP="00B911BF">
            <w:pPr>
              <w:pStyle w:val="BodyText"/>
              <w:rPr>
                <w:lang w:val="en-NZ"/>
              </w:rPr>
            </w:pPr>
            <w:r w:rsidRPr="00B911BF">
              <w:t>Identify quantity and special features of millinery supplies</w:t>
            </w:r>
          </w:p>
        </w:tc>
      </w:tr>
      <w:tr w:rsidTr="00B911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1BF">
            <w:pPr>
              <w:pStyle w:val="BodyText"/>
              <w:rPr>
                <w:lang w:val="en-NZ"/>
              </w:rPr>
            </w:pPr>
            <w:r w:rsidRPr="00B911BF">
              <w:t>2.3</w:t>
            </w:r>
          </w:p>
        </w:tc>
        <w:tc>
          <w:tcPr>
            <w:tcW w:w="5610" w:type="dxa"/>
            <w:tcBorders>
              <w:top w:val="nil"/>
              <w:left w:val="nil"/>
              <w:bottom w:val="nil"/>
              <w:right w:val="nil"/>
            </w:tcBorders>
            <w:tcMar>
              <w:top w:w="0" w:type="dxa"/>
              <w:left w:w="62" w:type="dxa"/>
              <w:bottom w:w="0" w:type="dxa"/>
              <w:right w:w="62" w:type="dxa"/>
            </w:tcMar>
          </w:tcPr>
          <w:p w:rsidR="00000000" w:rsidP="00B911BF">
            <w:pPr>
              <w:pStyle w:val="BodyText"/>
              <w:rPr>
                <w:lang w:val="en-NZ"/>
              </w:rPr>
            </w:pPr>
            <w:r w:rsidRPr="00B911BF">
              <w:t>Document millinery supply requirements</w:t>
            </w:r>
          </w:p>
        </w:tc>
      </w:tr>
      <w:tr w:rsidTr="00B911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1BF">
            <w:pPr>
              <w:pStyle w:val="BodyText"/>
              <w:rPr>
                <w:lang w:val="en-NZ"/>
              </w:rPr>
            </w:pPr>
            <w:r w:rsidRPr="00B911BF">
              <w:t>2.4</w:t>
            </w:r>
          </w:p>
        </w:tc>
        <w:tc>
          <w:tcPr>
            <w:tcW w:w="5610" w:type="dxa"/>
            <w:tcBorders>
              <w:top w:val="nil"/>
              <w:left w:val="nil"/>
              <w:bottom w:val="nil"/>
              <w:right w:val="nil"/>
            </w:tcBorders>
            <w:tcMar>
              <w:top w:w="0" w:type="dxa"/>
              <w:left w:w="62" w:type="dxa"/>
              <w:bottom w:w="0" w:type="dxa"/>
              <w:right w:w="62" w:type="dxa"/>
            </w:tcMar>
          </w:tcPr>
          <w:p w:rsidR="00000000" w:rsidP="00B911BF">
            <w:pPr>
              <w:pStyle w:val="BodyText"/>
              <w:rPr>
                <w:lang w:val="en-NZ"/>
              </w:rPr>
            </w:pPr>
            <w:r w:rsidRPr="00B911BF">
              <w:t>Note special orders and timing requirements from specification sheets</w:t>
            </w:r>
          </w:p>
        </w:tc>
      </w:tr>
      <w:tr w:rsidTr="00B911B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911BF">
            <w:pPr>
              <w:pStyle w:val="BodyText"/>
              <w:rPr>
                <w:lang w:val="en-NZ"/>
              </w:rPr>
            </w:pPr>
          </w:p>
        </w:tc>
      </w:tr>
      <w:tr w:rsidTr="00B911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911BF" w:rsidP="00B911BF">
            <w:pPr>
              <w:pStyle w:val="BodyText"/>
            </w:pPr>
            <w:r w:rsidRPr="00B911BF">
              <w:t>3</w:t>
            </w:r>
          </w:p>
        </w:tc>
        <w:tc>
          <w:tcPr>
            <w:tcW w:w="1962" w:type="dxa"/>
            <w:vMerge w:val="restart"/>
            <w:tcBorders>
              <w:top w:val="nil"/>
              <w:left w:val="nil"/>
              <w:bottom w:val="nil"/>
              <w:right w:val="nil"/>
            </w:tcBorders>
            <w:tcMar>
              <w:top w:w="0" w:type="dxa"/>
              <w:left w:w="62" w:type="dxa"/>
              <w:bottom w:w="0" w:type="dxa"/>
              <w:right w:w="62" w:type="dxa"/>
            </w:tcMar>
          </w:tcPr>
          <w:p w:rsidR="00000000" w:rsidP="00B911BF">
            <w:pPr>
              <w:pStyle w:val="BodyText"/>
              <w:rPr>
                <w:lang w:val="en-NZ"/>
              </w:rPr>
            </w:pPr>
            <w:r w:rsidRPr="00B911BF">
              <w:rPr>
                <w:rStyle w:val="SpecialBold"/>
              </w:rPr>
              <w:t>Identify millinery supply resources and estimate price</w:t>
            </w:r>
          </w:p>
        </w:tc>
        <w:tc>
          <w:tcPr>
            <w:tcW w:w="770" w:type="dxa"/>
            <w:tcBorders>
              <w:top w:val="nil"/>
              <w:left w:val="nil"/>
              <w:bottom w:val="nil"/>
              <w:right w:val="nil"/>
            </w:tcBorders>
            <w:tcMar>
              <w:top w:w="0" w:type="dxa"/>
              <w:left w:w="62" w:type="dxa"/>
              <w:bottom w:w="0" w:type="dxa"/>
              <w:right w:w="62" w:type="dxa"/>
            </w:tcMar>
          </w:tcPr>
          <w:p w:rsidR="00000000" w:rsidP="00B911BF">
            <w:pPr>
              <w:pStyle w:val="BodyText"/>
              <w:rPr>
                <w:lang w:val="en-NZ"/>
              </w:rPr>
            </w:pPr>
            <w:r w:rsidRPr="00B911BF">
              <w:t>3.1</w:t>
            </w:r>
          </w:p>
        </w:tc>
        <w:tc>
          <w:tcPr>
            <w:tcW w:w="5610" w:type="dxa"/>
            <w:tcBorders>
              <w:top w:val="nil"/>
              <w:left w:val="nil"/>
              <w:bottom w:val="nil"/>
              <w:right w:val="nil"/>
            </w:tcBorders>
            <w:tcMar>
              <w:top w:w="0" w:type="dxa"/>
              <w:left w:w="62" w:type="dxa"/>
              <w:bottom w:w="0" w:type="dxa"/>
              <w:right w:w="62" w:type="dxa"/>
            </w:tcMar>
          </w:tcPr>
          <w:p w:rsidR="00000000" w:rsidP="00B911BF">
            <w:pPr>
              <w:pStyle w:val="BodyText"/>
              <w:rPr>
                <w:lang w:val="en-NZ"/>
              </w:rPr>
            </w:pPr>
            <w:r w:rsidRPr="00B911BF">
              <w:t>Identify required millinery supply resources</w:t>
            </w:r>
          </w:p>
        </w:tc>
      </w:tr>
      <w:tr w:rsidTr="00B911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1BF">
            <w:pPr>
              <w:pStyle w:val="BodyText"/>
              <w:rPr>
                <w:lang w:val="en-NZ"/>
              </w:rPr>
            </w:pPr>
            <w:r w:rsidRPr="00B911BF">
              <w:t>3.2</w:t>
            </w:r>
          </w:p>
        </w:tc>
        <w:tc>
          <w:tcPr>
            <w:tcW w:w="5610" w:type="dxa"/>
            <w:tcBorders>
              <w:top w:val="nil"/>
              <w:left w:val="nil"/>
              <w:bottom w:val="nil"/>
              <w:right w:val="nil"/>
            </w:tcBorders>
            <w:tcMar>
              <w:top w:w="0" w:type="dxa"/>
              <w:left w:w="62" w:type="dxa"/>
              <w:bottom w:w="0" w:type="dxa"/>
              <w:right w:w="62" w:type="dxa"/>
            </w:tcMar>
          </w:tcPr>
          <w:p w:rsidR="00000000" w:rsidP="00B911BF">
            <w:pPr>
              <w:pStyle w:val="BodyText"/>
              <w:rPr>
                <w:lang w:val="en-NZ"/>
              </w:rPr>
            </w:pPr>
            <w:r w:rsidRPr="00B911BF">
              <w:t>Establish relationships with millinery suppliers and other relevant businesses to facilitate the procurement of millinery supplies</w:t>
            </w:r>
          </w:p>
        </w:tc>
      </w:tr>
      <w:tr w:rsidTr="00B911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1BF">
            <w:pPr>
              <w:pStyle w:val="BodyText"/>
              <w:rPr>
                <w:lang w:val="en-NZ"/>
              </w:rPr>
            </w:pPr>
            <w:r w:rsidRPr="00B911BF">
              <w:t>3.3</w:t>
            </w:r>
          </w:p>
        </w:tc>
        <w:tc>
          <w:tcPr>
            <w:tcW w:w="5610" w:type="dxa"/>
            <w:tcBorders>
              <w:top w:val="nil"/>
              <w:left w:val="nil"/>
              <w:bottom w:val="nil"/>
              <w:right w:val="nil"/>
            </w:tcBorders>
            <w:tcMar>
              <w:top w:w="0" w:type="dxa"/>
              <w:left w:w="62" w:type="dxa"/>
              <w:bottom w:w="0" w:type="dxa"/>
              <w:right w:w="62" w:type="dxa"/>
            </w:tcMar>
          </w:tcPr>
          <w:p w:rsidR="00000000" w:rsidP="00B911BF">
            <w:pPr>
              <w:pStyle w:val="BodyText"/>
              <w:rPr>
                <w:lang w:val="en-NZ"/>
              </w:rPr>
            </w:pPr>
            <w:r w:rsidRPr="00B911BF">
              <w:t>Document details of procurement suppliers and characteristics</w:t>
            </w:r>
          </w:p>
        </w:tc>
      </w:tr>
      <w:tr w:rsidTr="00B911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1BF">
            <w:pPr>
              <w:pStyle w:val="BodyText"/>
              <w:rPr>
                <w:lang w:val="en-NZ"/>
              </w:rPr>
            </w:pPr>
            <w:r w:rsidRPr="00B911BF">
              <w:t>3.4</w:t>
            </w:r>
          </w:p>
        </w:tc>
        <w:tc>
          <w:tcPr>
            <w:tcW w:w="5610" w:type="dxa"/>
            <w:tcBorders>
              <w:top w:val="nil"/>
              <w:left w:val="nil"/>
              <w:bottom w:val="nil"/>
              <w:right w:val="nil"/>
            </w:tcBorders>
            <w:tcMar>
              <w:top w:w="0" w:type="dxa"/>
              <w:left w:w="62" w:type="dxa"/>
              <w:bottom w:w="0" w:type="dxa"/>
              <w:right w:w="62" w:type="dxa"/>
            </w:tcMar>
          </w:tcPr>
          <w:p w:rsidR="00000000" w:rsidP="00B911BF">
            <w:pPr>
              <w:pStyle w:val="BodyText"/>
              <w:rPr>
                <w:lang w:val="en-NZ"/>
              </w:rPr>
            </w:pPr>
            <w:r w:rsidRPr="00B911BF">
              <w:t>Make initial price estimation on millinery orders</w:t>
            </w:r>
            <w:r w:rsidRPr="00B911BF">
              <w:t xml:space="preserve"> and advise client</w:t>
            </w:r>
          </w:p>
        </w:tc>
      </w:tr>
      <w:tr w:rsidTr="00B911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1BF">
            <w:pPr>
              <w:pStyle w:val="BodyText"/>
              <w:rPr>
                <w:lang w:val="en-NZ"/>
              </w:rPr>
            </w:pPr>
            <w:r w:rsidRPr="00B911BF">
              <w:t>3.5</w:t>
            </w:r>
          </w:p>
        </w:tc>
        <w:tc>
          <w:tcPr>
            <w:tcW w:w="5610" w:type="dxa"/>
            <w:tcBorders>
              <w:top w:val="nil"/>
              <w:left w:val="nil"/>
              <w:bottom w:val="nil"/>
              <w:right w:val="nil"/>
            </w:tcBorders>
            <w:tcMar>
              <w:top w:w="0" w:type="dxa"/>
              <w:left w:w="62" w:type="dxa"/>
              <w:bottom w:w="0" w:type="dxa"/>
              <w:right w:w="62" w:type="dxa"/>
            </w:tcMar>
          </w:tcPr>
          <w:p w:rsidR="00000000" w:rsidP="00B911BF">
            <w:pPr>
              <w:pStyle w:val="BodyText"/>
              <w:rPr>
                <w:lang w:val="en-NZ"/>
              </w:rPr>
            </w:pPr>
            <w:r w:rsidRPr="00B911BF">
              <w:t>Document estimated price</w:t>
            </w:r>
          </w:p>
        </w:tc>
      </w:tr>
      <w:tr w:rsidTr="00B911B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911BF">
            <w:pPr>
              <w:pStyle w:val="BodyText"/>
              <w:rPr>
                <w:lang w:val="en-NZ"/>
              </w:rPr>
            </w:pPr>
          </w:p>
        </w:tc>
      </w:tr>
      <w:tr w:rsidTr="00B911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911BF" w:rsidP="00B911BF">
            <w:pPr>
              <w:pStyle w:val="BodyText"/>
            </w:pPr>
            <w:r w:rsidRPr="00B911BF">
              <w:t>4</w:t>
            </w:r>
          </w:p>
        </w:tc>
        <w:tc>
          <w:tcPr>
            <w:tcW w:w="1962" w:type="dxa"/>
            <w:vMerge w:val="restart"/>
            <w:tcBorders>
              <w:top w:val="nil"/>
              <w:left w:val="nil"/>
              <w:bottom w:val="nil"/>
              <w:right w:val="nil"/>
            </w:tcBorders>
            <w:tcMar>
              <w:top w:w="0" w:type="dxa"/>
              <w:left w:w="62" w:type="dxa"/>
              <w:bottom w:w="0" w:type="dxa"/>
              <w:right w:w="62" w:type="dxa"/>
            </w:tcMar>
          </w:tcPr>
          <w:p w:rsidR="00000000" w:rsidP="00B911BF">
            <w:pPr>
              <w:pStyle w:val="BodyText"/>
              <w:rPr>
                <w:lang w:val="en-NZ"/>
              </w:rPr>
            </w:pPr>
            <w:r w:rsidRPr="00B911BF">
              <w:rPr>
                <w:rStyle w:val="SpecialBold"/>
              </w:rPr>
              <w:t>Procure millinery supplies</w:t>
            </w:r>
          </w:p>
        </w:tc>
        <w:tc>
          <w:tcPr>
            <w:tcW w:w="770" w:type="dxa"/>
            <w:tcBorders>
              <w:top w:val="nil"/>
              <w:left w:val="nil"/>
              <w:bottom w:val="nil"/>
              <w:right w:val="nil"/>
            </w:tcBorders>
            <w:tcMar>
              <w:top w:w="0" w:type="dxa"/>
              <w:left w:w="62" w:type="dxa"/>
              <w:bottom w:w="0" w:type="dxa"/>
              <w:right w:w="62" w:type="dxa"/>
            </w:tcMar>
          </w:tcPr>
          <w:p w:rsidR="00000000" w:rsidP="00B911BF">
            <w:pPr>
              <w:pStyle w:val="BodyText"/>
              <w:rPr>
                <w:lang w:val="en-NZ"/>
              </w:rPr>
            </w:pPr>
            <w:r w:rsidRPr="00B911BF">
              <w:t>4.1</w:t>
            </w:r>
          </w:p>
        </w:tc>
        <w:tc>
          <w:tcPr>
            <w:tcW w:w="5610" w:type="dxa"/>
            <w:tcBorders>
              <w:top w:val="nil"/>
              <w:left w:val="nil"/>
              <w:bottom w:val="nil"/>
              <w:right w:val="nil"/>
            </w:tcBorders>
            <w:tcMar>
              <w:top w:w="0" w:type="dxa"/>
              <w:left w:w="62" w:type="dxa"/>
              <w:bottom w:w="0" w:type="dxa"/>
              <w:right w:w="62" w:type="dxa"/>
            </w:tcMar>
          </w:tcPr>
          <w:p w:rsidR="00000000" w:rsidP="00B911BF">
            <w:pPr>
              <w:pStyle w:val="BodyText"/>
              <w:rPr>
                <w:lang w:val="en-NZ"/>
              </w:rPr>
            </w:pPr>
            <w:r w:rsidRPr="00B911BF">
              <w:t>Arrange procurement of common and uncommon use items with consideration to price efficiency, delivery reliability and suitability for desired outcome</w:t>
            </w:r>
          </w:p>
        </w:tc>
      </w:tr>
      <w:tr w:rsidTr="00B911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1BF">
            <w:pPr>
              <w:pStyle w:val="BodyText"/>
              <w:rPr>
                <w:lang w:val="en-NZ"/>
              </w:rPr>
            </w:pPr>
            <w:r w:rsidRPr="00B911BF">
              <w:t>4.2</w:t>
            </w:r>
          </w:p>
        </w:tc>
        <w:tc>
          <w:tcPr>
            <w:tcW w:w="5610" w:type="dxa"/>
            <w:tcBorders>
              <w:top w:val="nil"/>
              <w:left w:val="nil"/>
              <w:bottom w:val="nil"/>
              <w:right w:val="nil"/>
            </w:tcBorders>
            <w:tcMar>
              <w:top w:w="0" w:type="dxa"/>
              <w:left w:w="62" w:type="dxa"/>
              <w:bottom w:w="0" w:type="dxa"/>
              <w:right w:w="62" w:type="dxa"/>
            </w:tcMar>
          </w:tcPr>
          <w:p w:rsidR="00000000" w:rsidP="00B911BF">
            <w:pPr>
              <w:pStyle w:val="BodyText"/>
              <w:rPr>
                <w:lang w:val="en-NZ"/>
              </w:rPr>
            </w:pPr>
            <w:r w:rsidRPr="00B911BF">
              <w:t>Prepare documents and process to procure millinery supplies in accordance with workplace procedures</w:t>
            </w:r>
          </w:p>
        </w:tc>
      </w:tr>
      <w:tr w:rsidTr="00B911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1BF">
            <w:pPr>
              <w:pStyle w:val="BodyText"/>
              <w:rPr>
                <w:lang w:val="en-NZ"/>
              </w:rPr>
            </w:pPr>
            <w:r w:rsidRPr="00B911BF">
              <w:t>4.3</w:t>
            </w:r>
          </w:p>
        </w:tc>
        <w:tc>
          <w:tcPr>
            <w:tcW w:w="5610" w:type="dxa"/>
            <w:tcBorders>
              <w:top w:val="nil"/>
              <w:left w:val="nil"/>
              <w:bottom w:val="nil"/>
              <w:right w:val="nil"/>
            </w:tcBorders>
            <w:tcMar>
              <w:top w:w="0" w:type="dxa"/>
              <w:left w:w="62" w:type="dxa"/>
              <w:bottom w:w="0" w:type="dxa"/>
              <w:right w:w="62" w:type="dxa"/>
            </w:tcMar>
          </w:tcPr>
          <w:p w:rsidR="00000000" w:rsidP="00B911BF">
            <w:pPr>
              <w:pStyle w:val="BodyText"/>
              <w:rPr>
                <w:lang w:val="en-NZ"/>
              </w:rPr>
            </w:pPr>
            <w:r w:rsidRPr="00B911BF">
              <w:t>Document pricing</w:t>
            </w:r>
          </w:p>
        </w:tc>
      </w:tr>
      <w:tr w:rsidTr="00B911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1BF">
            <w:pPr>
              <w:pStyle w:val="BodyText"/>
              <w:rPr>
                <w:lang w:val="en-NZ"/>
              </w:rPr>
            </w:pPr>
            <w:r w:rsidRPr="00B911BF">
              <w:t>4.4</w:t>
            </w:r>
          </w:p>
        </w:tc>
        <w:tc>
          <w:tcPr>
            <w:tcW w:w="5610" w:type="dxa"/>
            <w:tcBorders>
              <w:top w:val="nil"/>
              <w:left w:val="nil"/>
              <w:bottom w:val="nil"/>
              <w:right w:val="nil"/>
            </w:tcBorders>
            <w:tcMar>
              <w:top w:w="0" w:type="dxa"/>
              <w:left w:w="62" w:type="dxa"/>
              <w:bottom w:w="0" w:type="dxa"/>
              <w:right w:w="62" w:type="dxa"/>
            </w:tcMar>
          </w:tcPr>
          <w:p w:rsidR="00000000" w:rsidP="00B911BF">
            <w:pPr>
              <w:pStyle w:val="BodyText"/>
              <w:rPr>
                <w:lang w:val="en-NZ"/>
              </w:rPr>
            </w:pPr>
            <w:r w:rsidRPr="00B911BF">
              <w:t>Manage payment of millinery suppliers according to workplace procedures</w:t>
            </w:r>
          </w:p>
        </w:tc>
      </w:tr>
      <w:tr w:rsidTr="00B911B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911BF">
            <w:pPr>
              <w:pStyle w:val="BodyText"/>
              <w:rPr>
                <w:lang w:val="en-NZ"/>
              </w:rPr>
            </w:pPr>
          </w:p>
        </w:tc>
      </w:tr>
      <w:tr w:rsidTr="00B911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911BF" w:rsidP="00B911BF">
            <w:pPr>
              <w:pStyle w:val="BodyText"/>
            </w:pPr>
            <w:r w:rsidRPr="00B911BF">
              <w:t>5</w:t>
            </w:r>
          </w:p>
        </w:tc>
        <w:tc>
          <w:tcPr>
            <w:tcW w:w="1962" w:type="dxa"/>
            <w:vMerge w:val="restart"/>
            <w:tcBorders>
              <w:top w:val="nil"/>
              <w:left w:val="nil"/>
              <w:bottom w:val="nil"/>
              <w:right w:val="nil"/>
            </w:tcBorders>
            <w:tcMar>
              <w:top w:w="0" w:type="dxa"/>
              <w:left w:w="62" w:type="dxa"/>
              <w:bottom w:w="0" w:type="dxa"/>
              <w:right w:w="62" w:type="dxa"/>
            </w:tcMar>
          </w:tcPr>
          <w:p w:rsidR="00000000" w:rsidP="00B911BF">
            <w:pPr>
              <w:pStyle w:val="BodyText"/>
              <w:rPr>
                <w:lang w:val="en-NZ"/>
              </w:rPr>
            </w:pPr>
            <w:r w:rsidRPr="00B911BF">
              <w:rPr>
                <w:rStyle w:val="SpecialBold"/>
              </w:rPr>
              <w:t>Calculate sale price and manage financial records</w:t>
            </w:r>
          </w:p>
        </w:tc>
        <w:tc>
          <w:tcPr>
            <w:tcW w:w="770" w:type="dxa"/>
            <w:tcBorders>
              <w:top w:val="nil"/>
              <w:left w:val="nil"/>
              <w:bottom w:val="nil"/>
              <w:right w:val="nil"/>
            </w:tcBorders>
            <w:tcMar>
              <w:top w:w="0" w:type="dxa"/>
              <w:left w:w="62" w:type="dxa"/>
              <w:bottom w:w="0" w:type="dxa"/>
              <w:right w:w="62" w:type="dxa"/>
            </w:tcMar>
          </w:tcPr>
          <w:p w:rsidR="00000000" w:rsidP="00B911BF">
            <w:pPr>
              <w:pStyle w:val="BodyText"/>
              <w:rPr>
                <w:lang w:val="en-NZ"/>
              </w:rPr>
            </w:pPr>
            <w:r w:rsidRPr="00B911BF">
              <w:t>5.1</w:t>
            </w:r>
          </w:p>
        </w:tc>
        <w:tc>
          <w:tcPr>
            <w:tcW w:w="5610" w:type="dxa"/>
            <w:tcBorders>
              <w:top w:val="nil"/>
              <w:left w:val="nil"/>
              <w:bottom w:val="nil"/>
              <w:right w:val="nil"/>
            </w:tcBorders>
            <w:tcMar>
              <w:top w:w="0" w:type="dxa"/>
              <w:left w:w="62" w:type="dxa"/>
              <w:bottom w:w="0" w:type="dxa"/>
              <w:right w:w="62" w:type="dxa"/>
            </w:tcMar>
          </w:tcPr>
          <w:p w:rsidR="00000000" w:rsidP="00B911BF">
            <w:pPr>
              <w:pStyle w:val="BodyText"/>
              <w:rPr>
                <w:lang w:val="en-NZ"/>
              </w:rPr>
            </w:pPr>
            <w:r w:rsidRPr="00B911BF">
              <w:t>Calculate costs of millinery raw materials, labour and additional expenses incurred in production of the item, according to workplace procedures and government taxation regulations</w:t>
            </w:r>
          </w:p>
        </w:tc>
      </w:tr>
      <w:tr w:rsidTr="00B911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1BF">
            <w:pPr>
              <w:pStyle w:val="BodyText"/>
              <w:rPr>
                <w:lang w:val="en-NZ"/>
              </w:rPr>
            </w:pPr>
            <w:r w:rsidRPr="00B911BF">
              <w:t>5.2</w:t>
            </w:r>
          </w:p>
        </w:tc>
        <w:tc>
          <w:tcPr>
            <w:tcW w:w="5610" w:type="dxa"/>
            <w:tcBorders>
              <w:top w:val="nil"/>
              <w:left w:val="nil"/>
              <w:bottom w:val="nil"/>
              <w:right w:val="nil"/>
            </w:tcBorders>
            <w:tcMar>
              <w:top w:w="0" w:type="dxa"/>
              <w:left w:w="62" w:type="dxa"/>
              <w:bottom w:w="0" w:type="dxa"/>
              <w:right w:w="62" w:type="dxa"/>
            </w:tcMar>
          </w:tcPr>
          <w:p w:rsidR="00000000" w:rsidP="00B911BF">
            <w:pPr>
              <w:pStyle w:val="BodyText"/>
              <w:rPr>
                <w:lang w:val="en-NZ"/>
              </w:rPr>
            </w:pPr>
            <w:r w:rsidRPr="00B911BF">
              <w:t>Calculate tota</w:t>
            </w:r>
            <w:r w:rsidRPr="00B911BF">
              <w:t>l price and prepare client invoice according to workplace procedures and government taxation regulations</w:t>
            </w:r>
          </w:p>
        </w:tc>
      </w:tr>
      <w:tr w:rsidTr="00B911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1BF">
            <w:pPr>
              <w:pStyle w:val="BodyText"/>
              <w:rPr>
                <w:lang w:val="en-NZ"/>
              </w:rPr>
            </w:pPr>
            <w:r w:rsidRPr="00B911BF">
              <w:t>5.3</w:t>
            </w:r>
          </w:p>
        </w:tc>
        <w:tc>
          <w:tcPr>
            <w:tcW w:w="5610" w:type="dxa"/>
            <w:tcBorders>
              <w:top w:val="nil"/>
              <w:left w:val="nil"/>
              <w:bottom w:val="nil"/>
              <w:right w:val="nil"/>
            </w:tcBorders>
            <w:tcMar>
              <w:top w:w="0" w:type="dxa"/>
              <w:left w:w="62" w:type="dxa"/>
              <w:bottom w:w="0" w:type="dxa"/>
              <w:right w:w="62" w:type="dxa"/>
            </w:tcMar>
          </w:tcPr>
          <w:p w:rsidR="00000000" w:rsidP="00B911BF">
            <w:pPr>
              <w:pStyle w:val="BodyText"/>
              <w:rPr>
                <w:lang w:val="en-NZ"/>
              </w:rPr>
            </w:pPr>
            <w:r w:rsidRPr="00B911BF">
              <w:t>Document procurement and business expenses</w:t>
            </w:r>
          </w:p>
        </w:tc>
      </w:tr>
      <w:tr w:rsidTr="00B911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1BF">
            <w:pPr>
              <w:pStyle w:val="BodyText"/>
              <w:rPr>
                <w:lang w:val="en-NZ"/>
              </w:rPr>
            </w:pPr>
            <w:r w:rsidRPr="00B911BF">
              <w:t>5.4</w:t>
            </w:r>
          </w:p>
        </w:tc>
        <w:tc>
          <w:tcPr>
            <w:tcW w:w="5610" w:type="dxa"/>
            <w:tcBorders>
              <w:top w:val="nil"/>
              <w:left w:val="nil"/>
              <w:bottom w:val="nil"/>
              <w:right w:val="nil"/>
            </w:tcBorders>
            <w:tcMar>
              <w:top w:w="0" w:type="dxa"/>
              <w:left w:w="62" w:type="dxa"/>
              <w:bottom w:w="0" w:type="dxa"/>
              <w:right w:w="62" w:type="dxa"/>
            </w:tcMar>
          </w:tcPr>
          <w:p w:rsidR="00000000" w:rsidP="00B911BF">
            <w:pPr>
              <w:pStyle w:val="BodyText"/>
              <w:rPr>
                <w:lang w:val="en-NZ"/>
              </w:rPr>
            </w:pPr>
            <w:r w:rsidRPr="00B911BF">
              <w:t xml:space="preserve">Document invoicing and client sales </w:t>
            </w:r>
          </w:p>
        </w:tc>
      </w:tr>
      <w:tr w:rsidTr="00B911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1BF">
            <w:pPr>
              <w:pStyle w:val="BodyText"/>
              <w:rPr>
                <w:lang w:val="en-NZ"/>
              </w:rPr>
            </w:pPr>
            <w:r w:rsidRPr="00B911BF">
              <w:t>5.5</w:t>
            </w:r>
          </w:p>
        </w:tc>
        <w:tc>
          <w:tcPr>
            <w:tcW w:w="5610" w:type="dxa"/>
            <w:tcBorders>
              <w:top w:val="nil"/>
              <w:left w:val="nil"/>
              <w:bottom w:val="nil"/>
              <w:right w:val="nil"/>
            </w:tcBorders>
            <w:tcMar>
              <w:top w:w="0" w:type="dxa"/>
              <w:left w:w="62" w:type="dxa"/>
              <w:bottom w:w="0" w:type="dxa"/>
              <w:right w:w="62" w:type="dxa"/>
            </w:tcMar>
          </w:tcPr>
          <w:p w:rsidR="00000000" w:rsidRPr="00B911BF" w:rsidP="00B911BF">
            <w:pPr>
              <w:pStyle w:val="BodyText"/>
            </w:pPr>
            <w:r w:rsidRPr="00B911BF">
              <w:t>Document financial transactions,</w:t>
            </w:r>
            <w:r w:rsidRPr="00B911BF">
              <w:t xml:space="preserve"> process and manage according to workplace procedures and government taxation regulations</w:t>
            </w:r>
          </w:p>
        </w:tc>
      </w:tr>
    </w:tbl>
    <w:p w:rsidR="00000000" w:rsidRPr="00B911BF" w:rsidP="00B911BF">
      <w:pPr>
        <w:pStyle w:val="BodyText"/>
      </w:pPr>
    </w:p>
    <w:p w:rsidR="00000000" w:rsidRPr="00B911BF" w:rsidP="00B911BF">
      <w:pPr>
        <w:pStyle w:val="AllowPageBreak"/>
      </w:pPr>
    </w:p>
    <w:p w:rsidR="00000000" w:rsidRPr="00B911BF" w:rsidP="00B911BF">
      <w:pPr>
        <w:pStyle w:val="Heading1"/>
      </w:pPr>
      <w:bookmarkStart w:id="7" w:name="O_934142"/>
      <w:bookmarkEnd w:id="7"/>
      <w:r w:rsidRPr="00B911BF">
        <w:t>Foundation Skills</w:t>
      </w:r>
    </w:p>
    <w:p w:rsidR="00000000" w:rsidRPr="00B911BF" w:rsidP="00483165">
      <w:pPr>
        <w:pStyle w:val="BodyText"/>
      </w:pPr>
      <w:r w:rsidRPr="00B911BF">
        <w:t>This section describes those required skills (language, literacy and numeracy) that are essential to performance.</w:t>
      </w:r>
    </w:p>
    <w:p w:rsidR="00000000" w:rsidRPr="00B911BF" w:rsidP="00483165">
      <w:pPr>
        <w:pStyle w:val="BodyText"/>
      </w:pPr>
      <w:r w:rsidRPr="00B911BF">
        <w:t>Foundation ski</w:t>
      </w:r>
      <w:r w:rsidRPr="00B911BF">
        <w:t>lls essential to performance are explicit in the performance criteria of this unit of competency.</w:t>
      </w:r>
    </w:p>
    <w:p w:rsidR="00000000" w:rsidRPr="00B911BF" w:rsidP="00B911BF">
      <w:pPr>
        <w:pStyle w:val="Heading1"/>
      </w:pPr>
      <w:bookmarkStart w:id="8" w:name="O_934141"/>
      <w:bookmarkEnd w:id="8"/>
      <w:r w:rsidRPr="00B911BF">
        <w:t>Range of Conditions</w:t>
      </w:r>
    </w:p>
    <w:tbl>
      <w:tblPr>
        <w:tblW w:w="0" w:type="auto"/>
        <w:tblCellMar>
          <w:left w:w="62" w:type="dxa"/>
          <w:right w:w="62" w:type="dxa"/>
        </w:tblCellMar>
        <w:tblLook w:val="0000"/>
      </w:tblPr>
      <w:tblGrid>
        <w:gridCol w:w="2163"/>
        <w:gridCol w:w="7033"/>
      </w:tblGrid>
      <w:tr w:rsidTr="0048316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911BF">
            <w:pPr>
              <w:pStyle w:val="BodyText"/>
              <w:rPr>
                <w:lang w:val="en-NZ"/>
              </w:rPr>
            </w:pPr>
            <w:r w:rsidRPr="00B911BF">
              <w:t>This field allows for different work environments and conditions that may affect performance. Essential operating conditions that may be present (depending on the work situation, needs of the candidate, accessibility of the item, and local industry and reg</w:t>
            </w:r>
            <w:r w:rsidRPr="00B911BF">
              <w:t>ional contexts) are included.</w:t>
            </w:r>
          </w:p>
        </w:tc>
      </w:tr>
      <w:tr w:rsidTr="004831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911BF" w:rsidP="00B911BF">
            <w:pPr>
              <w:pStyle w:val="BodyText"/>
            </w:pPr>
            <w:r w:rsidRPr="00B911BF">
              <w:rPr>
                <w:rStyle w:val="SpecialBold"/>
              </w:rPr>
              <w:t>Workplace procedures include one or more of the following:</w:t>
            </w:r>
          </w:p>
          <w:p w:rsidR="00000000" w:rsidRPr="00B911BF" w:rsidP="00B911BF">
            <w:pPr>
              <w:pStyle w:val="BodyText"/>
            </w:pPr>
          </w:p>
          <w:p w:rsidR="00000000" w:rsidP="00B911B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911BF" w:rsidP="00B911BF">
            <w:pPr>
              <w:pStyle w:val="ListBullet"/>
            </w:pPr>
            <w:r w:rsidRPr="00B911BF">
              <w:t>requirements prescribed by legislation, awards, agreements and conditions of employment</w:t>
            </w:r>
          </w:p>
          <w:p w:rsidR="00000000" w:rsidRPr="00B911BF" w:rsidP="00B911BF">
            <w:pPr>
              <w:pStyle w:val="ListBullet"/>
            </w:pPr>
            <w:r w:rsidRPr="00B911BF">
              <w:t>SOPs</w:t>
            </w:r>
          </w:p>
          <w:p w:rsidR="00000000" w:rsidRPr="00B911BF" w:rsidP="00B911BF">
            <w:pPr>
              <w:pStyle w:val="ListBullet"/>
            </w:pPr>
            <w:r w:rsidRPr="00B911BF">
              <w:t>work instructions</w:t>
            </w:r>
          </w:p>
          <w:p w:rsidR="00000000" w:rsidRPr="00B911BF" w:rsidP="00B911BF">
            <w:pPr>
              <w:pStyle w:val="ListBullet"/>
            </w:pPr>
            <w:r w:rsidRPr="00B911BF">
              <w:t>PPE</w:t>
            </w:r>
          </w:p>
          <w:p w:rsidR="00000000" w:rsidRPr="00B911BF" w:rsidP="00B911BF">
            <w:pPr>
              <w:pStyle w:val="ListBullet"/>
            </w:pPr>
            <w:r w:rsidRPr="00B911BF">
              <w:t>oral, written and visual communication</w:t>
            </w:r>
          </w:p>
          <w:p w:rsidR="00000000" w:rsidRPr="00B911BF" w:rsidP="00B911BF">
            <w:pPr>
              <w:pStyle w:val="ListBullet"/>
            </w:pPr>
            <w:r w:rsidRPr="00B911BF">
              <w:t xml:space="preserve">quality </w:t>
            </w:r>
            <w:r w:rsidRPr="00B911BF">
              <w:t>practices, including responsibility for maintenance of own work quality and contribution to quality improvement of team or section output</w:t>
            </w:r>
          </w:p>
          <w:p w:rsidR="00000000" w:rsidRPr="00B911BF" w:rsidP="00B911BF">
            <w:pPr>
              <w:pStyle w:val="ListBullet"/>
            </w:pPr>
            <w:r w:rsidRPr="00B911BF">
              <w:t>housekeeping</w:t>
            </w:r>
          </w:p>
          <w:p w:rsidR="00000000" w:rsidRPr="00B911BF" w:rsidP="00B911BF">
            <w:pPr>
              <w:pStyle w:val="ListBullet"/>
            </w:pPr>
            <w:r w:rsidRPr="00B911BF">
              <w:t>tasks related to environmental protection, waste disposal, pollution control and recycling</w:t>
            </w:r>
          </w:p>
          <w:p w:rsidR="00000000" w:rsidP="00B911BF">
            <w:pPr>
              <w:pStyle w:val="BodyText"/>
              <w:rPr>
                <w:lang w:val="en-NZ"/>
              </w:rPr>
            </w:pPr>
          </w:p>
        </w:tc>
      </w:tr>
      <w:tr w:rsidTr="004831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11BF">
            <w:pPr>
              <w:pStyle w:val="BodyText"/>
              <w:rPr>
                <w:lang w:val="en-NZ"/>
              </w:rPr>
            </w:pPr>
            <w:r w:rsidRPr="00B911BF">
              <w:rPr>
                <w:rStyle w:val="SpecialBold"/>
              </w:rPr>
              <w:t>Millinery suppliers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911BF" w:rsidP="00B911BF">
            <w:pPr>
              <w:pStyle w:val="ListBullet"/>
            </w:pPr>
            <w:r w:rsidRPr="00B911BF">
              <w:t xml:space="preserve">local millinery suppliers </w:t>
            </w:r>
          </w:p>
          <w:p w:rsidR="00000000" w:rsidRPr="00B911BF" w:rsidP="00B911BF">
            <w:pPr>
              <w:pStyle w:val="ListBullet"/>
            </w:pPr>
            <w:r w:rsidRPr="00B911BF">
              <w:t>national millinery suppliers</w:t>
            </w:r>
          </w:p>
          <w:p w:rsidR="00000000" w:rsidRPr="00B911BF" w:rsidP="00B911BF">
            <w:pPr>
              <w:pStyle w:val="ListBullet"/>
            </w:pPr>
            <w:r w:rsidRPr="00B911BF">
              <w:t>international millinery suppliers</w:t>
            </w:r>
          </w:p>
          <w:p w:rsidR="00000000" w:rsidRPr="00B911BF" w:rsidP="00B911BF">
            <w:pPr>
              <w:pStyle w:val="ListBullet"/>
            </w:pPr>
            <w:r w:rsidRPr="00B911BF">
              <w:t>online auctions for millinery suppliers</w:t>
            </w:r>
          </w:p>
          <w:p w:rsidR="00000000" w:rsidRPr="00B911BF" w:rsidP="00B911BF">
            <w:pPr>
              <w:pStyle w:val="ListBullet"/>
            </w:pPr>
            <w:r w:rsidRPr="00B911BF">
              <w:t>web based millinery suppliers</w:t>
            </w:r>
          </w:p>
          <w:p w:rsidR="00000000" w:rsidRPr="00B911BF" w:rsidP="00B911BF">
            <w:pPr>
              <w:pStyle w:val="ListBullet"/>
            </w:pPr>
            <w:r w:rsidRPr="00B911BF">
              <w:t>suppliers for uncommonly used milline</w:t>
            </w:r>
            <w:r w:rsidRPr="00B911BF">
              <w:t>ry items</w:t>
            </w:r>
          </w:p>
          <w:p w:rsidR="00000000" w:rsidRPr="00B911BF" w:rsidP="00B911BF">
            <w:pPr>
              <w:pStyle w:val="ListBullet"/>
            </w:pPr>
            <w:r w:rsidRPr="00B911BF">
              <w:t>researching and identifying alternatives for unavailable or high price millinery items</w:t>
            </w:r>
          </w:p>
          <w:p w:rsidR="00000000" w:rsidRPr="00B911BF" w:rsidP="00B911BF">
            <w:pPr>
              <w:pStyle w:val="ListBullet"/>
            </w:pPr>
            <w:r w:rsidRPr="00B911BF">
              <w:t>suppliers of items for specific orders to meet the timing and material needs of the client</w:t>
            </w:r>
          </w:p>
          <w:p w:rsidR="00000000" w:rsidP="00B911BF">
            <w:pPr>
              <w:pStyle w:val="BodyText"/>
              <w:rPr>
                <w:lang w:val="en-NZ"/>
              </w:rPr>
            </w:pPr>
          </w:p>
        </w:tc>
      </w:tr>
      <w:tr w:rsidTr="004831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11BF">
            <w:pPr>
              <w:pStyle w:val="BodyText"/>
              <w:rPr>
                <w:lang w:val="en-NZ"/>
              </w:rPr>
            </w:pPr>
            <w:r w:rsidRPr="00B911BF">
              <w:rPr>
                <w:rStyle w:val="SpecialBold"/>
              </w:rPr>
              <w:t>Initial price estimation includes:</w:t>
            </w:r>
          </w:p>
        </w:tc>
        <w:tc>
          <w:tcPr>
            <w:tcW w:w="0" w:type="auto"/>
            <w:tcBorders>
              <w:top w:val="nil"/>
              <w:left w:val="nil"/>
              <w:bottom w:val="nil"/>
              <w:right w:val="nil"/>
            </w:tcBorders>
            <w:tcMar>
              <w:top w:w="0" w:type="dxa"/>
              <w:left w:w="62" w:type="dxa"/>
              <w:bottom w:w="0" w:type="dxa"/>
              <w:right w:w="62" w:type="dxa"/>
            </w:tcMar>
          </w:tcPr>
          <w:p w:rsidR="00000000" w:rsidRPr="00B911BF" w:rsidP="00B911BF">
            <w:pPr>
              <w:pStyle w:val="ListBullet"/>
            </w:pPr>
            <w:r w:rsidRPr="00B911BF">
              <w:t xml:space="preserve">using construction design specifications to identify raw materials required </w:t>
            </w:r>
          </w:p>
          <w:p w:rsidR="00000000" w:rsidRPr="00B911BF" w:rsidP="00B911BF">
            <w:pPr>
              <w:pStyle w:val="ListBullet"/>
            </w:pPr>
            <w:r w:rsidRPr="00B911BF">
              <w:t>using supplier documentation to estimate pricing on raw materials</w:t>
            </w:r>
          </w:p>
          <w:p w:rsidR="00000000" w:rsidRPr="00B911BF" w:rsidP="00B911BF">
            <w:pPr>
              <w:pStyle w:val="ListBullet"/>
            </w:pPr>
            <w:r w:rsidRPr="00B911BF">
              <w:t>using workplace procedure and personal experience to estimate labour requirements</w:t>
            </w:r>
          </w:p>
          <w:p w:rsidR="00000000" w:rsidRPr="00B911BF" w:rsidP="00B911BF">
            <w:pPr>
              <w:pStyle w:val="ListBullet"/>
            </w:pPr>
            <w:r w:rsidRPr="00B911BF">
              <w:t>identifying additional expenses</w:t>
            </w:r>
            <w:r w:rsidRPr="00B911BF">
              <w:t xml:space="preserve"> incurred in producing the item</w:t>
            </w:r>
          </w:p>
          <w:p w:rsidR="00000000" w:rsidRPr="00B911BF" w:rsidP="00B911BF">
            <w:pPr>
              <w:pStyle w:val="ListBullet"/>
            </w:pPr>
            <w:r w:rsidRPr="00B911BF">
              <w:t>determining government taxation requirements</w:t>
            </w:r>
          </w:p>
          <w:p w:rsidR="00000000" w:rsidRPr="00B911BF" w:rsidP="00B911BF">
            <w:pPr>
              <w:pStyle w:val="ListBullet"/>
            </w:pPr>
            <w:r w:rsidRPr="00B911BF">
              <w:t>providing initial price estimation, which reflects total estimated price for specific order, to the client</w:t>
            </w:r>
          </w:p>
          <w:p w:rsidR="00000000" w:rsidP="00B911BF">
            <w:pPr>
              <w:pStyle w:val="BodyText"/>
              <w:rPr>
                <w:lang w:val="en-NZ"/>
              </w:rPr>
            </w:pPr>
          </w:p>
        </w:tc>
      </w:tr>
      <w:tr w:rsidTr="004831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11BF">
            <w:pPr>
              <w:pStyle w:val="BodyText"/>
              <w:rPr>
                <w:lang w:val="en-NZ"/>
              </w:rPr>
            </w:pPr>
            <w:r w:rsidRPr="00B911BF">
              <w:rPr>
                <w:rStyle w:val="SpecialBold"/>
              </w:rPr>
              <w:t>Procurement practices include, but are not limited to, the following:</w:t>
            </w:r>
          </w:p>
        </w:tc>
        <w:tc>
          <w:tcPr>
            <w:tcW w:w="0" w:type="auto"/>
            <w:tcBorders>
              <w:top w:val="nil"/>
              <w:left w:val="nil"/>
              <w:bottom w:val="nil"/>
              <w:right w:val="nil"/>
            </w:tcBorders>
            <w:tcMar>
              <w:top w:w="0" w:type="dxa"/>
              <w:left w:w="62" w:type="dxa"/>
              <w:bottom w:w="0" w:type="dxa"/>
              <w:right w:w="62" w:type="dxa"/>
            </w:tcMar>
          </w:tcPr>
          <w:p w:rsidR="00000000" w:rsidRPr="00B911BF" w:rsidP="00B911BF">
            <w:pPr>
              <w:pStyle w:val="ListBullet"/>
            </w:pPr>
            <w:r w:rsidRPr="00B911BF">
              <w:t>millinery pricing</w:t>
            </w:r>
          </w:p>
          <w:p w:rsidR="00000000" w:rsidRPr="00B911BF" w:rsidP="00B911BF">
            <w:pPr>
              <w:pStyle w:val="ListBullet"/>
            </w:pPr>
            <w:r w:rsidRPr="00B911BF">
              <w:t>information required for procurement transactions</w:t>
            </w:r>
          </w:p>
          <w:p w:rsidR="00000000" w:rsidRPr="00B911BF" w:rsidP="00B911BF">
            <w:pPr>
              <w:pStyle w:val="ListBullet"/>
            </w:pPr>
            <w:r w:rsidRPr="00B911BF">
              <w:t>labour charges</w:t>
            </w:r>
          </w:p>
          <w:p w:rsidR="00000000" w:rsidRPr="00B911BF" w:rsidP="00B911BF">
            <w:pPr>
              <w:pStyle w:val="ListBullet"/>
            </w:pPr>
            <w:r w:rsidRPr="00B911BF">
              <w:t>business pricing principles</w:t>
            </w:r>
          </w:p>
          <w:p w:rsidR="00000000" w:rsidRPr="00B911BF" w:rsidP="00B911BF">
            <w:pPr>
              <w:pStyle w:val="ListBullet"/>
            </w:pPr>
            <w:r w:rsidRPr="00B911BF">
              <w:t>product alternatives</w:t>
            </w:r>
          </w:p>
          <w:p w:rsidR="00000000" w:rsidRPr="00B911BF" w:rsidP="00B911BF">
            <w:pPr>
              <w:pStyle w:val="ListBullet"/>
            </w:pPr>
            <w:r w:rsidRPr="00B911BF">
              <w:t>lead time on orders</w:t>
            </w:r>
          </w:p>
        </w:tc>
      </w:tr>
    </w:tbl>
    <w:p w:rsidR="00000000" w:rsidRPr="00B911BF" w:rsidP="00B911BF">
      <w:pPr>
        <w:pStyle w:val="BodyText"/>
      </w:pPr>
    </w:p>
    <w:p w:rsidR="00000000" w:rsidRPr="00B911BF" w:rsidP="00B911BF">
      <w:pPr>
        <w:pStyle w:val="AllowPageBreak"/>
      </w:pPr>
    </w:p>
    <w:p w:rsidR="00000000" w:rsidRPr="00B911BF" w:rsidP="00B911BF">
      <w:pPr>
        <w:pStyle w:val="Heading1"/>
      </w:pPr>
      <w:bookmarkStart w:id="9" w:name="O_934140"/>
      <w:bookmarkEnd w:id="9"/>
      <w:r w:rsidRPr="00B911BF">
        <w:t>Unit Mapping Information</w:t>
      </w:r>
    </w:p>
    <w:p w:rsidR="00000000" w:rsidRPr="00B911BF" w:rsidP="00483165">
      <w:pPr>
        <w:pStyle w:val="BodyText"/>
      </w:pPr>
      <w:r w:rsidRPr="00B911BF">
        <w:t>Release 1. Supersedes and is equivalent to LMTML4004A Manage millinery procurement and cost millinery products</w:t>
      </w:r>
    </w:p>
    <w:p w:rsidR="00000000" w:rsidRPr="00B911BF" w:rsidP="00B911BF">
      <w:pPr>
        <w:pStyle w:val="Heading1"/>
      </w:pPr>
      <w:bookmarkStart w:id="10" w:name="O_934133"/>
      <w:bookmarkEnd w:id="10"/>
      <w:r w:rsidRPr="00B911BF">
        <w:t>Links</w:t>
      </w:r>
    </w:p>
    <w:p w:rsidR="00000000" w:rsidRPr="00B911BF" w:rsidP="00483165">
      <w:pPr>
        <w:pStyle w:val="BodyText"/>
      </w:pPr>
      <w:r w:rsidRPr="00B911BF">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3577D">
        <w:rPr>
          <w:rStyle w:val="Hyperlink"/>
        </w:rPr>
        <w:t>https://vetnet.gov.au/Pages/TrainingDocs.aspx?q=a203ec5c-de7d-406b-b3e1-8f1a9b76e92e</w:t>
      </w:r>
      <w:r>
        <w:fldChar w:fldCharType="end"/>
      </w:r>
    </w:p>
    <w:p w:rsidR="00000000" w:rsidRPr="00B911BF" w:rsidP="00B911BF"/>
    <w:sectPr w:rsidSect="00B911B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1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1BF" w:rsidRPr="00483165" w:rsidP="004831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1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165" w:rsidP="00B911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3165" w:rsidP="00B911B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83165" w:rsidP="00B911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1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1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11BF" w:rsidRPr="00483165" w:rsidP="004831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1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165" w:rsidRPr="002D2AF8" w:rsidP="00B911BF">
    <w:pPr>
      <w:pStyle w:val="Header"/>
      <w:framePr w:wrap="around"/>
    </w:pPr>
    <w:r>
      <w:fldChar w:fldCharType="begin"/>
    </w:r>
    <w:r>
      <w:instrText xml:space="preserve"> TITLE   \* MERGEFORMAT </w:instrText>
    </w:r>
    <w:r>
      <w:fldChar w:fldCharType="separate"/>
    </w:r>
    <w:r>
      <w:t>MSTML4004 Manage millinery procurement and cost millinery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483165" w:rsidP="00B911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EE16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3848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1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11BF"/>
    <w:pPr>
      <w:spacing w:before="360" w:after="60"/>
      <w:outlineLvl w:val="0"/>
    </w:pPr>
    <w:rPr>
      <w:sz w:val="32"/>
    </w:rPr>
  </w:style>
  <w:style w:type="paragraph" w:styleId="Heading2">
    <w:name w:val="heading 2"/>
    <w:basedOn w:val="HeadingBase"/>
    <w:next w:val="BodyText"/>
    <w:link w:val="Heading2Char"/>
    <w:qFormat/>
    <w:rsid w:val="00B911BF"/>
    <w:pPr>
      <w:keepLines/>
      <w:spacing w:before="240" w:after="120"/>
      <w:outlineLvl w:val="1"/>
    </w:pPr>
    <w:rPr>
      <w:sz w:val="28"/>
      <w:szCs w:val="40"/>
    </w:rPr>
  </w:style>
  <w:style w:type="paragraph" w:styleId="Heading3">
    <w:name w:val="heading 3"/>
    <w:basedOn w:val="HeadingBase"/>
    <w:next w:val="BodyText"/>
    <w:link w:val="Heading3Char"/>
    <w:qFormat/>
    <w:rsid w:val="00B911BF"/>
    <w:pPr>
      <w:spacing w:before="180" w:after="120"/>
      <w:outlineLvl w:val="2"/>
    </w:pPr>
    <w:rPr>
      <w:spacing w:val="-10"/>
      <w:kern w:val="32"/>
    </w:rPr>
  </w:style>
  <w:style w:type="paragraph" w:styleId="Heading4">
    <w:name w:val="heading 4"/>
    <w:basedOn w:val="HeadingBase"/>
    <w:next w:val="BodyText"/>
    <w:link w:val="Heading4Char"/>
    <w:qFormat/>
    <w:rsid w:val="00B911BF"/>
    <w:pPr>
      <w:spacing w:before="160" w:after="120"/>
      <w:outlineLvl w:val="3"/>
    </w:pPr>
    <w:rPr>
      <w:sz w:val="22"/>
    </w:rPr>
  </w:style>
  <w:style w:type="paragraph" w:styleId="Heading5">
    <w:name w:val="heading 5"/>
    <w:basedOn w:val="HeadingBase"/>
    <w:next w:val="Normal"/>
    <w:link w:val="Heading5Char"/>
    <w:qFormat/>
    <w:rsid w:val="00B911BF"/>
    <w:pPr>
      <w:spacing w:before="80"/>
      <w:outlineLvl w:val="4"/>
    </w:pPr>
    <w:rPr>
      <w:color w:val="918585"/>
      <w:sz w:val="20"/>
    </w:rPr>
  </w:style>
  <w:style w:type="paragraph" w:styleId="Heading6">
    <w:name w:val="heading 6"/>
    <w:basedOn w:val="HeadingBase"/>
    <w:next w:val="Normal"/>
    <w:link w:val="Heading6Char"/>
    <w:qFormat/>
    <w:rsid w:val="00B911BF"/>
    <w:pPr>
      <w:spacing w:before="60"/>
      <w:outlineLvl w:val="5"/>
    </w:pPr>
    <w:rPr>
      <w:color w:val="918585"/>
      <w:sz w:val="20"/>
    </w:rPr>
  </w:style>
  <w:style w:type="paragraph" w:styleId="Heading7">
    <w:name w:val="heading 7"/>
    <w:basedOn w:val="Normal"/>
    <w:next w:val="Normal"/>
    <w:link w:val="Heading7Char"/>
    <w:qFormat/>
    <w:rsid w:val="00B911BF"/>
    <w:pPr>
      <w:ind w:left="720"/>
      <w:outlineLvl w:val="6"/>
    </w:pPr>
    <w:rPr>
      <w:i/>
    </w:rPr>
  </w:style>
  <w:style w:type="paragraph" w:styleId="Heading8">
    <w:name w:val="heading 8"/>
    <w:basedOn w:val="Normal"/>
    <w:next w:val="Normal"/>
    <w:link w:val="Heading8Char"/>
    <w:qFormat/>
    <w:rsid w:val="00B911BF"/>
    <w:pPr>
      <w:ind w:left="720"/>
      <w:outlineLvl w:val="7"/>
    </w:pPr>
    <w:rPr>
      <w:i/>
    </w:rPr>
  </w:style>
  <w:style w:type="paragraph" w:styleId="Heading9">
    <w:name w:val="heading 9"/>
    <w:basedOn w:val="Normal"/>
    <w:next w:val="Normal"/>
    <w:link w:val="Heading9Char"/>
    <w:qFormat/>
    <w:rsid w:val="00B911BF"/>
    <w:pPr>
      <w:ind w:left="720"/>
      <w:outlineLvl w:val="8"/>
    </w:pPr>
    <w:rPr>
      <w:i/>
    </w:rPr>
  </w:style>
  <w:style w:type="character" w:default="1" w:styleId="DefaultParagraphFont">
    <w:name w:val="Default Paragraph Font"/>
    <w:uiPriority w:val="1"/>
    <w:unhideWhenUsed/>
    <w:rsid w:val="00B911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11BF"/>
  </w:style>
  <w:style w:type="character" w:customStyle="1" w:styleId="Heading1Char">
    <w:name w:val="Heading 1 Char"/>
    <w:basedOn w:val="DefaultParagraphFont"/>
    <w:link w:val="Heading1"/>
    <w:rsid w:val="00B911BF"/>
    <w:rPr>
      <w:rFonts w:ascii="Times New Roman" w:eastAsia="Times New Roman" w:hAnsi="Times New Roman" w:cs="Times New Roman"/>
      <w:b/>
      <w:sz w:val="32"/>
      <w:szCs w:val="20"/>
      <w:lang w:eastAsia="en-US"/>
    </w:rPr>
  </w:style>
  <w:style w:type="paragraph" w:styleId="BodyText">
    <w:name w:val="Body Text"/>
    <w:basedOn w:val="Normal"/>
    <w:link w:val="BodyTextChar"/>
    <w:rsid w:val="00B911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11BF"/>
    <w:rPr>
      <w:rFonts w:ascii="Times New Roman" w:eastAsia="Times New Roman" w:hAnsi="Times New Roman" w:cs="Times New Roman"/>
      <w:sz w:val="24"/>
      <w:lang w:eastAsia="en-US"/>
    </w:rPr>
  </w:style>
  <w:style w:type="paragraph" w:styleId="ListBullet">
    <w:name w:val="List Bullet"/>
    <w:basedOn w:val="List"/>
    <w:rsid w:val="00B911BF"/>
    <w:pPr>
      <w:numPr>
        <w:numId w:val="11"/>
      </w:numPr>
      <w:tabs>
        <w:tab w:val="clear" w:pos="340"/>
      </w:tabs>
      <w:spacing w:before="40" w:after="40"/>
    </w:pPr>
  </w:style>
  <w:style w:type="character" w:customStyle="1" w:styleId="SpecialBold">
    <w:name w:val="Special Bold"/>
    <w:basedOn w:val="DefaultParagraphFont"/>
    <w:rsid w:val="00B911BF"/>
    <w:rPr>
      <w:b/>
      <w:spacing w:val="0"/>
    </w:rPr>
  </w:style>
  <w:style w:type="paragraph" w:customStyle="1" w:styleId="SuperHeading">
    <w:name w:val="SuperHeading"/>
    <w:basedOn w:val="Normal"/>
    <w:rsid w:val="00B911BF"/>
    <w:pPr>
      <w:spacing w:before="240" w:after="120"/>
      <w:outlineLvl w:val="0"/>
    </w:pPr>
    <w:rPr>
      <w:rFonts w:ascii="Times New Roman" w:hAnsi="Times New Roman"/>
      <w:b/>
      <w:sz w:val="32"/>
    </w:rPr>
  </w:style>
  <w:style w:type="paragraph" w:customStyle="1" w:styleId="AllowPageBreak">
    <w:name w:val="AllowPageBreak"/>
    <w:rsid w:val="00B911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11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11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11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11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11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11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11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11BF"/>
    <w:rPr>
      <w:rFonts w:ascii="Courier New" w:eastAsia="Times New Roman" w:hAnsi="Courier New" w:cs="Times New Roman"/>
      <w:i/>
      <w:szCs w:val="20"/>
      <w:lang w:eastAsia="en-US"/>
    </w:rPr>
  </w:style>
  <w:style w:type="paragraph" w:customStyle="1" w:styleId="HeadingBase">
    <w:name w:val="Heading Base"/>
    <w:rsid w:val="00B911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11BF"/>
    <w:pPr>
      <w:tabs>
        <w:tab w:val="right" w:leader="dot" w:pos="9072"/>
      </w:tabs>
      <w:ind w:left="567"/>
    </w:pPr>
    <w:rPr>
      <w:szCs w:val="22"/>
    </w:rPr>
  </w:style>
  <w:style w:type="paragraph" w:customStyle="1" w:styleId="TOCBase">
    <w:name w:val="TOC Base"/>
    <w:rsid w:val="00B911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11BF"/>
    <w:pPr>
      <w:tabs>
        <w:tab w:val="right" w:leader="dot" w:pos="9072"/>
      </w:tabs>
      <w:spacing w:before="40" w:after="40"/>
      <w:ind w:left="284"/>
    </w:pPr>
    <w:rPr>
      <w:rFonts w:ascii="Times New Roman" w:hAnsi="Times New Roman"/>
    </w:rPr>
  </w:style>
  <w:style w:type="paragraph" w:styleId="TOC1">
    <w:name w:val="toc 1"/>
    <w:basedOn w:val="TOCBase"/>
    <w:next w:val="Normal"/>
    <w:rsid w:val="00B911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11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11BF"/>
    <w:rPr>
      <w:rFonts w:ascii="Times New Roman" w:eastAsia="Times New Roman" w:hAnsi="Times New Roman" w:cs="Times New Roman"/>
      <w:sz w:val="16"/>
      <w:lang w:eastAsia="en-US"/>
    </w:rPr>
  </w:style>
  <w:style w:type="paragraph" w:styleId="Title">
    <w:name w:val="Title"/>
    <w:basedOn w:val="HeadingBase"/>
    <w:link w:val="TitleChar"/>
    <w:qFormat/>
    <w:rsid w:val="00B911BF"/>
    <w:pPr>
      <w:spacing w:before="5040"/>
      <w:jc w:val="center"/>
    </w:pPr>
    <w:rPr>
      <w:sz w:val="48"/>
      <w:szCs w:val="72"/>
      <w:lang w:val="en-US"/>
    </w:rPr>
  </w:style>
  <w:style w:type="character" w:customStyle="1" w:styleId="TitleChar">
    <w:name w:val="Title Char"/>
    <w:basedOn w:val="DefaultParagraphFont"/>
    <w:link w:val="Title"/>
    <w:rsid w:val="00B911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11BF"/>
    <w:pPr>
      <w:tabs>
        <w:tab w:val="left" w:pos="3600"/>
        <w:tab w:val="left" w:pos="3958"/>
      </w:tabs>
    </w:pPr>
  </w:style>
  <w:style w:type="paragraph" w:styleId="List">
    <w:name w:val="List"/>
    <w:basedOn w:val="BodyText"/>
    <w:next w:val="BodyText"/>
    <w:rsid w:val="00B911BF"/>
    <w:pPr>
      <w:tabs>
        <w:tab w:val="left" w:pos="340"/>
      </w:tabs>
      <w:spacing w:before="60" w:after="60"/>
      <w:ind w:left="340" w:hanging="340"/>
    </w:pPr>
  </w:style>
  <w:style w:type="paragraph" w:customStyle="1" w:styleId="Note">
    <w:name w:val="Note"/>
    <w:basedOn w:val="BodyText"/>
    <w:rsid w:val="00B911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11BF"/>
    <w:pPr>
      <w:framePr w:wrap="auto" w:hAnchor="text" w:y="6049"/>
    </w:pPr>
    <w:rPr>
      <w:color w:val="000000"/>
      <w:sz w:val="40"/>
    </w:rPr>
  </w:style>
  <w:style w:type="paragraph" w:customStyle="1" w:styleId="TOCTitle">
    <w:name w:val="TOCTitle"/>
    <w:basedOn w:val="Heading1"/>
    <w:rsid w:val="00B911BF"/>
    <w:pPr>
      <w:spacing w:after="240"/>
      <w:jc w:val="center"/>
      <w:outlineLvl w:val="9"/>
    </w:pPr>
    <w:rPr>
      <w:caps/>
    </w:rPr>
  </w:style>
  <w:style w:type="paragraph" w:customStyle="1" w:styleId="Version">
    <w:name w:val="Version"/>
    <w:rsid w:val="00B911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11BF"/>
    <w:pPr>
      <w:numPr>
        <w:numId w:val="12"/>
      </w:numPr>
      <w:tabs>
        <w:tab w:val="clear" w:pos="680"/>
      </w:tabs>
    </w:pPr>
  </w:style>
  <w:style w:type="paragraph" w:styleId="Index1">
    <w:name w:val="index 1"/>
    <w:basedOn w:val="Normal"/>
    <w:next w:val="Normal"/>
    <w:semiHidden/>
    <w:rsid w:val="00B911BF"/>
    <w:pPr>
      <w:keepNext w:val="0"/>
      <w:tabs>
        <w:tab w:val="right" w:pos="4176"/>
      </w:tabs>
      <w:ind w:left="198" w:hanging="198"/>
    </w:pPr>
    <w:rPr>
      <w:rFonts w:ascii="Garamond" w:hAnsi="Garamond"/>
    </w:rPr>
  </w:style>
  <w:style w:type="paragraph" w:styleId="IndexHeading">
    <w:name w:val="index heading"/>
    <w:basedOn w:val="Normal"/>
    <w:next w:val="Index1"/>
    <w:semiHidden/>
    <w:rsid w:val="00B911BF"/>
    <w:pPr>
      <w:spacing w:before="120" w:after="120"/>
    </w:pPr>
    <w:rPr>
      <w:rFonts w:ascii="Arial" w:hAnsi="Arial"/>
      <w:b/>
      <w:color w:val="918585"/>
      <w:sz w:val="24"/>
    </w:rPr>
  </w:style>
  <w:style w:type="paragraph" w:styleId="Header">
    <w:name w:val="header"/>
    <w:basedOn w:val="Normal"/>
    <w:link w:val="HeaderChar"/>
    <w:rsid w:val="00B911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11BF"/>
    <w:rPr>
      <w:rFonts w:ascii="Times New Roman" w:eastAsia="Times New Roman" w:hAnsi="Times New Roman" w:cs="Times New Roman"/>
      <w:sz w:val="16"/>
      <w:szCs w:val="20"/>
      <w:lang w:val="en-GB" w:eastAsia="en-US"/>
    </w:rPr>
  </w:style>
  <w:style w:type="paragraph" w:customStyle="1" w:styleId="Chapter">
    <w:name w:val="Chapter"/>
    <w:basedOn w:val="Normal"/>
    <w:rsid w:val="00B911BF"/>
    <w:pPr>
      <w:spacing w:before="240"/>
    </w:pPr>
    <w:rPr>
      <w:rFonts w:ascii="Times New Roman" w:hAnsi="Times New Roman"/>
      <w:smallCaps/>
      <w:spacing w:val="80"/>
      <w:sz w:val="28"/>
    </w:rPr>
  </w:style>
  <w:style w:type="paragraph" w:customStyle="1" w:styleId="InChapter">
    <w:name w:val="InChapter"/>
    <w:basedOn w:val="Heading3"/>
    <w:rsid w:val="00B911BF"/>
    <w:pPr>
      <w:spacing w:after="240"/>
      <w:outlineLvl w:val="9"/>
    </w:pPr>
    <w:rPr>
      <w:noProof/>
    </w:rPr>
  </w:style>
  <w:style w:type="paragraph" w:styleId="Index2">
    <w:name w:val="index 2"/>
    <w:basedOn w:val="Normal"/>
    <w:next w:val="Normal"/>
    <w:semiHidden/>
    <w:rsid w:val="00B911BF"/>
    <w:pPr>
      <w:tabs>
        <w:tab w:val="right" w:pos="4176"/>
      </w:tabs>
      <w:ind w:left="568" w:hanging="284"/>
    </w:pPr>
    <w:rPr>
      <w:rFonts w:ascii="Garamond" w:hAnsi="Garamond"/>
    </w:rPr>
  </w:style>
  <w:style w:type="paragraph" w:customStyle="1" w:styleId="Byline">
    <w:name w:val="Byline"/>
    <w:rsid w:val="00B911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11BF"/>
    <w:pPr>
      <w:tabs>
        <w:tab w:val="clear" w:pos="3600"/>
        <w:tab w:val="clear" w:pos="3958"/>
      </w:tabs>
      <w:jc w:val="right"/>
    </w:pPr>
  </w:style>
  <w:style w:type="character" w:styleId="Emphasis">
    <w:name w:val="Emphasis"/>
    <w:basedOn w:val="DefaultParagraphFont"/>
    <w:qFormat/>
    <w:rsid w:val="00B911BF"/>
    <w:rPr>
      <w:i/>
    </w:rPr>
  </w:style>
  <w:style w:type="paragraph" w:styleId="Caption">
    <w:name w:val="caption"/>
    <w:basedOn w:val="BodyText"/>
    <w:next w:val="Normal"/>
    <w:qFormat/>
    <w:rsid w:val="00B911BF"/>
    <w:pPr>
      <w:framePr w:w="2268" w:hSpace="181" w:vSpace="181" w:wrap="around" w:vAnchor="text" w:hAnchor="page" w:x="1135" w:y="285" w:anchorLock="1"/>
    </w:pPr>
    <w:rPr>
      <w:i/>
    </w:rPr>
  </w:style>
  <w:style w:type="paragraph" w:customStyle="1" w:styleId="MiniTOCTitle">
    <w:name w:val="MiniTOCTitle"/>
    <w:basedOn w:val="Heading4"/>
    <w:rsid w:val="00B911BF"/>
    <w:pPr>
      <w:spacing w:before="240"/>
      <w:outlineLvl w:val="9"/>
    </w:pPr>
    <w:rPr>
      <w:noProof/>
      <w:sz w:val="24"/>
    </w:rPr>
  </w:style>
  <w:style w:type="paragraph" w:customStyle="1" w:styleId="MiniTOCItem">
    <w:name w:val="MiniTOCItem"/>
    <w:basedOn w:val="ListBullet"/>
    <w:rsid w:val="00B911BF"/>
    <w:pPr>
      <w:numPr>
        <w:numId w:val="0"/>
      </w:numPr>
      <w:tabs>
        <w:tab w:val="right" w:leader="dot" w:pos="6521"/>
      </w:tabs>
      <w:spacing w:before="0" w:after="0"/>
    </w:pPr>
  </w:style>
  <w:style w:type="paragraph" w:customStyle="1" w:styleId="TOFTitle">
    <w:name w:val="TOFTitle"/>
    <w:basedOn w:val="TOCTitle"/>
    <w:rsid w:val="00B911BF"/>
  </w:style>
  <w:style w:type="paragraph" w:styleId="TableofFigures">
    <w:name w:val="table of figures"/>
    <w:basedOn w:val="Normal"/>
    <w:next w:val="Normal"/>
    <w:semiHidden/>
    <w:rsid w:val="00B911BF"/>
    <w:pPr>
      <w:tabs>
        <w:tab w:val="right" w:leader="dot" w:pos="9072"/>
      </w:tabs>
      <w:ind w:left="970" w:hanging="403"/>
    </w:pPr>
    <w:rPr>
      <w:rFonts w:ascii="Times New Roman" w:hAnsi="Times New Roman"/>
      <w:b/>
    </w:rPr>
  </w:style>
  <w:style w:type="paragraph" w:styleId="ListNumber">
    <w:name w:val="List Number"/>
    <w:basedOn w:val="List"/>
    <w:rsid w:val="00B911BF"/>
    <w:pPr>
      <w:numPr>
        <w:numId w:val="14"/>
      </w:numPr>
      <w:tabs>
        <w:tab w:val="clear" w:pos="340"/>
      </w:tabs>
    </w:pPr>
  </w:style>
  <w:style w:type="character" w:customStyle="1" w:styleId="WingdingSymbols">
    <w:name w:val="Wingding Symbols"/>
    <w:rsid w:val="00B911BF"/>
    <w:rPr>
      <w:rFonts w:ascii="Wingdings" w:hAnsi="Wingdings"/>
    </w:rPr>
  </w:style>
  <w:style w:type="paragraph" w:customStyle="1" w:styleId="TableHeading">
    <w:name w:val="Table Heading"/>
    <w:basedOn w:val="HeadingBase"/>
    <w:rsid w:val="00B911BF"/>
    <w:pPr>
      <w:keepLines/>
      <w:pBdr>
        <w:bottom w:val="single" w:sz="6" w:space="1" w:color="918585"/>
      </w:pBdr>
      <w:spacing w:before="240"/>
    </w:pPr>
  </w:style>
  <w:style w:type="character" w:customStyle="1" w:styleId="HotSpot">
    <w:name w:val="HotSpot"/>
    <w:rsid w:val="00B911BF"/>
    <w:rPr>
      <w:color w:val="0033CC"/>
      <w:u w:val="none"/>
    </w:rPr>
  </w:style>
  <w:style w:type="paragraph" w:customStyle="1" w:styleId="BodyTextRight">
    <w:name w:val="Body Text Right"/>
    <w:basedOn w:val="BodyText"/>
    <w:rsid w:val="00B911BF"/>
    <w:pPr>
      <w:spacing w:before="0" w:after="0"/>
      <w:jc w:val="right"/>
    </w:pPr>
  </w:style>
  <w:style w:type="paragraph" w:styleId="Index3">
    <w:name w:val="index 3"/>
    <w:basedOn w:val="ListNumber2"/>
    <w:next w:val="Normal"/>
    <w:semiHidden/>
    <w:rsid w:val="00B911BF"/>
    <w:pPr>
      <w:numPr>
        <w:numId w:val="0"/>
      </w:numPr>
      <w:tabs>
        <w:tab w:val="right" w:leader="dot" w:pos="4176"/>
      </w:tabs>
    </w:pPr>
  </w:style>
  <w:style w:type="paragraph" w:styleId="ListNumber2">
    <w:name w:val="List Number 2"/>
    <w:basedOn w:val="List2"/>
    <w:rsid w:val="00B911BF"/>
    <w:pPr>
      <w:numPr>
        <w:numId w:val="9"/>
      </w:numPr>
      <w:tabs>
        <w:tab w:val="clear" w:pos="1060"/>
      </w:tabs>
    </w:pPr>
  </w:style>
  <w:style w:type="paragraph" w:customStyle="1" w:styleId="MarginNote">
    <w:name w:val="Margin Note"/>
    <w:basedOn w:val="BodyText"/>
    <w:rsid w:val="00B911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11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11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11BF"/>
    <w:rPr>
      <w:sz w:val="32"/>
    </w:rPr>
  </w:style>
  <w:style w:type="paragraph" w:customStyle="1" w:styleId="HeadingProcedure">
    <w:name w:val="Heading Procedure"/>
    <w:basedOn w:val="HeadingBase"/>
    <w:next w:val="Normal"/>
    <w:rsid w:val="00B911BF"/>
    <w:pPr>
      <w:tabs>
        <w:tab w:val="left" w:pos="0"/>
      </w:tabs>
      <w:spacing w:before="120" w:after="60"/>
    </w:pPr>
    <w:rPr>
      <w:i/>
      <w:color w:val="918585"/>
      <w:sz w:val="22"/>
    </w:rPr>
  </w:style>
  <w:style w:type="paragraph" w:customStyle="1" w:styleId="TableBodyText">
    <w:name w:val="Table Body Text"/>
    <w:basedOn w:val="BodyText"/>
    <w:rsid w:val="00B911BF"/>
    <w:pPr>
      <w:spacing w:before="60" w:after="60"/>
    </w:pPr>
  </w:style>
  <w:style w:type="paragraph" w:styleId="ListContinue">
    <w:name w:val="List Continue"/>
    <w:basedOn w:val="List"/>
    <w:rsid w:val="00B911BF"/>
    <w:pPr>
      <w:ind w:firstLine="0"/>
    </w:pPr>
  </w:style>
  <w:style w:type="paragraph" w:customStyle="1" w:styleId="ListNote">
    <w:name w:val="List Note"/>
    <w:basedOn w:val="List"/>
    <w:rsid w:val="00B911BF"/>
    <w:pPr>
      <w:pBdr>
        <w:top w:val="single" w:sz="6" w:space="2" w:color="918585"/>
        <w:bottom w:val="single" w:sz="6" w:space="2" w:color="918585"/>
      </w:pBdr>
      <w:tabs>
        <w:tab w:val="left" w:pos="1021"/>
      </w:tabs>
      <w:ind w:firstLine="0"/>
    </w:pPr>
  </w:style>
  <w:style w:type="paragraph" w:customStyle="1" w:styleId="Warning">
    <w:name w:val="Warning"/>
    <w:basedOn w:val="BodyText"/>
    <w:rsid w:val="00B911BF"/>
    <w:pPr>
      <w:shd w:val="clear" w:color="auto" w:fill="D9D9D9"/>
      <w:tabs>
        <w:tab w:val="left" w:pos="992"/>
      </w:tabs>
      <w:ind w:left="119" w:right="119"/>
    </w:pPr>
    <w:rPr>
      <w:sz w:val="20"/>
    </w:rPr>
  </w:style>
  <w:style w:type="paragraph" w:customStyle="1" w:styleId="MarginIcons">
    <w:name w:val="Margin Icons"/>
    <w:basedOn w:val="BodyText"/>
    <w:rsid w:val="00B911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11BF"/>
    <w:rPr>
      <w:rFonts w:ascii="Courier New" w:hAnsi="Courier New"/>
    </w:rPr>
  </w:style>
  <w:style w:type="paragraph" w:customStyle="1" w:styleId="NoteBullet">
    <w:name w:val="Note Bullet"/>
    <w:basedOn w:val="Note"/>
    <w:rsid w:val="00B911BF"/>
    <w:pPr>
      <w:tabs>
        <w:tab w:val="clear" w:pos="680"/>
      </w:tabs>
      <w:spacing w:before="60" w:after="60"/>
    </w:pPr>
  </w:style>
  <w:style w:type="paragraph" w:customStyle="1" w:styleId="SubHeading2">
    <w:name w:val="SubHeading2"/>
    <w:basedOn w:val="HeadingBase"/>
    <w:rsid w:val="00B911BF"/>
    <w:pPr>
      <w:spacing w:before="240" w:after="60"/>
    </w:pPr>
    <w:rPr>
      <w:sz w:val="20"/>
    </w:rPr>
  </w:style>
  <w:style w:type="paragraph" w:customStyle="1" w:styleId="SubHeading1">
    <w:name w:val="SubHeading1"/>
    <w:basedOn w:val="HeadingBase"/>
    <w:rsid w:val="00B911BF"/>
    <w:pPr>
      <w:spacing w:before="240" w:after="60"/>
    </w:pPr>
    <w:rPr>
      <w:color w:val="918585"/>
      <w:sz w:val="22"/>
    </w:rPr>
  </w:style>
  <w:style w:type="paragraph" w:customStyle="1" w:styleId="SideHeading">
    <w:name w:val="Side Heading"/>
    <w:basedOn w:val="HeadingBase"/>
    <w:rsid w:val="00B911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11BF"/>
    <w:pPr>
      <w:numPr>
        <w:numId w:val="10"/>
      </w:numPr>
    </w:pPr>
  </w:style>
  <w:style w:type="paragraph" w:styleId="PlainText">
    <w:name w:val="Plain Text"/>
    <w:basedOn w:val="Normal"/>
    <w:link w:val="PlainTextChar"/>
    <w:rsid w:val="00B911BF"/>
    <w:rPr>
      <w:sz w:val="20"/>
    </w:rPr>
  </w:style>
  <w:style w:type="character" w:customStyle="1" w:styleId="PlainTextChar">
    <w:name w:val="Plain Text Char"/>
    <w:basedOn w:val="DefaultParagraphFont"/>
    <w:link w:val="PlainText"/>
    <w:rsid w:val="00B911BF"/>
    <w:rPr>
      <w:rFonts w:ascii="Courier New" w:eastAsia="Times New Roman" w:hAnsi="Courier New" w:cs="Times New Roman"/>
      <w:sz w:val="20"/>
      <w:szCs w:val="20"/>
      <w:lang w:eastAsia="en-US"/>
    </w:rPr>
  </w:style>
  <w:style w:type="character" w:customStyle="1" w:styleId="MenuOption">
    <w:name w:val="Menu Option"/>
    <w:basedOn w:val="DefaultParagraphFont"/>
    <w:rsid w:val="00B911BF"/>
    <w:rPr>
      <w:b/>
      <w:smallCaps/>
    </w:rPr>
  </w:style>
  <w:style w:type="paragraph" w:customStyle="1" w:styleId="TableListNumber">
    <w:name w:val="Table List Number"/>
    <w:basedOn w:val="ListNumber"/>
    <w:rsid w:val="00B911BF"/>
    <w:pPr>
      <w:numPr>
        <w:numId w:val="0"/>
      </w:numPr>
    </w:pPr>
  </w:style>
  <w:style w:type="paragraph" w:styleId="TOC4">
    <w:name w:val="toc 4"/>
    <w:basedOn w:val="TOCBase"/>
    <w:next w:val="Normal"/>
    <w:semiHidden/>
    <w:rsid w:val="00B911BF"/>
    <w:pPr>
      <w:tabs>
        <w:tab w:val="right" w:leader="dot" w:pos="9071"/>
      </w:tabs>
      <w:ind w:left="1701"/>
    </w:pPr>
  </w:style>
  <w:style w:type="paragraph" w:customStyle="1" w:styleId="ListAlpha">
    <w:name w:val="List Alpha"/>
    <w:basedOn w:val="List"/>
    <w:rsid w:val="00B911BF"/>
    <w:pPr>
      <w:numPr>
        <w:numId w:val="8"/>
      </w:numPr>
    </w:pPr>
  </w:style>
  <w:style w:type="paragraph" w:customStyle="1" w:styleId="ListAlpha2">
    <w:name w:val="List Alpha 2"/>
    <w:basedOn w:val="List2"/>
    <w:rsid w:val="00B911BF"/>
    <w:pPr>
      <w:numPr>
        <w:numId w:val="7"/>
      </w:numPr>
    </w:pPr>
  </w:style>
  <w:style w:type="paragraph" w:styleId="List2">
    <w:name w:val="List 2"/>
    <w:basedOn w:val="BodyText"/>
    <w:rsid w:val="00B911BF"/>
    <w:pPr>
      <w:tabs>
        <w:tab w:val="left" w:pos="680"/>
      </w:tabs>
      <w:spacing w:before="60" w:after="60"/>
      <w:ind w:left="680" w:hanging="340"/>
    </w:pPr>
  </w:style>
  <w:style w:type="paragraph" w:styleId="List3">
    <w:name w:val="List 3"/>
    <w:basedOn w:val="BodyText"/>
    <w:rsid w:val="00B911BF"/>
    <w:pPr>
      <w:tabs>
        <w:tab w:val="left" w:pos="1021"/>
      </w:tabs>
      <w:spacing w:before="60" w:after="60"/>
      <w:ind w:left="1020" w:hanging="340"/>
    </w:pPr>
  </w:style>
  <w:style w:type="paragraph" w:styleId="List4">
    <w:name w:val="List 4"/>
    <w:basedOn w:val="BodyText"/>
    <w:rsid w:val="00B911BF"/>
    <w:pPr>
      <w:tabs>
        <w:tab w:val="left" w:pos="1361"/>
      </w:tabs>
      <w:spacing w:before="60" w:after="60"/>
      <w:ind w:left="1361" w:hanging="340"/>
    </w:pPr>
  </w:style>
  <w:style w:type="paragraph" w:styleId="List5">
    <w:name w:val="List 5"/>
    <w:basedOn w:val="BodyText"/>
    <w:rsid w:val="00B911BF"/>
    <w:pPr>
      <w:tabs>
        <w:tab w:val="left" w:pos="1701"/>
      </w:tabs>
      <w:spacing w:before="60" w:after="60"/>
      <w:ind w:left="1701" w:hanging="340"/>
    </w:pPr>
  </w:style>
  <w:style w:type="paragraph" w:styleId="ListBullet3">
    <w:name w:val="List Bullet 3"/>
    <w:basedOn w:val="List3"/>
    <w:rsid w:val="00B911BF"/>
    <w:pPr>
      <w:numPr>
        <w:numId w:val="13"/>
      </w:numPr>
      <w:tabs>
        <w:tab w:val="clear" w:pos="1021"/>
      </w:tabs>
      <w:ind w:left="1037" w:hanging="357"/>
    </w:pPr>
  </w:style>
  <w:style w:type="paragraph" w:styleId="ListBullet4">
    <w:name w:val="List Bullet 4"/>
    <w:basedOn w:val="List4"/>
    <w:rsid w:val="00B911BF"/>
    <w:pPr>
      <w:numPr>
        <w:numId w:val="2"/>
      </w:numPr>
      <w:tabs>
        <w:tab w:val="clear" w:pos="1361"/>
      </w:tabs>
    </w:pPr>
  </w:style>
  <w:style w:type="paragraph" w:styleId="ListBullet5">
    <w:name w:val="List Bullet 5"/>
    <w:basedOn w:val="List5"/>
    <w:rsid w:val="00B911BF"/>
    <w:pPr>
      <w:numPr>
        <w:numId w:val="3"/>
      </w:numPr>
    </w:pPr>
  </w:style>
  <w:style w:type="paragraph" w:styleId="ListContinue2">
    <w:name w:val="List Continue 2"/>
    <w:basedOn w:val="List2"/>
    <w:rsid w:val="00B911BF"/>
    <w:pPr>
      <w:ind w:firstLine="0"/>
    </w:pPr>
  </w:style>
  <w:style w:type="paragraph" w:styleId="ListContinue3">
    <w:name w:val="List Continue 3"/>
    <w:basedOn w:val="List3"/>
    <w:rsid w:val="00B911BF"/>
    <w:pPr>
      <w:ind w:left="1021" w:firstLine="0"/>
    </w:pPr>
  </w:style>
  <w:style w:type="paragraph" w:styleId="ListContinue4">
    <w:name w:val="List Continue 4"/>
    <w:basedOn w:val="List4"/>
    <w:rsid w:val="00B911BF"/>
    <w:pPr>
      <w:ind w:firstLine="0"/>
    </w:pPr>
  </w:style>
  <w:style w:type="paragraph" w:styleId="ListContinue5">
    <w:name w:val="List Continue 5"/>
    <w:basedOn w:val="List5"/>
    <w:rsid w:val="00B911BF"/>
    <w:pPr>
      <w:ind w:firstLine="0"/>
    </w:pPr>
  </w:style>
  <w:style w:type="paragraph" w:styleId="ListNumber3">
    <w:name w:val="List Number 3"/>
    <w:basedOn w:val="List3"/>
    <w:rsid w:val="00B911BF"/>
    <w:pPr>
      <w:numPr>
        <w:numId w:val="4"/>
      </w:numPr>
    </w:pPr>
  </w:style>
  <w:style w:type="paragraph" w:styleId="ListNumber4">
    <w:name w:val="List Number 4"/>
    <w:basedOn w:val="List4"/>
    <w:rsid w:val="00B911BF"/>
    <w:pPr>
      <w:numPr>
        <w:numId w:val="5"/>
      </w:numPr>
    </w:pPr>
  </w:style>
  <w:style w:type="paragraph" w:styleId="ListNumber5">
    <w:name w:val="List Number 5"/>
    <w:basedOn w:val="List5"/>
    <w:rsid w:val="00B911BF"/>
    <w:pPr>
      <w:numPr>
        <w:numId w:val="6"/>
      </w:numPr>
    </w:pPr>
  </w:style>
  <w:style w:type="paragraph" w:styleId="BlockText">
    <w:name w:val="Block Text"/>
    <w:basedOn w:val="Normal"/>
    <w:rsid w:val="00B911BF"/>
    <w:pPr>
      <w:spacing w:after="120"/>
      <w:ind w:left="1440" w:right="1440"/>
    </w:pPr>
  </w:style>
  <w:style w:type="character" w:customStyle="1" w:styleId="Subscript">
    <w:name w:val="Subscript"/>
    <w:basedOn w:val="DefaultParagraphFont"/>
    <w:rsid w:val="00B911BF"/>
    <w:rPr>
      <w:sz w:val="16"/>
      <w:vertAlign w:val="subscript"/>
    </w:rPr>
  </w:style>
  <w:style w:type="character" w:customStyle="1" w:styleId="Superscript">
    <w:name w:val="Superscript"/>
    <w:basedOn w:val="DefaultParagraphFont"/>
    <w:rsid w:val="00B911BF"/>
    <w:rPr>
      <w:sz w:val="16"/>
      <w:vertAlign w:val="superscript"/>
    </w:rPr>
  </w:style>
  <w:style w:type="character" w:customStyle="1" w:styleId="Symbols">
    <w:name w:val="Symbols"/>
    <w:basedOn w:val="DefaultParagraphFont"/>
    <w:rsid w:val="00B911BF"/>
    <w:rPr>
      <w:rFonts w:ascii="Symbol" w:hAnsi="Symbol"/>
    </w:rPr>
  </w:style>
  <w:style w:type="character" w:customStyle="1" w:styleId="MenuOptions">
    <w:name w:val="Menu Options"/>
    <w:basedOn w:val="DefaultParagraphFont"/>
    <w:rsid w:val="00B911BF"/>
    <w:rPr>
      <w:rFonts w:ascii="Arial Narrow" w:hAnsi="Arial Narrow"/>
      <w:smallCaps/>
    </w:rPr>
  </w:style>
  <w:style w:type="character" w:customStyle="1" w:styleId="Buttons">
    <w:name w:val="Buttons"/>
    <w:basedOn w:val="DefaultParagraphFont"/>
    <w:rsid w:val="00B911BF"/>
    <w:rPr>
      <w:b/>
    </w:rPr>
  </w:style>
  <w:style w:type="character" w:customStyle="1" w:styleId="Underlined">
    <w:name w:val="Underlined"/>
    <w:basedOn w:val="DefaultParagraphFont"/>
    <w:rsid w:val="00B911BF"/>
    <w:rPr>
      <w:u w:val="single"/>
    </w:rPr>
  </w:style>
  <w:style w:type="paragraph" w:customStyle="1" w:styleId="TableBodyTextRight">
    <w:name w:val="Table Body Text Right"/>
    <w:basedOn w:val="TableBodyText"/>
    <w:rsid w:val="00B911BF"/>
    <w:pPr>
      <w:widowControl w:val="0"/>
      <w:autoSpaceDE w:val="0"/>
      <w:autoSpaceDN w:val="0"/>
      <w:adjustRightInd w:val="0"/>
      <w:jc w:val="right"/>
    </w:pPr>
    <w:rPr>
      <w:rFonts w:cs="Arial"/>
      <w:szCs w:val="18"/>
    </w:rPr>
  </w:style>
  <w:style w:type="paragraph" w:customStyle="1" w:styleId="CopyrightText">
    <w:name w:val="Copyright Text"/>
    <w:basedOn w:val="BodyText"/>
    <w:rsid w:val="00B911BF"/>
    <w:rPr>
      <w:sz w:val="18"/>
    </w:rPr>
  </w:style>
  <w:style w:type="paragraph" w:customStyle="1" w:styleId="BodySmallRight">
    <w:name w:val="Body Small Right"/>
    <w:basedOn w:val="BodyTextRight"/>
    <w:rsid w:val="00B911BF"/>
    <w:rPr>
      <w:sz w:val="18"/>
      <w:szCs w:val="18"/>
    </w:rPr>
  </w:style>
  <w:style w:type="paragraph" w:customStyle="1" w:styleId="MarginEdition">
    <w:name w:val="Margin Edition"/>
    <w:basedOn w:val="MarginNote"/>
    <w:rsid w:val="00B911BF"/>
    <w:pPr>
      <w:spacing w:before="0" w:after="0"/>
    </w:pPr>
    <w:rPr>
      <w:rFonts w:ascii="Times New Roman" w:hAnsi="Times New Roman"/>
      <w:color w:val="999999"/>
    </w:rPr>
  </w:style>
  <w:style w:type="paragraph" w:customStyle="1" w:styleId="Spacer">
    <w:name w:val="Spacer"/>
    <w:basedOn w:val="Normal"/>
    <w:rsid w:val="00B911BF"/>
    <w:rPr>
      <w:sz w:val="2"/>
      <w:szCs w:val="2"/>
    </w:rPr>
  </w:style>
  <w:style w:type="character" w:customStyle="1" w:styleId="Small">
    <w:name w:val="Small"/>
    <w:basedOn w:val="DefaultParagraphFont"/>
    <w:rsid w:val="00B911BF"/>
    <w:rPr>
      <w:sz w:val="16"/>
    </w:rPr>
  </w:style>
  <w:style w:type="paragraph" w:customStyle="1" w:styleId="WideTable">
    <w:name w:val="Wide Table"/>
    <w:basedOn w:val="Normal"/>
    <w:rsid w:val="00B911BF"/>
    <w:pPr>
      <w:ind w:left="-1418"/>
    </w:pPr>
    <w:rPr>
      <w:sz w:val="2"/>
      <w:szCs w:val="2"/>
    </w:rPr>
  </w:style>
  <w:style w:type="character" w:styleId="PageNumber">
    <w:name w:val="page number"/>
    <w:basedOn w:val="DefaultParagraphFont"/>
    <w:rsid w:val="00B911BF"/>
  </w:style>
  <w:style w:type="paragraph" w:styleId="Quote">
    <w:name w:val="Quote"/>
    <w:basedOn w:val="Heading1"/>
    <w:link w:val="QuoteChar"/>
    <w:qFormat/>
    <w:rsid w:val="00B911BF"/>
    <w:rPr>
      <w:b w:val="0"/>
      <w:sz w:val="72"/>
      <w:szCs w:val="72"/>
      <w:lang w:val="en-NZ"/>
    </w:rPr>
  </w:style>
  <w:style w:type="character" w:customStyle="1" w:styleId="QuoteChar">
    <w:name w:val="Quote Char"/>
    <w:basedOn w:val="DefaultParagraphFont"/>
    <w:link w:val="Quote"/>
    <w:rsid w:val="00B911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11BF"/>
    <w:pPr>
      <w:pageBreakBefore/>
    </w:pPr>
  </w:style>
  <w:style w:type="paragraph" w:customStyle="1" w:styleId="Border">
    <w:name w:val="Border"/>
    <w:basedOn w:val="Normal"/>
    <w:qFormat/>
    <w:rsid w:val="00B911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11BF"/>
    <w:rPr>
      <w:b/>
      <w:bCs/>
      <w:i/>
      <w:iCs/>
      <w:color w:val="auto"/>
    </w:rPr>
  </w:style>
  <w:style w:type="paragraph" w:styleId="IntenseQuote">
    <w:name w:val="Intense Quote"/>
    <w:basedOn w:val="Normal"/>
    <w:next w:val="Normal"/>
    <w:link w:val="IntenseQuoteChar"/>
    <w:uiPriority w:val="30"/>
    <w:qFormat/>
    <w:rsid w:val="00B911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11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11BF"/>
    <w:rPr>
      <w:smallCaps/>
      <w:color w:val="auto"/>
      <w:u w:val="single"/>
    </w:rPr>
  </w:style>
  <w:style w:type="character" w:styleId="IntenseReference">
    <w:name w:val="Intense Reference"/>
    <w:basedOn w:val="DefaultParagraphFont"/>
    <w:uiPriority w:val="32"/>
    <w:qFormat/>
    <w:rsid w:val="00B911BF"/>
    <w:rPr>
      <w:b/>
      <w:bCs/>
      <w:smallCaps/>
      <w:color w:val="auto"/>
      <w:spacing w:val="5"/>
      <w:u w:val="single"/>
    </w:rPr>
  </w:style>
  <w:style w:type="paragraph" w:customStyle="1" w:styleId="2ColumnHeading">
    <w:name w:val="2Column Heading"/>
    <w:basedOn w:val="BodyText"/>
    <w:qFormat/>
    <w:rsid w:val="00B911BF"/>
    <w:pPr>
      <w:spacing w:after="60"/>
      <w:ind w:left="-2268"/>
    </w:pPr>
    <w:rPr>
      <w:b/>
    </w:rPr>
  </w:style>
  <w:style w:type="paragraph" w:customStyle="1" w:styleId="Heading1TOC">
    <w:name w:val="Heading1 TOC"/>
    <w:basedOn w:val="Normal"/>
    <w:qFormat/>
    <w:rsid w:val="00B911BF"/>
    <w:pPr>
      <w:spacing w:before="240" w:after="120"/>
    </w:pPr>
    <w:rPr>
      <w:rFonts w:ascii="Times New Roman" w:hAnsi="Times New Roman"/>
      <w:b/>
      <w:sz w:val="32"/>
    </w:rPr>
  </w:style>
  <w:style w:type="paragraph" w:customStyle="1" w:styleId="Heading2TOC">
    <w:name w:val="Heading2 TOC"/>
    <w:basedOn w:val="Normal"/>
    <w:qFormat/>
    <w:rsid w:val="00B911BF"/>
    <w:pPr>
      <w:spacing w:before="240" w:after="60"/>
    </w:pPr>
    <w:rPr>
      <w:rFonts w:ascii="Times New Roman" w:hAnsi="Times New Roman"/>
      <w:b/>
      <w:sz w:val="28"/>
    </w:rPr>
  </w:style>
  <w:style w:type="character" w:customStyle="1" w:styleId="Underline">
    <w:name w:val="Underline"/>
    <w:basedOn w:val="DefaultParagraphFont"/>
    <w:qFormat/>
    <w:rsid w:val="00B911BF"/>
    <w:rPr>
      <w:u w:val="single"/>
    </w:rPr>
  </w:style>
  <w:style w:type="character" w:customStyle="1" w:styleId="BoldandItalics">
    <w:name w:val="Bold and Italics"/>
    <w:qFormat/>
    <w:rsid w:val="00B911BF"/>
    <w:rPr>
      <w:b/>
      <w:i/>
      <w:u w:val="none"/>
    </w:rPr>
  </w:style>
  <w:style w:type="paragraph" w:styleId="BalloonText">
    <w:name w:val="Balloon Text"/>
    <w:basedOn w:val="Normal"/>
    <w:link w:val="BalloonTextChar"/>
    <w:rsid w:val="00B911BF"/>
    <w:rPr>
      <w:rFonts w:ascii="Tahoma" w:hAnsi="Tahoma" w:cs="Tahoma"/>
      <w:sz w:val="16"/>
      <w:szCs w:val="16"/>
    </w:rPr>
  </w:style>
  <w:style w:type="character" w:customStyle="1" w:styleId="BalloonTextChar">
    <w:name w:val="Balloon Text Char"/>
    <w:basedOn w:val="DefaultParagraphFont"/>
    <w:link w:val="BalloonText"/>
    <w:rsid w:val="00B911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11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11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11BF"/>
    <w:rPr>
      <w:b/>
      <w:color w:val="660033"/>
      <w:spacing w:val="0"/>
    </w:rPr>
  </w:style>
  <w:style w:type="paragraph" w:customStyle="1" w:styleId="Nameditemlist">
    <w:name w:val="Named item list"/>
    <w:basedOn w:val="BodyText"/>
    <w:qFormat/>
    <w:rsid w:val="00B911BF"/>
    <w:pPr>
      <w:tabs>
        <w:tab w:val="left" w:pos="2835"/>
      </w:tabs>
      <w:ind w:left="2835" w:hanging="2835"/>
    </w:pPr>
  </w:style>
  <w:style w:type="paragraph" w:customStyle="1" w:styleId="BodyTextnopadding">
    <w:name w:val="Body Text no padding"/>
    <w:basedOn w:val="BodyText"/>
    <w:qFormat/>
    <w:rsid w:val="00B911BF"/>
    <w:pPr>
      <w:spacing w:before="0" w:after="0"/>
    </w:pPr>
  </w:style>
  <w:style w:type="paragraph" w:customStyle="1" w:styleId="BodyTextBold">
    <w:name w:val="Body Text Bold"/>
    <w:basedOn w:val="BodyText"/>
    <w:qFormat/>
    <w:rsid w:val="00B911BF"/>
    <w:rPr>
      <w:b/>
    </w:rPr>
  </w:style>
  <w:style w:type="character" w:styleId="Hyperlink">
    <w:name w:val="Hyperlink"/>
    <w:basedOn w:val="DefaultParagraphFont"/>
    <w:uiPriority w:val="99"/>
    <w:unhideWhenUsed/>
    <w:rsid w:val="004831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763</Words>
  <Characters>5031</Characters>
  <Application>Microsoft Office Word</Application>
  <DocSecurity>0</DocSecurity>
  <Lines>251</Lines>
  <Paragraphs>134</Paragraphs>
  <ScaleCrop>false</ScaleCrop>
  <Company>Author-it Software Corporation Ltd.</Company>
  <LinksUpToDate>false</LinksUpToDate>
  <CharactersWithSpaces>5660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MSTML4004 Manage millinery procurement and cost millinery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2022-12-22T00:44:00Z</dcterms:created>
  <dcterms:modified xsi:type="dcterms:W3CDTF">2022-12-22T00:44:00Z</dcterms:modified>
</cp:coreProperties>
</file>