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7D9" w:rsidP="003417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MSTML4003 Present and display millinery</w:t>
      </w:r>
      <w:r>
        <w:fldChar w:fldCharType="end"/>
      </w:r>
    </w:p>
    <w:p w:rsidR="003417D9" w:rsidP="003417D9">
      <w:pPr>
        <w:pStyle w:val="Version"/>
        <w:sectPr w:rsidSect="00B60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1C5" w:rsidP="00B601C5">
      <w:pPr>
        <w:pStyle w:val="SuperHeading"/>
      </w:pPr>
      <w:r w:rsidRPr="00B601C5">
        <w:t>Assessment Requirements for MSTML4003 Present and display millinery</w:t>
      </w:r>
    </w:p>
    <w:p w:rsidR="00000000" w:rsidRPr="00B601C5" w:rsidP="00B601C5">
      <w:pPr>
        <w:pStyle w:val="Heading1"/>
      </w:pPr>
      <w:bookmarkStart w:id="1" w:name="O_934116"/>
      <w:bookmarkEnd w:id="1"/>
      <w:r w:rsidRPr="00B601C5">
        <w:t>Modification History</w:t>
      </w:r>
    </w:p>
    <w:p w:rsidR="00000000" w:rsidRPr="00B601C5" w:rsidP="003417D9">
      <w:pPr>
        <w:pStyle w:val="BodyText"/>
      </w:pPr>
      <w:r w:rsidRPr="00B601C5">
        <w:t>Release 1. Supersedes and is equivalent to LMTML4003A Present and display millinery</w:t>
      </w:r>
    </w:p>
    <w:p w:rsidR="00000000" w:rsidRPr="00B601C5" w:rsidP="00B601C5">
      <w:pPr>
        <w:pStyle w:val="Heading1"/>
      </w:pPr>
      <w:bookmarkStart w:id="2" w:name="O_934119"/>
      <w:bookmarkEnd w:id="2"/>
      <w:r w:rsidRPr="00B601C5">
        <w:t>Performance Evidence</w:t>
      </w:r>
    </w:p>
    <w:p w:rsidR="00000000" w:rsidRPr="00B601C5" w:rsidP="003417D9">
      <w:pPr>
        <w:pStyle w:val="BodyText"/>
      </w:pPr>
      <w:r w:rsidRPr="00B601C5">
        <w:t>Evidence required to demonstrate competence in this unit must be relevant to and satisfy the requirements of the elements and performance criteria and include:</w:t>
      </w:r>
    </w:p>
    <w:p w:rsidR="00000000" w:rsidRPr="00B601C5" w:rsidP="00B601C5">
      <w:pPr>
        <w:pStyle w:val="ListBullet"/>
      </w:pPr>
      <w:r w:rsidRPr="00B601C5">
        <w:t>reading and following work instructions, standard operating procedures (SOPs), safe work practi</w:t>
      </w:r>
      <w:r w:rsidRPr="00B601C5">
        <w:t xml:space="preserve">ces </w:t>
      </w:r>
    </w:p>
    <w:p w:rsidR="00000000" w:rsidRPr="00B601C5" w:rsidP="00B601C5">
      <w:pPr>
        <w:pStyle w:val="ListBullet"/>
      </w:pPr>
      <w:r w:rsidRPr="00B601C5">
        <w:t xml:space="preserve">developing plans for millinery presentations </w:t>
      </w:r>
    </w:p>
    <w:p w:rsidR="00000000" w:rsidRPr="00B601C5" w:rsidP="00B601C5">
      <w:pPr>
        <w:pStyle w:val="ListBullet"/>
      </w:pPr>
      <w:r w:rsidRPr="00B601C5">
        <w:t xml:space="preserve">preparing hats and display items </w:t>
      </w:r>
    </w:p>
    <w:p w:rsidR="00000000" w:rsidRPr="00B601C5" w:rsidP="00B601C5">
      <w:pPr>
        <w:pStyle w:val="ListBullet"/>
      </w:pPr>
      <w:r w:rsidRPr="00B601C5">
        <w:t xml:space="preserve">arranging suitable storage or delivery of headwear </w:t>
      </w:r>
    </w:p>
    <w:p w:rsidR="00000000" w:rsidRPr="00B601C5" w:rsidP="00B601C5">
      <w:pPr>
        <w:pStyle w:val="ListBullet"/>
      </w:pPr>
      <w:r w:rsidRPr="00B601C5">
        <w:t>selecting headwear to meet presentation objectives, making adjustments to headwear, as required, and finishing to prese</w:t>
      </w:r>
      <w:r w:rsidRPr="00B601C5">
        <w:t>ntation standard</w:t>
      </w:r>
    </w:p>
    <w:p w:rsidR="00000000" w:rsidRPr="00B601C5" w:rsidP="00B601C5">
      <w:pPr>
        <w:pStyle w:val="ListBullet"/>
      </w:pPr>
      <w:r w:rsidRPr="00B601C5">
        <w:t xml:space="preserve">arranging suitable storage or delivery of headwear </w:t>
      </w:r>
    </w:p>
    <w:p w:rsidR="00000000" w:rsidRPr="00B601C5" w:rsidP="00B601C5">
      <w:pPr>
        <w:pStyle w:val="ListBullet"/>
      </w:pPr>
      <w:r w:rsidRPr="00B601C5">
        <w:t>selecting and preparing display and lighting techniques, layout tools and equipment to display hats and achieve desired effect</w:t>
      </w:r>
    </w:p>
    <w:p w:rsidR="00000000" w:rsidRPr="00B601C5" w:rsidP="00B601C5">
      <w:pPr>
        <w:pStyle w:val="ListBullet"/>
      </w:pPr>
      <w:r w:rsidRPr="00B601C5">
        <w:t>preparing a presentation of millinery items to demonstrate a</w:t>
      </w:r>
      <w:r w:rsidRPr="00B601C5">
        <w:t>t least seven (7) different designs, and comply with quality standards and workplace procedures</w:t>
      </w:r>
    </w:p>
    <w:p w:rsidR="00000000" w:rsidRPr="00B601C5" w:rsidP="00B601C5">
      <w:pPr>
        <w:pStyle w:val="ListBullet"/>
      </w:pPr>
      <w:r w:rsidRPr="00B601C5">
        <w:t>identifying method of cataloguing, preparing labels for individual hats and preparing a catalogue of the millinery presentation</w:t>
      </w:r>
    </w:p>
    <w:p w:rsidR="00000000" w:rsidRPr="00B601C5" w:rsidP="00B601C5">
      <w:pPr>
        <w:pStyle w:val="ListBullet"/>
      </w:pPr>
      <w:r w:rsidRPr="00B601C5">
        <w:t>documenting the process and main</w:t>
      </w:r>
      <w:r w:rsidRPr="00B601C5">
        <w:t>taining accurate records.</w:t>
      </w:r>
    </w:p>
    <w:p w:rsidR="00000000" w:rsidRPr="00B601C5" w:rsidP="00B601C5">
      <w:pPr>
        <w:pStyle w:val="AllowPageBreak"/>
      </w:pPr>
    </w:p>
    <w:p w:rsidR="00000000" w:rsidRPr="00B601C5" w:rsidP="00B601C5">
      <w:pPr>
        <w:pStyle w:val="Heading1"/>
      </w:pPr>
      <w:bookmarkStart w:id="3" w:name="O_934118"/>
      <w:bookmarkEnd w:id="3"/>
      <w:r w:rsidRPr="00B601C5">
        <w:t>Knowledge Evidence</w:t>
      </w:r>
    </w:p>
    <w:p w:rsidR="00000000" w:rsidRPr="00B601C5" w:rsidP="003417D9">
      <w:pPr>
        <w:pStyle w:val="BodyText"/>
      </w:pPr>
      <w:r w:rsidRPr="00B601C5">
        <w:t>Evidence must be provided that demonstrates knowledge of:</w:t>
      </w:r>
    </w:p>
    <w:p w:rsidR="00000000" w:rsidRPr="00B601C5" w:rsidP="00B601C5">
      <w:pPr>
        <w:pStyle w:val="ListBullet"/>
      </w:pPr>
      <w:r w:rsidRPr="00B601C5">
        <w:t>safe work practices and procedures and use of personal protective equipment (PPE)</w:t>
      </w:r>
    </w:p>
    <w:p w:rsidR="00000000" w:rsidRPr="00B601C5" w:rsidP="00B601C5">
      <w:pPr>
        <w:pStyle w:val="ListBullet"/>
      </w:pPr>
      <w:r w:rsidRPr="00B601C5">
        <w:t>millinery policies, standards and guidelines, industr</w:t>
      </w:r>
      <w:r w:rsidRPr="00B601C5">
        <w:t>y codes of practice, legislative and regulatory requirements</w:t>
      </w:r>
    </w:p>
    <w:p w:rsidR="00000000" w:rsidRPr="00B601C5" w:rsidP="00B601C5">
      <w:pPr>
        <w:pStyle w:val="ListBullet"/>
      </w:pPr>
      <w:r w:rsidRPr="00B601C5">
        <w:t>industry, workplace and product processes and equipment in displaying hats and headwear</w:t>
      </w:r>
    </w:p>
    <w:p w:rsidR="00000000" w:rsidRPr="00B601C5" w:rsidP="00B601C5">
      <w:pPr>
        <w:pStyle w:val="ListBullet"/>
      </w:pPr>
      <w:r w:rsidRPr="00B601C5">
        <w:t>cataloguing requirements in presenting millinery</w:t>
      </w:r>
    </w:p>
    <w:p w:rsidR="00000000" w:rsidRPr="00B601C5" w:rsidP="00B601C5">
      <w:pPr>
        <w:pStyle w:val="ListBullet"/>
      </w:pPr>
      <w:r w:rsidRPr="00B601C5">
        <w:t>a range of lighting, layout and display techniques</w:t>
      </w:r>
    </w:p>
    <w:p w:rsidR="00000000" w:rsidRPr="00B601C5" w:rsidP="00B601C5">
      <w:pPr>
        <w:pStyle w:val="ListBullet"/>
      </w:pPr>
      <w:r w:rsidRPr="00B601C5">
        <w:t>different types of presentations</w:t>
      </w:r>
    </w:p>
    <w:p w:rsidR="00000000" w:rsidRPr="00B601C5" w:rsidP="00B601C5">
      <w:pPr>
        <w:pStyle w:val="ListBullet"/>
      </w:pPr>
      <w:r w:rsidRPr="00B601C5">
        <w:t>design techniques</w:t>
      </w:r>
    </w:p>
    <w:p w:rsidR="00000000" w:rsidRPr="00B601C5" w:rsidP="00B601C5">
      <w:pPr>
        <w:pStyle w:val="ListBullet"/>
      </w:pPr>
      <w:r w:rsidRPr="00B601C5">
        <w:t>historical context of fashion style to be presented</w:t>
      </w:r>
    </w:p>
    <w:p w:rsidR="00000000" w:rsidRPr="00B601C5" w:rsidP="00B601C5">
      <w:pPr>
        <w:pStyle w:val="ListBullet"/>
      </w:pPr>
      <w:r w:rsidRPr="00B601C5">
        <w:t>quality practices</w:t>
      </w:r>
    </w:p>
    <w:p w:rsidR="00000000" w:rsidRPr="00B601C5" w:rsidP="00B601C5">
      <w:pPr>
        <w:pStyle w:val="ListBullet"/>
      </w:pPr>
      <w:r w:rsidRPr="00B601C5">
        <w:t>workplace practices</w:t>
      </w:r>
    </w:p>
    <w:p w:rsidR="00000000" w:rsidRPr="00B601C5" w:rsidP="00B601C5">
      <w:pPr>
        <w:pStyle w:val="ListBullet"/>
      </w:pPr>
      <w:r w:rsidRPr="00B601C5">
        <w:t>recording and reporting practices.</w:t>
      </w:r>
    </w:p>
    <w:p w:rsidR="00000000" w:rsidRPr="00B601C5" w:rsidP="00B601C5">
      <w:pPr>
        <w:pStyle w:val="AllowPageBreak"/>
      </w:pPr>
    </w:p>
    <w:p w:rsidR="00000000" w:rsidRPr="00B601C5" w:rsidP="00B601C5">
      <w:pPr>
        <w:pStyle w:val="Heading1"/>
      </w:pPr>
      <w:bookmarkStart w:id="4" w:name="O_934117"/>
      <w:bookmarkEnd w:id="4"/>
      <w:r w:rsidRPr="00B601C5">
        <w:t>Assessment Conditions</w:t>
      </w:r>
    </w:p>
    <w:p w:rsidR="00000000" w:rsidRPr="00B601C5" w:rsidP="00B601C5">
      <w:pPr>
        <w:pStyle w:val="ListBullet"/>
      </w:pPr>
      <w:r w:rsidRPr="00B601C5">
        <w:t>Assessors must:</w:t>
      </w:r>
    </w:p>
    <w:p w:rsidR="00000000" w:rsidRPr="00B601C5" w:rsidP="00B601C5">
      <w:pPr>
        <w:pStyle w:val="ListBullet2"/>
      </w:pPr>
      <w:r w:rsidRPr="00B601C5">
        <w:t>satisfy the assessor co</w:t>
      </w:r>
      <w:r w:rsidRPr="00B601C5">
        <w:t>mpetency requirements that are in place at the time of the assessment, as set by the VET regulator</w:t>
      </w:r>
    </w:p>
    <w:p w:rsidR="00000000" w:rsidRPr="00B601C5" w:rsidP="00B601C5">
      <w:pPr>
        <w:pStyle w:val="ListBullet2"/>
      </w:pPr>
      <w:r w:rsidRPr="00B601C5">
        <w:t>have vocational competency in presenting and displaying millinery, at least to the level being assessed, with relevant industry knowledge and experience.</w:t>
      </w:r>
    </w:p>
    <w:p w:rsidR="00000000" w:rsidRPr="00B601C5" w:rsidP="00B601C5">
      <w:pPr>
        <w:pStyle w:val="ListBullet"/>
      </w:pPr>
      <w:r w:rsidRPr="00B601C5">
        <w:t>As</w:t>
      </w:r>
      <w:r w:rsidRPr="00B601C5">
        <w:t>sessment should occur in operational workplace situations. Where this is not possible, or where personal safety or environmental damage are limiting factors, assessment must occur in a sufficiently rigorous simulated environment reflecting realistic operat</w:t>
      </w:r>
      <w:r w:rsidRPr="00B601C5">
        <w:t>ional workplace conditions. This must cover all aspects of workplace performance, including environment, task skills, task management skills, contingency management skills and job role environment skills.</w:t>
      </w:r>
    </w:p>
    <w:p w:rsidR="00000000" w:rsidRPr="00B601C5" w:rsidP="00B601C5">
      <w:pPr>
        <w:pStyle w:val="ListBullet"/>
      </w:pPr>
      <w:r w:rsidRPr="00B601C5">
        <w:t>Assessment processes and t</w:t>
      </w:r>
      <w:r w:rsidRPr="00B601C5">
        <w:t>echniques must be appropriate to the language, literacy and numeracy requirements of the work being performed and the needs of the candidate.</w:t>
      </w:r>
    </w:p>
    <w:p w:rsidR="00000000" w:rsidRPr="00B601C5" w:rsidP="00B601C5">
      <w:pPr>
        <w:pStyle w:val="ListBullet"/>
      </w:pPr>
      <w:r w:rsidRPr="00B601C5">
        <w:t>Conditions for assessment must include access to all tools, equipment, materials and documentation required, inclu</w:t>
      </w:r>
      <w:r w:rsidRPr="00B601C5">
        <w:t>ding relevant workplace procedures, product and manufacturing specifications associated with this unit.</w:t>
      </w:r>
    </w:p>
    <w:p w:rsidR="00000000" w:rsidRPr="00B601C5" w:rsidP="00B601C5">
      <w:pPr>
        <w:pStyle w:val="AllowPageBreak"/>
      </w:pPr>
    </w:p>
    <w:p w:rsidR="00000000" w:rsidRPr="00B601C5" w:rsidP="00B601C5">
      <w:pPr>
        <w:pStyle w:val="Heading1"/>
      </w:pPr>
      <w:bookmarkStart w:id="5" w:name="O_934115"/>
      <w:bookmarkEnd w:id="5"/>
      <w:r w:rsidRPr="00B601C5">
        <w:t>Links</w:t>
      </w:r>
    </w:p>
    <w:p w:rsidR="00000000" w:rsidRPr="00B601C5" w:rsidP="003417D9">
      <w:pPr>
        <w:pStyle w:val="BodyText"/>
      </w:pPr>
      <w:r w:rsidRPr="00B601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F69B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601C5" w:rsidP="00B601C5"/>
    <w:sectPr w:rsidSect="00B60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 w:rsidP="00B60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17D9" w:rsidP="00B60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17D9" w:rsidP="00B60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1C5" w:rsidRPr="003417D9" w:rsidP="003417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D9" w:rsidRPr="002D2AF8" w:rsidP="00B60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MSTML4003 Present and display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417D9" w:rsidP="00B60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164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7C4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7CE9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1C5"/>
  </w:style>
  <w:style w:type="character" w:customStyle="1" w:styleId="Heading1Char">
    <w:name w:val="Heading 1 Char"/>
    <w:basedOn w:val="DefaultParagraphFont"/>
    <w:link w:val="Heading1"/>
    <w:rsid w:val="00B60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1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1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01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0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0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1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1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01C5"/>
    <w:rPr>
      <w:b/>
      <w:spacing w:val="0"/>
    </w:rPr>
  </w:style>
  <w:style w:type="paragraph" w:customStyle="1" w:styleId="SuperTitle">
    <w:name w:val="SuperTitle"/>
    <w:basedOn w:val="Title"/>
    <w:rsid w:val="00B60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0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1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1C5"/>
    <w:rPr>
      <w:i/>
    </w:rPr>
  </w:style>
  <w:style w:type="paragraph" w:styleId="Caption">
    <w:name w:val="caption"/>
    <w:basedOn w:val="BodyText"/>
    <w:next w:val="Normal"/>
    <w:qFormat/>
    <w:rsid w:val="00B60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1C5"/>
  </w:style>
  <w:style w:type="paragraph" w:styleId="TableofFigures">
    <w:name w:val="table of figures"/>
    <w:basedOn w:val="Normal"/>
    <w:next w:val="Normal"/>
    <w:semiHidden/>
    <w:rsid w:val="00B60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1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601C5"/>
    <w:rPr>
      <w:rFonts w:ascii="Wingdings" w:hAnsi="Wingdings"/>
    </w:rPr>
  </w:style>
  <w:style w:type="paragraph" w:customStyle="1" w:styleId="TableHeading">
    <w:name w:val="Table Heading"/>
    <w:basedOn w:val="HeadingBase"/>
    <w:rsid w:val="00B60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1C5"/>
    <w:rPr>
      <w:color w:val="0033CC"/>
      <w:u w:val="none"/>
    </w:rPr>
  </w:style>
  <w:style w:type="paragraph" w:customStyle="1" w:styleId="BodyTextRight">
    <w:name w:val="Body Text Right"/>
    <w:basedOn w:val="BodyText"/>
    <w:rsid w:val="00B60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1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1C5"/>
    <w:rPr>
      <w:sz w:val="32"/>
    </w:rPr>
  </w:style>
  <w:style w:type="paragraph" w:customStyle="1" w:styleId="HeadingProcedure">
    <w:name w:val="Heading Procedure"/>
    <w:basedOn w:val="HeadingBase"/>
    <w:next w:val="Normal"/>
    <w:rsid w:val="00B60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1C5"/>
    <w:pPr>
      <w:spacing w:before="60" w:after="60"/>
    </w:pPr>
  </w:style>
  <w:style w:type="paragraph" w:styleId="ListContinue">
    <w:name w:val="List Continue"/>
    <w:basedOn w:val="List"/>
    <w:rsid w:val="00B601C5"/>
    <w:pPr>
      <w:ind w:firstLine="0"/>
    </w:pPr>
  </w:style>
  <w:style w:type="paragraph" w:customStyle="1" w:styleId="ListNote">
    <w:name w:val="List Note"/>
    <w:basedOn w:val="List"/>
    <w:rsid w:val="00B60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1C5"/>
    <w:rPr>
      <w:rFonts w:ascii="Courier New" w:hAnsi="Courier New"/>
    </w:rPr>
  </w:style>
  <w:style w:type="paragraph" w:customStyle="1" w:styleId="NoteBullet">
    <w:name w:val="Note Bullet"/>
    <w:basedOn w:val="Note"/>
    <w:rsid w:val="00B60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1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1C5"/>
    <w:rPr>
      <w:b/>
      <w:smallCaps/>
    </w:rPr>
  </w:style>
  <w:style w:type="paragraph" w:customStyle="1" w:styleId="TableListNumber">
    <w:name w:val="Table List Number"/>
    <w:basedOn w:val="ListNumber"/>
    <w:rsid w:val="00B60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1C5"/>
    <w:pPr>
      <w:numPr>
        <w:numId w:val="9"/>
      </w:numPr>
    </w:pPr>
  </w:style>
  <w:style w:type="paragraph" w:customStyle="1" w:styleId="ListAlpha2">
    <w:name w:val="List Alpha 2"/>
    <w:basedOn w:val="List2"/>
    <w:rsid w:val="00B601C5"/>
    <w:pPr>
      <w:numPr>
        <w:numId w:val="8"/>
      </w:numPr>
    </w:pPr>
  </w:style>
  <w:style w:type="paragraph" w:styleId="List2">
    <w:name w:val="List 2"/>
    <w:basedOn w:val="BodyText"/>
    <w:rsid w:val="00B60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1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1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601C5"/>
    <w:pPr>
      <w:numPr>
        <w:numId w:val="4"/>
      </w:numPr>
    </w:pPr>
  </w:style>
  <w:style w:type="paragraph" w:styleId="ListContinue2">
    <w:name w:val="List Continue 2"/>
    <w:basedOn w:val="List2"/>
    <w:rsid w:val="00B601C5"/>
    <w:pPr>
      <w:ind w:firstLine="0"/>
    </w:pPr>
  </w:style>
  <w:style w:type="paragraph" w:styleId="ListContinue3">
    <w:name w:val="List Continue 3"/>
    <w:basedOn w:val="List3"/>
    <w:rsid w:val="00B601C5"/>
    <w:pPr>
      <w:ind w:left="1021" w:firstLine="0"/>
    </w:pPr>
  </w:style>
  <w:style w:type="paragraph" w:styleId="ListContinue4">
    <w:name w:val="List Continue 4"/>
    <w:basedOn w:val="List4"/>
    <w:rsid w:val="00B601C5"/>
    <w:pPr>
      <w:ind w:firstLine="0"/>
    </w:pPr>
  </w:style>
  <w:style w:type="paragraph" w:styleId="ListContinue5">
    <w:name w:val="List Continue 5"/>
    <w:basedOn w:val="List5"/>
    <w:rsid w:val="00B601C5"/>
    <w:pPr>
      <w:ind w:firstLine="0"/>
    </w:pPr>
  </w:style>
  <w:style w:type="paragraph" w:styleId="ListNumber3">
    <w:name w:val="List Number 3"/>
    <w:basedOn w:val="List3"/>
    <w:rsid w:val="00B601C5"/>
    <w:pPr>
      <w:numPr>
        <w:numId w:val="5"/>
      </w:numPr>
    </w:pPr>
  </w:style>
  <w:style w:type="paragraph" w:styleId="ListNumber4">
    <w:name w:val="List Number 4"/>
    <w:basedOn w:val="List4"/>
    <w:rsid w:val="00B601C5"/>
    <w:pPr>
      <w:numPr>
        <w:numId w:val="6"/>
      </w:numPr>
    </w:pPr>
  </w:style>
  <w:style w:type="paragraph" w:styleId="ListNumber5">
    <w:name w:val="List Number 5"/>
    <w:basedOn w:val="List5"/>
    <w:rsid w:val="00B601C5"/>
    <w:pPr>
      <w:numPr>
        <w:numId w:val="7"/>
      </w:numPr>
    </w:pPr>
  </w:style>
  <w:style w:type="paragraph" w:styleId="BlockText">
    <w:name w:val="Block Text"/>
    <w:basedOn w:val="Normal"/>
    <w:rsid w:val="00B60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1C5"/>
    <w:rPr>
      <w:sz w:val="16"/>
      <w:vertAlign w:val="superscript"/>
    </w:rPr>
  </w:style>
  <w:style w:type="character" w:customStyle="1" w:styleId="Symbols">
    <w:name w:val="Symbols"/>
    <w:basedOn w:val="DefaultParagraphFont"/>
    <w:rsid w:val="00B601C5"/>
    <w:rPr>
      <w:rFonts w:ascii="Symbol" w:hAnsi="Symbol"/>
    </w:rPr>
  </w:style>
  <w:style w:type="character" w:customStyle="1" w:styleId="MenuOptions">
    <w:name w:val="Menu Options"/>
    <w:basedOn w:val="DefaultParagraphFont"/>
    <w:rsid w:val="00B60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1C5"/>
    <w:rPr>
      <w:b/>
    </w:rPr>
  </w:style>
  <w:style w:type="character" w:customStyle="1" w:styleId="Underlined">
    <w:name w:val="Underlined"/>
    <w:basedOn w:val="DefaultParagraphFont"/>
    <w:rsid w:val="00B601C5"/>
    <w:rPr>
      <w:u w:val="single"/>
    </w:rPr>
  </w:style>
  <w:style w:type="paragraph" w:customStyle="1" w:styleId="TableBodyTextRight">
    <w:name w:val="Table Body Text Right"/>
    <w:basedOn w:val="TableBodyText"/>
    <w:rsid w:val="00B60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1C5"/>
    <w:rPr>
      <w:sz w:val="18"/>
    </w:rPr>
  </w:style>
  <w:style w:type="paragraph" w:customStyle="1" w:styleId="BodySmallRight">
    <w:name w:val="Body Small Right"/>
    <w:basedOn w:val="BodyTextRight"/>
    <w:rsid w:val="00B601C5"/>
    <w:rPr>
      <w:sz w:val="18"/>
      <w:szCs w:val="18"/>
    </w:rPr>
  </w:style>
  <w:style w:type="paragraph" w:customStyle="1" w:styleId="MarginEdition">
    <w:name w:val="Margin Edition"/>
    <w:basedOn w:val="MarginNote"/>
    <w:rsid w:val="00B60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1C5"/>
    <w:rPr>
      <w:sz w:val="2"/>
      <w:szCs w:val="2"/>
    </w:rPr>
  </w:style>
  <w:style w:type="character" w:customStyle="1" w:styleId="Small">
    <w:name w:val="Small"/>
    <w:basedOn w:val="DefaultParagraphFont"/>
    <w:rsid w:val="00B601C5"/>
    <w:rPr>
      <w:sz w:val="16"/>
    </w:rPr>
  </w:style>
  <w:style w:type="paragraph" w:customStyle="1" w:styleId="WideTable">
    <w:name w:val="Wide Table"/>
    <w:basedOn w:val="Normal"/>
    <w:rsid w:val="00B60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1C5"/>
  </w:style>
  <w:style w:type="paragraph" w:styleId="Quote">
    <w:name w:val="Quote"/>
    <w:basedOn w:val="Heading1"/>
    <w:link w:val="QuoteChar"/>
    <w:qFormat/>
    <w:rsid w:val="00B60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1C5"/>
    <w:pPr>
      <w:pageBreakBefore/>
    </w:pPr>
  </w:style>
  <w:style w:type="paragraph" w:customStyle="1" w:styleId="Border">
    <w:name w:val="Border"/>
    <w:basedOn w:val="Normal"/>
    <w:qFormat/>
    <w:rsid w:val="00B60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1C5"/>
    <w:rPr>
      <w:u w:val="single"/>
    </w:rPr>
  </w:style>
  <w:style w:type="character" w:customStyle="1" w:styleId="BoldandItalics">
    <w:name w:val="Bold and Italics"/>
    <w:qFormat/>
    <w:rsid w:val="00B601C5"/>
    <w:rPr>
      <w:b/>
      <w:i/>
      <w:u w:val="none"/>
    </w:rPr>
  </w:style>
  <w:style w:type="paragraph" w:styleId="BalloonText">
    <w:name w:val="Balloon Text"/>
    <w:basedOn w:val="Normal"/>
    <w:link w:val="BalloonTextChar"/>
    <w:rsid w:val="00B60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1C5"/>
    <w:pPr>
      <w:spacing w:before="0" w:after="0"/>
    </w:pPr>
  </w:style>
  <w:style w:type="paragraph" w:customStyle="1" w:styleId="BodyTextBold">
    <w:name w:val="Body Text Bold"/>
    <w:basedOn w:val="BodyText"/>
    <w:qFormat/>
    <w:rsid w:val="00B601C5"/>
    <w:rPr>
      <w:b/>
    </w:rPr>
  </w:style>
  <w:style w:type="character" w:styleId="Hyperlink">
    <w:name w:val="Hyperlink"/>
    <w:basedOn w:val="DefaultParagraphFont"/>
    <w:uiPriority w:val="99"/>
    <w:unhideWhenUsed/>
    <w:rsid w:val="003417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3005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MSTML4003 Present and display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