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334" w:rsidP="00767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MSTML4001 Undertake specific millinery construction techniques</w:t>
      </w:r>
      <w:r>
        <w:fldChar w:fldCharType="end"/>
      </w:r>
    </w:p>
    <w:p w:rsidR="00767334" w:rsidP="00767334">
      <w:pPr>
        <w:pStyle w:val="Version"/>
        <w:sectPr w:rsidSect="00684B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B0F" w:rsidP="00684B0F">
      <w:pPr>
        <w:pStyle w:val="SuperHeading"/>
      </w:pPr>
      <w:r w:rsidRPr="00684B0F">
        <w:t>MSTML4001 Und</w:t>
      </w:r>
      <w:r w:rsidRPr="00684B0F">
        <w:t>ertake specific millinery construction techniques</w:t>
      </w:r>
    </w:p>
    <w:p w:rsidR="00000000" w:rsidRPr="00684B0F" w:rsidP="00684B0F">
      <w:pPr>
        <w:pStyle w:val="Heading1"/>
      </w:pPr>
      <w:bookmarkStart w:id="1" w:name="O_934082"/>
      <w:bookmarkEnd w:id="1"/>
      <w:r w:rsidRPr="00684B0F">
        <w:t>Modification History</w:t>
      </w:r>
    </w:p>
    <w:p w:rsidR="00000000" w:rsidRPr="00684B0F" w:rsidP="00767334">
      <w:pPr>
        <w:pStyle w:val="BodyText"/>
      </w:pPr>
      <w:r w:rsidRPr="00684B0F">
        <w:t>Release 1. Supersedes and is equivalent to LMTML4001A Undertake specific millinery construction techniques</w:t>
      </w:r>
    </w:p>
    <w:p w:rsidR="00000000" w:rsidRPr="00684B0F" w:rsidP="00684B0F">
      <w:pPr>
        <w:pStyle w:val="Heading1"/>
      </w:pPr>
      <w:bookmarkStart w:id="2" w:name="O_934090"/>
      <w:bookmarkEnd w:id="2"/>
      <w:r w:rsidRPr="00684B0F">
        <w:t>Application</w:t>
      </w:r>
    </w:p>
    <w:p w:rsidR="00000000" w:rsidRPr="00684B0F" w:rsidP="00767334">
      <w:pPr>
        <w:pStyle w:val="BodyText"/>
      </w:pPr>
      <w:r w:rsidRPr="00684B0F">
        <w:t xml:space="preserve">This unit of competency covers the skills and knowledge required for specific millinery construction using wire, blocks, less common materials and shapes, and a range of joining techniques to develop fashion hats and headwear.  </w:t>
      </w:r>
    </w:p>
    <w:p w:rsidR="00000000" w:rsidRPr="00684B0F" w:rsidP="00767334">
      <w:pPr>
        <w:pStyle w:val="BodyText"/>
      </w:pPr>
      <w:r w:rsidRPr="00684B0F">
        <w:t>The unit of competency app</w:t>
      </w:r>
      <w:r w:rsidRPr="00684B0F">
        <w:t>lies to a range of construction techniques using common and uncommon materials. It encompasses general millinery construction techniques. Work requires individuals to demonstrate discretion, judgement and problem-solving skills in the construction of milli</w:t>
      </w:r>
      <w:r w:rsidRPr="00684B0F">
        <w:t>nery items.</w:t>
      </w:r>
    </w:p>
    <w:p w:rsidR="00000000" w:rsidRPr="00684B0F" w:rsidP="00767334">
      <w:pPr>
        <w:pStyle w:val="BodyText"/>
      </w:pPr>
      <w:r w:rsidRPr="00684B0F">
        <w:t xml:space="preserve">Work may be conducted in small to large scale enterprises and may involve individual and team activities. </w:t>
      </w:r>
    </w:p>
    <w:p w:rsidR="00000000" w:rsidRPr="00684B0F" w:rsidP="00767334">
      <w:pPr>
        <w:pStyle w:val="BodyText"/>
      </w:pPr>
      <w:r w:rsidRPr="00684B0F">
        <w:t>No licensing, legislative or certification requirements apply to this unit at the time of publication.</w:t>
      </w:r>
    </w:p>
    <w:p w:rsidR="00000000" w:rsidRPr="00684B0F" w:rsidP="00684B0F">
      <w:pPr>
        <w:pStyle w:val="Heading1"/>
      </w:pPr>
      <w:bookmarkStart w:id="3" w:name="O_934089"/>
      <w:bookmarkEnd w:id="3"/>
      <w:r w:rsidRPr="00684B0F">
        <w:t>Pre-requisite U</w:t>
      </w:r>
      <w:r w:rsidRPr="00684B0F">
        <w:t>nit</w:t>
      </w:r>
    </w:p>
    <w:p w:rsidR="00000000" w:rsidRPr="00684B0F" w:rsidP="00767334">
      <w:pPr>
        <w:pStyle w:val="BodyText"/>
      </w:pPr>
      <w:r w:rsidRPr="00684B0F">
        <w:t>Nil</w:t>
      </w:r>
    </w:p>
    <w:p w:rsidR="00000000" w:rsidRPr="00684B0F" w:rsidP="00684B0F">
      <w:pPr>
        <w:pStyle w:val="Heading1"/>
      </w:pPr>
      <w:bookmarkStart w:id="4" w:name="O_934088"/>
      <w:bookmarkEnd w:id="4"/>
      <w:r w:rsidRPr="00684B0F">
        <w:t>Competency Field</w:t>
      </w:r>
    </w:p>
    <w:p w:rsidR="00000000" w:rsidRPr="00684B0F" w:rsidP="00767334">
      <w:pPr>
        <w:pStyle w:val="BodyText"/>
      </w:pPr>
      <w:r w:rsidRPr="00684B0F">
        <w:t>Millinery</w:t>
      </w:r>
    </w:p>
    <w:p w:rsidR="00000000" w:rsidRPr="00684B0F" w:rsidP="00684B0F">
      <w:pPr>
        <w:pStyle w:val="Heading1"/>
      </w:pPr>
      <w:bookmarkStart w:id="5" w:name="O_934087"/>
      <w:bookmarkEnd w:id="5"/>
      <w:r w:rsidRPr="00684B0F">
        <w:t>Unit Sector</w:t>
      </w:r>
    </w:p>
    <w:p w:rsidR="00000000" w:rsidRPr="00684B0F" w:rsidP="00767334">
      <w:pPr>
        <w:pStyle w:val="BodyText"/>
      </w:pPr>
      <w:r w:rsidRPr="00684B0F">
        <w:t>Not applicable</w:t>
      </w:r>
    </w:p>
    <w:p w:rsidR="00000000" w:rsidRPr="00684B0F" w:rsidP="00684B0F">
      <w:pPr>
        <w:pStyle w:val="Heading1"/>
      </w:pPr>
      <w:bookmarkStart w:id="6" w:name="O_934086"/>
      <w:bookmarkEnd w:id="6"/>
      <w:r w:rsidRPr="00684B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 xml:space="preserve">Elements describe the </w:t>
            </w:r>
            <w:r w:rsidRPr="00684B0F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 xml:space="preserve">Performance criteria describe the performance needed to </w:t>
            </w:r>
            <w:r w:rsidRPr="00684B0F">
              <w:t>demonstrat</w:t>
            </w:r>
            <w:r w:rsidRPr="00684B0F">
              <w:t>e achievement of the element.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BodyText"/>
            </w:pPr>
            <w:r w:rsidRPr="00684B0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BodyText"/>
            </w:pPr>
            <w:r w:rsidRPr="00684B0F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Follow standard operating procedures (SOPs)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Comply with work health and safety (WHS) requirements at all times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Use appropriate personal protective</w:t>
            </w:r>
            <w:r w:rsidRPr="00684B0F">
              <w:t xml:space="preserve"> equipment (PPE) in accordance with SOPs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Identify job requirements from specifications, drawings, job sheets or work instructions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BodyText"/>
            </w:pPr>
            <w:r w:rsidRPr="00684B0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rPr>
                <w:rStyle w:val="SpecialBold"/>
              </w:rPr>
              <w:t xml:space="preserve">Prepare to undertake specific millinery construction techniques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Use advanced wire shapin</w:t>
            </w:r>
            <w:r w:rsidRPr="00684B0F">
              <w:t>g techniques and manipulate wire to create foundations for closed headwear, tiaras and abstract or complex shapes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Join, cover and shape wire to meet complex design requirements and produce headwear, as required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Shape and assemble uncommon mat</w:t>
            </w:r>
            <w:r w:rsidRPr="00684B0F">
              <w:t>erials to make headwear, trims and components according to design requirements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Source alternative materials and prepare, as required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BodyText"/>
            </w:pPr>
            <w:r w:rsidRPr="00684B0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rPr>
                <w:rStyle w:val="SpecialBold"/>
              </w:rPr>
              <w:t>Assemble blocked headwear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Use multiple blocks in single headwear designs, as required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Build upon blocks to create specified shape and adapt blocks to create desired effect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Block and shape headwear by hand to create desired effect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Assemble converse and concave shaped components and headwear pieces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Use advanced fabric covering techniques in headwear and suitable equipment to assemble components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BodyText"/>
            </w:pPr>
            <w:r w:rsidRPr="00684B0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rPr>
                <w:rStyle w:val="SpecialBold"/>
              </w:rPr>
              <w:t>Check and finalise headwear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Fit headwear, identify modifications and modify headwear using required techniques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Inspect headwear components for quality and conformance to specifications and client satisfaction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Identify faults and take appropriate action to ensure quality standards are met</w:t>
            </w:r>
          </w:p>
        </w:tc>
      </w:tr>
      <w:tr w:rsidTr="0068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BodyText"/>
            </w:pPr>
            <w:r w:rsidRPr="00684B0F">
              <w:t>Implement recording and reporting practices according to workpla</w:t>
            </w:r>
            <w:r w:rsidRPr="00684B0F">
              <w:t>ce procedures</w:t>
            </w:r>
          </w:p>
        </w:tc>
      </w:tr>
    </w:tbl>
    <w:p w:rsidR="00000000" w:rsidRPr="00684B0F" w:rsidP="00684B0F">
      <w:pPr>
        <w:pStyle w:val="BodyText"/>
      </w:pPr>
    </w:p>
    <w:p w:rsidR="00000000" w:rsidRPr="00684B0F" w:rsidP="00684B0F">
      <w:pPr>
        <w:pStyle w:val="AllowPageBreak"/>
      </w:pPr>
    </w:p>
    <w:p w:rsidR="00000000" w:rsidRPr="00684B0F" w:rsidP="00684B0F">
      <w:pPr>
        <w:pStyle w:val="Heading1"/>
      </w:pPr>
      <w:bookmarkStart w:id="7" w:name="O_934085"/>
      <w:bookmarkEnd w:id="7"/>
      <w:r w:rsidRPr="00684B0F">
        <w:t>Foundation Skills</w:t>
      </w:r>
    </w:p>
    <w:p w:rsidR="00000000" w:rsidRPr="00684B0F" w:rsidP="00767334">
      <w:pPr>
        <w:pStyle w:val="BodyText"/>
      </w:pPr>
      <w:r w:rsidRPr="00684B0F">
        <w:t>This section describes those required skills (language, literacy and numeracy) that are essential to performance.</w:t>
      </w:r>
    </w:p>
    <w:p w:rsidR="00000000" w:rsidRPr="00684B0F" w:rsidP="00767334">
      <w:pPr>
        <w:pStyle w:val="BodyText"/>
      </w:pPr>
      <w:r w:rsidRPr="00684B0F">
        <w:t>Foundation skills essential to performance are explicit in th</w:t>
      </w:r>
      <w:r w:rsidRPr="00684B0F">
        <w:t>e performance criteria of this unit of competency.</w:t>
      </w:r>
    </w:p>
    <w:p w:rsidR="00000000" w:rsidRPr="00684B0F" w:rsidP="00684B0F">
      <w:pPr>
        <w:pStyle w:val="Heading1"/>
      </w:pPr>
      <w:bookmarkStart w:id="8" w:name="O_934084"/>
      <w:bookmarkEnd w:id="8"/>
      <w:r w:rsidRPr="00684B0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67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t xml:space="preserve">This field allows for different work environments and conditions that may affect performance. Essential operating conditions that may be present (depending on the work </w:t>
            </w:r>
            <w:r w:rsidRPr="00684B0F">
              <w:t>situation, needs of the candidate, accessibility of the item, and local industry and regional contexts) are included.</w:t>
            </w:r>
          </w:p>
        </w:tc>
      </w:tr>
      <w:tr w:rsidTr="00767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BodyText"/>
            </w:pPr>
            <w:r w:rsidRPr="00684B0F">
              <w:rPr>
                <w:rStyle w:val="SpecialBold"/>
              </w:rPr>
              <w:t>Workplace procedures include one or more of the following:</w:t>
            </w:r>
          </w:p>
          <w:p w:rsidR="00000000" w:rsidRPr="00684B0F" w:rsidP="00684B0F">
            <w:pPr>
              <w:pStyle w:val="BodyText"/>
            </w:pPr>
          </w:p>
          <w:p w:rsidR="00000000" w:rsidP="00684B0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ListBullet"/>
            </w:pPr>
            <w:r w:rsidRPr="00684B0F">
              <w:t xml:space="preserve">requirements prescribed by legislation, awards, agreements and conditions </w:t>
            </w:r>
            <w:r w:rsidRPr="00684B0F">
              <w:t>of employment</w:t>
            </w:r>
          </w:p>
          <w:p w:rsidR="00000000" w:rsidRPr="00684B0F" w:rsidP="00684B0F">
            <w:pPr>
              <w:pStyle w:val="ListBullet"/>
            </w:pPr>
            <w:r w:rsidRPr="00684B0F">
              <w:t>SOPs</w:t>
            </w:r>
          </w:p>
          <w:p w:rsidR="00000000" w:rsidRPr="00684B0F" w:rsidP="00684B0F">
            <w:pPr>
              <w:pStyle w:val="ListBullet"/>
            </w:pPr>
            <w:r w:rsidRPr="00684B0F">
              <w:t>work instructions</w:t>
            </w:r>
          </w:p>
          <w:p w:rsidR="00000000" w:rsidRPr="00684B0F" w:rsidP="00684B0F">
            <w:pPr>
              <w:pStyle w:val="ListBullet"/>
            </w:pPr>
            <w:r w:rsidRPr="00684B0F">
              <w:t>PPE</w:t>
            </w:r>
          </w:p>
          <w:p w:rsidR="00000000" w:rsidRPr="00684B0F" w:rsidP="00684B0F">
            <w:pPr>
              <w:pStyle w:val="ListBullet"/>
            </w:pPr>
            <w:r w:rsidRPr="00684B0F">
              <w:t>oral, written and visual communication</w:t>
            </w:r>
          </w:p>
          <w:p w:rsidR="00000000" w:rsidRPr="00684B0F" w:rsidP="00684B0F">
            <w:pPr>
              <w:pStyle w:val="ListBullet"/>
            </w:pPr>
            <w:r w:rsidRPr="00684B0F">
              <w:t>quality practices, including responsibility for maintenance of own work quality and contribution to quality improvement of team or section output</w:t>
            </w:r>
          </w:p>
          <w:p w:rsidR="00000000" w:rsidRPr="00684B0F" w:rsidP="00684B0F">
            <w:pPr>
              <w:pStyle w:val="ListBullet"/>
            </w:pPr>
            <w:r w:rsidRPr="00684B0F">
              <w:t>housekeeping</w:t>
            </w:r>
          </w:p>
          <w:p w:rsidR="00000000" w:rsidRPr="00684B0F" w:rsidP="00684B0F">
            <w:pPr>
              <w:pStyle w:val="ListBullet"/>
            </w:pPr>
            <w:r w:rsidRPr="00684B0F">
              <w:t>tasks related to environmental protection, waste disposal, pollution control and recycling</w:t>
            </w:r>
          </w:p>
          <w:p w:rsidR="00000000" w:rsidRPr="00684B0F" w:rsidP="00684B0F">
            <w:pPr>
              <w:pStyle w:val="ListBullet"/>
            </w:pPr>
            <w:r w:rsidRPr="00684B0F">
              <w:t>WHS practices</w:t>
            </w:r>
          </w:p>
          <w:p w:rsidR="00000000" w:rsidP="00684B0F">
            <w:pPr>
              <w:pStyle w:val="BodyText"/>
              <w:rPr>
                <w:lang w:val="en-NZ"/>
              </w:rPr>
            </w:pPr>
          </w:p>
        </w:tc>
      </w:tr>
      <w:tr w:rsidTr="00767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rPr>
                <w:rStyle w:val="SpecialBold"/>
              </w:rPr>
              <w:t>Materials and components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ListBullet"/>
            </w:pPr>
            <w:r w:rsidRPr="00684B0F">
              <w:t xml:space="preserve">traditional and non-traditional materials used in millinery construction </w:t>
            </w:r>
          </w:p>
          <w:p w:rsidR="00000000" w:rsidRPr="00684B0F" w:rsidP="00684B0F">
            <w:pPr>
              <w:pStyle w:val="ListBullet"/>
            </w:pPr>
            <w:r w:rsidRPr="00684B0F">
              <w:t>contemporar</w:t>
            </w:r>
            <w:r w:rsidRPr="00684B0F">
              <w:t xml:space="preserve">y materials </w:t>
            </w:r>
          </w:p>
          <w:p w:rsidR="00000000" w:rsidRPr="00684B0F" w:rsidP="00684B0F">
            <w:pPr>
              <w:pStyle w:val="ListBullet"/>
            </w:pPr>
            <w:r w:rsidRPr="00684B0F">
              <w:t>foundation and support materials</w:t>
            </w:r>
          </w:p>
          <w:p w:rsidR="00000000" w:rsidRPr="00684B0F" w:rsidP="00684B0F">
            <w:pPr>
              <w:pStyle w:val="ListBullet"/>
            </w:pPr>
            <w:r w:rsidRPr="00684B0F">
              <w:t>adhesives</w:t>
            </w:r>
          </w:p>
          <w:p w:rsidR="00000000" w:rsidRPr="00684B0F" w:rsidP="00684B0F">
            <w:pPr>
              <w:pStyle w:val="ListBullet"/>
            </w:pPr>
            <w:r w:rsidRPr="00684B0F">
              <w:t>wire</w:t>
            </w:r>
          </w:p>
          <w:p w:rsidR="00000000" w:rsidRPr="00684B0F" w:rsidP="00684B0F">
            <w:pPr>
              <w:pStyle w:val="ListBullet"/>
            </w:pPr>
            <w:r w:rsidRPr="00684B0F">
              <w:t>fishing line</w:t>
            </w:r>
          </w:p>
          <w:p w:rsidR="00000000" w:rsidRPr="00684B0F" w:rsidP="00684B0F">
            <w:pPr>
              <w:pStyle w:val="ListBullet"/>
            </w:pPr>
            <w:r w:rsidRPr="00684B0F">
              <w:t>plastic tubing</w:t>
            </w:r>
          </w:p>
          <w:p w:rsidR="00000000" w:rsidRPr="00684B0F" w:rsidP="00684B0F">
            <w:pPr>
              <w:pStyle w:val="ListBullet"/>
            </w:pPr>
            <w:r w:rsidRPr="00684B0F">
              <w:t>sizing</w:t>
            </w:r>
          </w:p>
          <w:p w:rsidR="00000000" w:rsidRPr="00684B0F" w:rsidP="00684B0F">
            <w:pPr>
              <w:pStyle w:val="ListBullet"/>
            </w:pPr>
            <w:r w:rsidRPr="00684B0F">
              <w:t>canvas</w:t>
            </w:r>
          </w:p>
          <w:p w:rsidR="00000000" w:rsidRPr="00684B0F" w:rsidP="00684B0F">
            <w:pPr>
              <w:pStyle w:val="ListBullet"/>
            </w:pPr>
            <w:r w:rsidRPr="00684B0F">
              <w:t>sinamay</w:t>
            </w:r>
          </w:p>
          <w:p w:rsidR="00000000" w:rsidRPr="00684B0F" w:rsidP="00684B0F">
            <w:pPr>
              <w:pStyle w:val="ListBullet"/>
            </w:pPr>
            <w:r w:rsidRPr="00684B0F">
              <w:t>felt pieces</w:t>
            </w:r>
          </w:p>
          <w:p w:rsidR="00000000" w:rsidRPr="00684B0F" w:rsidP="00684B0F">
            <w:pPr>
              <w:pStyle w:val="ListBullet"/>
            </w:pPr>
            <w:r w:rsidRPr="00684B0F">
              <w:t>straw pieces</w:t>
            </w:r>
          </w:p>
          <w:p w:rsidR="00000000" w:rsidRPr="00684B0F" w:rsidP="00684B0F">
            <w:pPr>
              <w:pStyle w:val="ListBullet"/>
            </w:pPr>
            <w:r w:rsidRPr="00684B0F">
              <w:t>braids</w:t>
            </w:r>
          </w:p>
          <w:p w:rsidR="00000000" w:rsidRPr="00684B0F" w:rsidP="00684B0F">
            <w:pPr>
              <w:pStyle w:val="ListBullet"/>
            </w:pPr>
            <w:r w:rsidRPr="00684B0F">
              <w:t>ribbons</w:t>
            </w:r>
          </w:p>
          <w:p w:rsidR="00000000" w:rsidRPr="00684B0F" w:rsidP="00684B0F">
            <w:pPr>
              <w:pStyle w:val="ListBullet"/>
            </w:pPr>
            <w:r w:rsidRPr="00684B0F">
              <w:t>lace</w:t>
            </w:r>
          </w:p>
          <w:p w:rsidR="00000000" w:rsidRPr="00684B0F" w:rsidP="00684B0F">
            <w:pPr>
              <w:pStyle w:val="ListBullet"/>
            </w:pPr>
            <w:r w:rsidRPr="00684B0F">
              <w:t>buttons</w:t>
            </w:r>
          </w:p>
          <w:p w:rsidR="00000000" w:rsidRPr="00684B0F" w:rsidP="00684B0F">
            <w:pPr>
              <w:pStyle w:val="ListBullet"/>
            </w:pPr>
            <w:r w:rsidRPr="00684B0F">
              <w:t>beads</w:t>
            </w:r>
          </w:p>
          <w:p w:rsidR="00000000" w:rsidRPr="00684B0F" w:rsidP="00684B0F">
            <w:pPr>
              <w:pStyle w:val="ListBullet"/>
            </w:pPr>
            <w:r w:rsidRPr="00684B0F">
              <w:t>flowers</w:t>
            </w:r>
          </w:p>
          <w:p w:rsidR="00000000" w:rsidRPr="00684B0F" w:rsidP="00684B0F">
            <w:pPr>
              <w:pStyle w:val="ListBullet"/>
            </w:pPr>
            <w:r w:rsidRPr="00684B0F">
              <w:t>feathers</w:t>
            </w:r>
          </w:p>
          <w:p w:rsidR="00000000" w:rsidRPr="00684B0F" w:rsidP="00684B0F">
            <w:pPr>
              <w:pStyle w:val="ListBullet"/>
            </w:pPr>
            <w:r w:rsidRPr="00684B0F">
              <w:t>net</w:t>
            </w:r>
          </w:p>
          <w:p w:rsidR="00000000" w:rsidRPr="00684B0F" w:rsidP="00684B0F">
            <w:pPr>
              <w:pStyle w:val="ListBullet"/>
            </w:pPr>
            <w:r w:rsidRPr="00684B0F">
              <w:t>fashion fabrics</w:t>
            </w:r>
          </w:p>
          <w:p w:rsidR="00000000" w:rsidP="00684B0F">
            <w:pPr>
              <w:pStyle w:val="BodyText"/>
              <w:rPr>
                <w:lang w:val="en-NZ"/>
              </w:rPr>
            </w:pPr>
          </w:p>
        </w:tc>
      </w:tr>
      <w:tr w:rsidTr="00767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BodyText"/>
            </w:pPr>
            <w:r w:rsidRPr="00684B0F">
              <w:rPr>
                <w:rStyle w:val="SpecialBold"/>
              </w:rPr>
              <w:t>Composition of materials and components includes one or more of the following:</w:t>
            </w:r>
          </w:p>
          <w:p w:rsidR="00000000" w:rsidP="00684B0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ListBullet"/>
            </w:pPr>
            <w:r w:rsidRPr="00684B0F">
              <w:t>natural</w:t>
            </w:r>
          </w:p>
          <w:p w:rsidR="00000000" w:rsidRPr="00684B0F" w:rsidP="00684B0F">
            <w:pPr>
              <w:pStyle w:val="ListBullet"/>
            </w:pPr>
            <w:r w:rsidRPr="00684B0F">
              <w:t>synthetic</w:t>
            </w:r>
          </w:p>
          <w:p w:rsidR="00000000" w:rsidRPr="00684B0F" w:rsidP="00684B0F">
            <w:pPr>
              <w:pStyle w:val="ListBullet"/>
            </w:pPr>
            <w:r w:rsidRPr="00684B0F">
              <w:t>man-made</w:t>
            </w:r>
          </w:p>
          <w:p w:rsidR="00000000" w:rsidRPr="00684B0F" w:rsidP="00684B0F">
            <w:pPr>
              <w:pStyle w:val="ListBullet"/>
            </w:pPr>
            <w:r w:rsidRPr="00684B0F">
              <w:t>animal</w:t>
            </w:r>
          </w:p>
          <w:p w:rsidR="00000000" w:rsidRPr="00684B0F" w:rsidP="00684B0F">
            <w:pPr>
              <w:pStyle w:val="ListBullet"/>
            </w:pPr>
            <w:r w:rsidRPr="00684B0F">
              <w:t>vegetable</w:t>
            </w:r>
          </w:p>
          <w:p w:rsidR="00000000" w:rsidRPr="00684B0F" w:rsidP="00684B0F">
            <w:pPr>
              <w:pStyle w:val="ListBullet"/>
            </w:pPr>
            <w:r w:rsidRPr="00684B0F">
              <w:t>mineral</w:t>
            </w:r>
          </w:p>
          <w:p w:rsidR="00000000" w:rsidRPr="00684B0F" w:rsidP="00684B0F">
            <w:pPr>
              <w:pStyle w:val="ListBullet"/>
            </w:pPr>
            <w:r w:rsidRPr="00684B0F">
              <w:t>chemical</w:t>
            </w:r>
          </w:p>
          <w:p w:rsidR="00000000" w:rsidP="00684B0F">
            <w:pPr>
              <w:pStyle w:val="BodyText"/>
              <w:rPr>
                <w:lang w:val="en-NZ"/>
              </w:rPr>
            </w:pPr>
          </w:p>
        </w:tc>
      </w:tr>
      <w:tr w:rsidTr="00767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BodyText"/>
            </w:pPr>
            <w:r w:rsidRPr="00684B0F">
              <w:rPr>
                <w:rStyle w:val="SpecialBold"/>
              </w:rPr>
              <w:t>Specific millinery construction processes include one or more of the following:</w:t>
            </w:r>
          </w:p>
          <w:p w:rsidR="00000000" w:rsidP="00684B0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ListBullet"/>
            </w:pPr>
            <w:r w:rsidRPr="00684B0F">
              <w:t>attaching wire to complex shap</w:t>
            </w:r>
            <w:r w:rsidRPr="00684B0F">
              <w:t>es</w:t>
            </w:r>
          </w:p>
          <w:p w:rsidR="00000000" w:rsidRPr="00684B0F" w:rsidP="00684B0F">
            <w:pPr>
              <w:pStyle w:val="ListBullet"/>
            </w:pPr>
            <w:r w:rsidRPr="00684B0F">
              <w:t>using advanced wire-shaping techniques</w:t>
            </w:r>
          </w:p>
          <w:p w:rsidR="00000000" w:rsidRPr="00684B0F" w:rsidP="00684B0F">
            <w:pPr>
              <w:pStyle w:val="ListBullet"/>
            </w:pPr>
            <w:r w:rsidRPr="00684B0F">
              <w:t>using multiple blocks</w:t>
            </w:r>
          </w:p>
          <w:p w:rsidR="00000000" w:rsidRPr="00684B0F" w:rsidP="00684B0F">
            <w:pPr>
              <w:pStyle w:val="ListBullet"/>
            </w:pPr>
            <w:r w:rsidRPr="00684B0F">
              <w:t>brim edge-finishing</w:t>
            </w:r>
          </w:p>
          <w:p w:rsidR="00000000" w:rsidRPr="00684B0F" w:rsidP="00684B0F">
            <w:pPr>
              <w:pStyle w:val="ListBullet"/>
            </w:pPr>
            <w:r w:rsidRPr="00684B0F">
              <w:t>applying linings</w:t>
            </w:r>
          </w:p>
          <w:p w:rsidR="00000000" w:rsidRPr="00684B0F" w:rsidP="00684B0F">
            <w:pPr>
              <w:pStyle w:val="ListBullet"/>
            </w:pPr>
            <w:r w:rsidRPr="00684B0F">
              <w:t>applying head ribbons</w:t>
            </w:r>
          </w:p>
          <w:p w:rsidR="00000000" w:rsidRPr="00684B0F" w:rsidP="00684B0F">
            <w:pPr>
              <w:pStyle w:val="ListBullet"/>
            </w:pPr>
            <w:r w:rsidRPr="00684B0F">
              <w:t>joining leather, felt and canvas</w:t>
            </w:r>
          </w:p>
          <w:p w:rsidR="00000000" w:rsidRPr="00684B0F" w:rsidP="00684B0F">
            <w:pPr>
              <w:pStyle w:val="ListBullet"/>
            </w:pPr>
            <w:r w:rsidRPr="00684B0F">
              <w:t>attaching trims</w:t>
            </w:r>
          </w:p>
          <w:p w:rsidR="00000000" w:rsidRPr="00684B0F" w:rsidP="00684B0F">
            <w:pPr>
              <w:pStyle w:val="ListBullet"/>
            </w:pPr>
            <w:r w:rsidRPr="00684B0F">
              <w:t>attaching labels</w:t>
            </w:r>
          </w:p>
          <w:p w:rsidR="00000000" w:rsidRPr="00684B0F" w:rsidP="00684B0F">
            <w:pPr>
              <w:pStyle w:val="ListBullet"/>
            </w:pPr>
            <w:r w:rsidRPr="00684B0F">
              <w:t>adhesion techniques where hand sewing cannot be used effectively</w:t>
            </w:r>
          </w:p>
          <w:p w:rsidR="00000000" w:rsidP="00684B0F">
            <w:pPr>
              <w:pStyle w:val="BodyText"/>
              <w:rPr>
                <w:lang w:val="en-NZ"/>
              </w:rPr>
            </w:pPr>
          </w:p>
        </w:tc>
      </w:tr>
      <w:tr w:rsidTr="00767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BodyText"/>
            </w:pPr>
            <w:r w:rsidRPr="00684B0F">
              <w:rPr>
                <w:rStyle w:val="SpecialBold"/>
              </w:rPr>
              <w:t>Block machines and equipment include one or more of the following:</w:t>
            </w:r>
          </w:p>
          <w:p w:rsidR="00000000" w:rsidP="00684B0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ListBullet"/>
            </w:pPr>
            <w:r w:rsidRPr="00684B0F">
              <w:t>block</w:t>
            </w:r>
          </w:p>
          <w:p w:rsidR="00000000" w:rsidRPr="00684B0F" w:rsidP="00684B0F">
            <w:pPr>
              <w:pStyle w:val="ListBullet"/>
            </w:pPr>
            <w:r w:rsidRPr="00684B0F">
              <w:t>steamer</w:t>
            </w:r>
          </w:p>
          <w:p w:rsidR="00000000" w:rsidRPr="00684B0F" w:rsidP="00684B0F">
            <w:pPr>
              <w:pStyle w:val="ListBullet"/>
            </w:pPr>
            <w:r w:rsidRPr="00684B0F">
              <w:t>pins</w:t>
            </w:r>
          </w:p>
          <w:p w:rsidR="00000000" w:rsidRPr="00684B0F" w:rsidP="00684B0F">
            <w:pPr>
              <w:pStyle w:val="ListBullet"/>
            </w:pPr>
            <w:r w:rsidRPr="00684B0F">
              <w:t>cord</w:t>
            </w:r>
          </w:p>
          <w:p w:rsidR="00000000" w:rsidRPr="00684B0F" w:rsidP="00684B0F">
            <w:pPr>
              <w:pStyle w:val="ListBullet"/>
            </w:pPr>
            <w:r w:rsidRPr="00684B0F">
              <w:t>hot block</w:t>
            </w:r>
          </w:p>
          <w:p w:rsidR="00000000" w:rsidRPr="00684B0F" w:rsidP="00684B0F">
            <w:pPr>
              <w:pStyle w:val="ListBullet"/>
            </w:pPr>
            <w:r w:rsidRPr="00684B0F">
              <w:t>iron</w:t>
            </w:r>
          </w:p>
          <w:p w:rsidR="00000000" w:rsidRPr="00684B0F" w:rsidP="00684B0F">
            <w:pPr>
              <w:pStyle w:val="ListBullet"/>
            </w:pPr>
            <w:r w:rsidRPr="00684B0F">
              <w:t>hat stretcher</w:t>
            </w:r>
          </w:p>
          <w:p w:rsidR="00000000" w:rsidRPr="00684B0F" w:rsidP="00684B0F">
            <w:pPr>
              <w:pStyle w:val="ListBullet"/>
            </w:pPr>
            <w:r w:rsidRPr="00684B0F">
              <w:t>cutting tools</w:t>
            </w:r>
          </w:p>
          <w:p w:rsidR="00000000" w:rsidP="00684B0F">
            <w:pPr>
              <w:pStyle w:val="BodyText"/>
              <w:rPr>
                <w:lang w:val="en-NZ"/>
              </w:rPr>
            </w:pPr>
          </w:p>
        </w:tc>
      </w:tr>
      <w:tr w:rsidTr="00767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B0F">
            <w:pPr>
              <w:pStyle w:val="BodyText"/>
              <w:rPr>
                <w:lang w:val="en-NZ"/>
              </w:rPr>
            </w:pPr>
            <w:r w:rsidRPr="00684B0F">
              <w:rPr>
                <w:rStyle w:val="SpecialBold"/>
              </w:rPr>
              <w:t>Complex shapes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B0F" w:rsidP="00684B0F">
            <w:pPr>
              <w:pStyle w:val="ListBullet"/>
            </w:pPr>
            <w:r w:rsidRPr="00684B0F">
              <w:t xml:space="preserve">a combination of unusual and contrasting shapes </w:t>
            </w:r>
          </w:p>
          <w:p w:rsidR="00000000" w:rsidRPr="00684B0F" w:rsidP="00684B0F">
            <w:pPr>
              <w:pStyle w:val="ListBullet"/>
            </w:pPr>
            <w:r w:rsidRPr="00684B0F">
              <w:t>intricate and complex silhouette</w:t>
            </w:r>
          </w:p>
          <w:p w:rsidR="00000000" w:rsidRPr="00684B0F" w:rsidP="00684B0F">
            <w:pPr>
              <w:pStyle w:val="ListBullet"/>
            </w:pPr>
            <w:r w:rsidRPr="00684B0F">
              <w:t>3-D shapes</w:t>
            </w:r>
          </w:p>
          <w:p w:rsidR="00000000" w:rsidRPr="00684B0F" w:rsidP="00684B0F">
            <w:pPr>
              <w:pStyle w:val="ListBullet"/>
            </w:pPr>
            <w:r w:rsidRPr="00684B0F">
              <w:t>2-D shapes</w:t>
            </w:r>
          </w:p>
          <w:p w:rsidR="00000000" w:rsidRPr="00684B0F" w:rsidP="00684B0F">
            <w:pPr>
              <w:pStyle w:val="ListBullet"/>
            </w:pPr>
            <w:r w:rsidRPr="00684B0F">
              <w:t>harmonious shapes</w:t>
            </w:r>
          </w:p>
          <w:p w:rsidR="00000000" w:rsidRPr="00684B0F" w:rsidP="00684B0F">
            <w:pPr>
              <w:pStyle w:val="ListBullet"/>
            </w:pPr>
            <w:r w:rsidRPr="00684B0F">
              <w:t>contrasting shapes</w:t>
            </w:r>
          </w:p>
          <w:p w:rsidR="00000000" w:rsidRPr="00684B0F" w:rsidP="00684B0F">
            <w:pPr>
              <w:pStyle w:val="ListBullet"/>
            </w:pPr>
            <w:r w:rsidRPr="00684B0F">
              <w:t>concave shapes</w:t>
            </w:r>
          </w:p>
          <w:p w:rsidR="00000000" w:rsidRPr="00684B0F" w:rsidP="00684B0F">
            <w:pPr>
              <w:pStyle w:val="ListBullet"/>
            </w:pPr>
            <w:r w:rsidRPr="00684B0F">
              <w:t>convex shapes</w:t>
            </w:r>
          </w:p>
          <w:p w:rsidR="00000000" w:rsidRPr="00684B0F" w:rsidP="00684B0F">
            <w:pPr>
              <w:pStyle w:val="ListBullet"/>
            </w:pPr>
            <w:r w:rsidRPr="00684B0F">
              <w:t>curvilinear shapes</w:t>
            </w:r>
          </w:p>
          <w:p w:rsidR="00000000" w:rsidRPr="00684B0F" w:rsidP="00684B0F">
            <w:pPr>
              <w:pStyle w:val="ListBullet"/>
            </w:pPr>
            <w:r w:rsidRPr="00684B0F">
              <w:t>combinations of shapes</w:t>
            </w:r>
          </w:p>
        </w:tc>
      </w:tr>
    </w:tbl>
    <w:p w:rsidR="00000000" w:rsidRPr="00684B0F" w:rsidP="00684B0F">
      <w:pPr>
        <w:pStyle w:val="BodyText"/>
      </w:pPr>
    </w:p>
    <w:p w:rsidR="00000000" w:rsidRPr="00684B0F" w:rsidP="00684B0F">
      <w:pPr>
        <w:pStyle w:val="AllowPageBreak"/>
      </w:pPr>
    </w:p>
    <w:p w:rsidR="00000000" w:rsidRPr="00684B0F" w:rsidP="00684B0F">
      <w:pPr>
        <w:pStyle w:val="Heading1"/>
      </w:pPr>
      <w:bookmarkStart w:id="9" w:name="O_934083"/>
      <w:bookmarkEnd w:id="9"/>
      <w:r w:rsidRPr="00684B0F">
        <w:t>Unit Mapping Information</w:t>
      </w:r>
    </w:p>
    <w:p w:rsidR="00000000" w:rsidRPr="00684B0F" w:rsidP="00767334">
      <w:pPr>
        <w:pStyle w:val="BodyText"/>
      </w:pPr>
      <w:r w:rsidRPr="00684B0F">
        <w:t>Release 1. Supersedes and is equivalent to LMTML4001A Undertake specific millinery construction techniques</w:t>
      </w:r>
    </w:p>
    <w:p w:rsidR="00000000" w:rsidRPr="00684B0F" w:rsidP="00684B0F">
      <w:pPr>
        <w:pStyle w:val="Heading1"/>
      </w:pPr>
      <w:bookmarkStart w:id="10" w:name="O_934076"/>
      <w:bookmarkEnd w:id="10"/>
      <w:r w:rsidRPr="00684B0F">
        <w:t>Links</w:t>
      </w:r>
    </w:p>
    <w:p w:rsidR="00000000" w:rsidRPr="00684B0F" w:rsidP="00767334">
      <w:pPr>
        <w:pStyle w:val="BodyText"/>
      </w:pPr>
      <w:r w:rsidRPr="00684B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D0B8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84B0F" w:rsidP="00684B0F"/>
    <w:sectPr w:rsidSect="00684B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0F" w:rsidRPr="00767334" w:rsidP="00767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334" w:rsidP="00684B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334" w:rsidP="00684B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7334" w:rsidP="00684B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3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B0F" w:rsidRPr="00767334" w:rsidP="007673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334" w:rsidRPr="002D2AF8" w:rsidP="00684B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MSTML4001 Undertake specific millinery construction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67334" w:rsidP="00684B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067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6EE5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B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B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B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B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B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B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B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B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B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B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B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B0F"/>
  </w:style>
  <w:style w:type="character" w:customStyle="1" w:styleId="Heading1Char">
    <w:name w:val="Heading 1 Char"/>
    <w:basedOn w:val="DefaultParagraphFont"/>
    <w:link w:val="Heading1"/>
    <w:rsid w:val="00684B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B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B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B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B0F"/>
    <w:rPr>
      <w:b/>
      <w:spacing w:val="0"/>
    </w:rPr>
  </w:style>
  <w:style w:type="paragraph" w:customStyle="1" w:styleId="SuperHeading">
    <w:name w:val="SuperHeading"/>
    <w:basedOn w:val="Normal"/>
    <w:rsid w:val="00684B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B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B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B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B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B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B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B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B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B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B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B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B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B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B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B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B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B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B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B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B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B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B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B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B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B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B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B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B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B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B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B0F"/>
    <w:rPr>
      <w:i/>
    </w:rPr>
  </w:style>
  <w:style w:type="paragraph" w:styleId="Caption">
    <w:name w:val="caption"/>
    <w:basedOn w:val="BodyText"/>
    <w:next w:val="Normal"/>
    <w:qFormat/>
    <w:rsid w:val="00684B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B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B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B0F"/>
  </w:style>
  <w:style w:type="paragraph" w:styleId="TableofFigures">
    <w:name w:val="table of figures"/>
    <w:basedOn w:val="Normal"/>
    <w:next w:val="Normal"/>
    <w:semiHidden/>
    <w:rsid w:val="00684B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B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4B0F"/>
    <w:rPr>
      <w:rFonts w:ascii="Wingdings" w:hAnsi="Wingdings"/>
    </w:rPr>
  </w:style>
  <w:style w:type="paragraph" w:customStyle="1" w:styleId="TableHeading">
    <w:name w:val="Table Heading"/>
    <w:basedOn w:val="HeadingBase"/>
    <w:rsid w:val="00684B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B0F"/>
    <w:rPr>
      <w:color w:val="0033CC"/>
      <w:u w:val="none"/>
    </w:rPr>
  </w:style>
  <w:style w:type="paragraph" w:customStyle="1" w:styleId="BodyTextRight">
    <w:name w:val="Body Text Right"/>
    <w:basedOn w:val="BodyText"/>
    <w:rsid w:val="00684B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B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B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B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B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B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B0F"/>
    <w:rPr>
      <w:sz w:val="32"/>
    </w:rPr>
  </w:style>
  <w:style w:type="paragraph" w:customStyle="1" w:styleId="HeadingProcedure">
    <w:name w:val="Heading Procedure"/>
    <w:basedOn w:val="HeadingBase"/>
    <w:next w:val="Normal"/>
    <w:rsid w:val="00684B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B0F"/>
    <w:pPr>
      <w:spacing w:before="60" w:after="60"/>
    </w:pPr>
  </w:style>
  <w:style w:type="paragraph" w:styleId="ListContinue">
    <w:name w:val="List Continue"/>
    <w:basedOn w:val="List"/>
    <w:rsid w:val="00684B0F"/>
    <w:pPr>
      <w:ind w:firstLine="0"/>
    </w:pPr>
  </w:style>
  <w:style w:type="paragraph" w:customStyle="1" w:styleId="ListNote">
    <w:name w:val="List Note"/>
    <w:basedOn w:val="List"/>
    <w:rsid w:val="00684B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B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B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B0F"/>
    <w:rPr>
      <w:rFonts w:ascii="Courier New" w:hAnsi="Courier New"/>
    </w:rPr>
  </w:style>
  <w:style w:type="paragraph" w:customStyle="1" w:styleId="NoteBullet">
    <w:name w:val="Note Bullet"/>
    <w:basedOn w:val="Note"/>
    <w:rsid w:val="00684B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B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B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B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B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4B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B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B0F"/>
    <w:rPr>
      <w:b/>
      <w:smallCaps/>
    </w:rPr>
  </w:style>
  <w:style w:type="paragraph" w:customStyle="1" w:styleId="TableListNumber">
    <w:name w:val="Table List Number"/>
    <w:basedOn w:val="ListNumber"/>
    <w:rsid w:val="00684B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B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B0F"/>
    <w:pPr>
      <w:numPr>
        <w:numId w:val="8"/>
      </w:numPr>
    </w:pPr>
  </w:style>
  <w:style w:type="paragraph" w:customStyle="1" w:styleId="ListAlpha2">
    <w:name w:val="List Alpha 2"/>
    <w:basedOn w:val="List2"/>
    <w:rsid w:val="00684B0F"/>
    <w:pPr>
      <w:numPr>
        <w:numId w:val="7"/>
      </w:numPr>
    </w:pPr>
  </w:style>
  <w:style w:type="paragraph" w:styleId="List2">
    <w:name w:val="List 2"/>
    <w:basedOn w:val="BodyText"/>
    <w:rsid w:val="00684B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B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B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B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B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B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4B0F"/>
    <w:pPr>
      <w:numPr>
        <w:numId w:val="3"/>
      </w:numPr>
    </w:pPr>
  </w:style>
  <w:style w:type="paragraph" w:styleId="ListContinue2">
    <w:name w:val="List Continue 2"/>
    <w:basedOn w:val="List2"/>
    <w:rsid w:val="00684B0F"/>
    <w:pPr>
      <w:ind w:firstLine="0"/>
    </w:pPr>
  </w:style>
  <w:style w:type="paragraph" w:styleId="ListContinue3">
    <w:name w:val="List Continue 3"/>
    <w:basedOn w:val="List3"/>
    <w:rsid w:val="00684B0F"/>
    <w:pPr>
      <w:ind w:left="1021" w:firstLine="0"/>
    </w:pPr>
  </w:style>
  <w:style w:type="paragraph" w:styleId="ListContinue4">
    <w:name w:val="List Continue 4"/>
    <w:basedOn w:val="List4"/>
    <w:rsid w:val="00684B0F"/>
    <w:pPr>
      <w:ind w:firstLine="0"/>
    </w:pPr>
  </w:style>
  <w:style w:type="paragraph" w:styleId="ListContinue5">
    <w:name w:val="List Continue 5"/>
    <w:basedOn w:val="List5"/>
    <w:rsid w:val="00684B0F"/>
    <w:pPr>
      <w:ind w:firstLine="0"/>
    </w:pPr>
  </w:style>
  <w:style w:type="paragraph" w:styleId="ListNumber3">
    <w:name w:val="List Number 3"/>
    <w:basedOn w:val="List3"/>
    <w:rsid w:val="00684B0F"/>
    <w:pPr>
      <w:numPr>
        <w:numId w:val="4"/>
      </w:numPr>
    </w:pPr>
  </w:style>
  <w:style w:type="paragraph" w:styleId="ListNumber4">
    <w:name w:val="List Number 4"/>
    <w:basedOn w:val="List4"/>
    <w:rsid w:val="00684B0F"/>
    <w:pPr>
      <w:numPr>
        <w:numId w:val="5"/>
      </w:numPr>
    </w:pPr>
  </w:style>
  <w:style w:type="paragraph" w:styleId="ListNumber5">
    <w:name w:val="List Number 5"/>
    <w:basedOn w:val="List5"/>
    <w:rsid w:val="00684B0F"/>
    <w:pPr>
      <w:numPr>
        <w:numId w:val="6"/>
      </w:numPr>
    </w:pPr>
  </w:style>
  <w:style w:type="paragraph" w:styleId="BlockText">
    <w:name w:val="Block Text"/>
    <w:basedOn w:val="Normal"/>
    <w:rsid w:val="00684B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B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B0F"/>
    <w:rPr>
      <w:sz w:val="16"/>
      <w:vertAlign w:val="superscript"/>
    </w:rPr>
  </w:style>
  <w:style w:type="character" w:customStyle="1" w:styleId="Symbols">
    <w:name w:val="Symbols"/>
    <w:basedOn w:val="DefaultParagraphFont"/>
    <w:rsid w:val="00684B0F"/>
    <w:rPr>
      <w:rFonts w:ascii="Symbol" w:hAnsi="Symbol"/>
    </w:rPr>
  </w:style>
  <w:style w:type="character" w:customStyle="1" w:styleId="MenuOptions">
    <w:name w:val="Menu Options"/>
    <w:basedOn w:val="DefaultParagraphFont"/>
    <w:rsid w:val="00684B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B0F"/>
    <w:rPr>
      <w:b/>
    </w:rPr>
  </w:style>
  <w:style w:type="character" w:customStyle="1" w:styleId="Underlined">
    <w:name w:val="Underlined"/>
    <w:basedOn w:val="DefaultParagraphFont"/>
    <w:rsid w:val="00684B0F"/>
    <w:rPr>
      <w:u w:val="single"/>
    </w:rPr>
  </w:style>
  <w:style w:type="paragraph" w:customStyle="1" w:styleId="TableBodyTextRight">
    <w:name w:val="Table Body Text Right"/>
    <w:basedOn w:val="TableBodyText"/>
    <w:rsid w:val="00684B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B0F"/>
    <w:rPr>
      <w:sz w:val="18"/>
    </w:rPr>
  </w:style>
  <w:style w:type="paragraph" w:customStyle="1" w:styleId="BodySmallRight">
    <w:name w:val="Body Small Right"/>
    <w:basedOn w:val="BodyTextRight"/>
    <w:rsid w:val="00684B0F"/>
    <w:rPr>
      <w:sz w:val="18"/>
      <w:szCs w:val="18"/>
    </w:rPr>
  </w:style>
  <w:style w:type="paragraph" w:customStyle="1" w:styleId="MarginEdition">
    <w:name w:val="Margin Edition"/>
    <w:basedOn w:val="MarginNote"/>
    <w:rsid w:val="00684B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B0F"/>
    <w:rPr>
      <w:sz w:val="2"/>
      <w:szCs w:val="2"/>
    </w:rPr>
  </w:style>
  <w:style w:type="character" w:customStyle="1" w:styleId="Small">
    <w:name w:val="Small"/>
    <w:basedOn w:val="DefaultParagraphFont"/>
    <w:rsid w:val="00684B0F"/>
    <w:rPr>
      <w:sz w:val="16"/>
    </w:rPr>
  </w:style>
  <w:style w:type="paragraph" w:customStyle="1" w:styleId="WideTable">
    <w:name w:val="Wide Table"/>
    <w:basedOn w:val="Normal"/>
    <w:rsid w:val="00684B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B0F"/>
  </w:style>
  <w:style w:type="paragraph" w:styleId="Quote">
    <w:name w:val="Quote"/>
    <w:basedOn w:val="Heading1"/>
    <w:link w:val="QuoteChar"/>
    <w:qFormat/>
    <w:rsid w:val="00684B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B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B0F"/>
    <w:pPr>
      <w:pageBreakBefore/>
    </w:pPr>
  </w:style>
  <w:style w:type="paragraph" w:customStyle="1" w:styleId="Border">
    <w:name w:val="Border"/>
    <w:basedOn w:val="Normal"/>
    <w:qFormat/>
    <w:rsid w:val="00684B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B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B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B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B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B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B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B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B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B0F"/>
    <w:rPr>
      <w:u w:val="single"/>
    </w:rPr>
  </w:style>
  <w:style w:type="character" w:customStyle="1" w:styleId="BoldandItalics">
    <w:name w:val="Bold and Italics"/>
    <w:qFormat/>
    <w:rsid w:val="00684B0F"/>
    <w:rPr>
      <w:b/>
      <w:i/>
      <w:u w:val="none"/>
    </w:rPr>
  </w:style>
  <w:style w:type="paragraph" w:styleId="BalloonText">
    <w:name w:val="Balloon Text"/>
    <w:basedOn w:val="Normal"/>
    <w:link w:val="BalloonTextChar"/>
    <w:rsid w:val="00684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B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B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B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B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B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B0F"/>
    <w:pPr>
      <w:spacing w:before="0" w:after="0"/>
    </w:pPr>
  </w:style>
  <w:style w:type="paragraph" w:customStyle="1" w:styleId="BodyTextBold">
    <w:name w:val="Body Text Bold"/>
    <w:basedOn w:val="BodyText"/>
    <w:qFormat/>
    <w:rsid w:val="00684B0F"/>
    <w:rPr>
      <w:b/>
    </w:rPr>
  </w:style>
  <w:style w:type="character" w:styleId="Hyperlink">
    <w:name w:val="Hyperlink"/>
    <w:basedOn w:val="DefaultParagraphFont"/>
    <w:uiPriority w:val="99"/>
    <w:unhideWhenUsed/>
    <w:rsid w:val="007673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4930</Characters>
  <Application>Microsoft Office Word</Application>
  <DocSecurity>0</DocSecurity>
  <Lines>273</Lines>
  <Paragraphs>167</Paragraphs>
  <ScaleCrop>false</ScaleCrop>
  <Company>Author-it Software Corporation Ltd.</Company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MSTML4001 Undertake specific millinery construction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