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46A4" w:rsidP="000B46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MSTML3005 Assemble complex blocked millinery components</w:t>
      </w:r>
      <w:r>
        <w:fldChar w:fldCharType="end"/>
      </w:r>
    </w:p>
    <w:p w:rsidR="000B46A4" w:rsidP="000B46A4">
      <w:pPr>
        <w:pStyle w:val="Version"/>
        <w:sectPr w:rsidSect="007E63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6348" w:rsidP="007E6348">
      <w:pPr>
        <w:pStyle w:val="SuperHeading"/>
      </w:pPr>
      <w:r w:rsidRPr="007E6348">
        <w:t>Assessment Requirements for MSTML3005 Assemble complex blocked millinery components</w:t>
      </w:r>
    </w:p>
    <w:p w:rsidR="00000000" w:rsidRPr="007E6348" w:rsidP="007E6348">
      <w:pPr>
        <w:pStyle w:val="Heading1"/>
      </w:pPr>
      <w:bookmarkStart w:id="1" w:name="O_934059"/>
      <w:bookmarkEnd w:id="1"/>
      <w:r w:rsidRPr="007E6348">
        <w:t>Modification History</w:t>
      </w:r>
    </w:p>
    <w:p w:rsidR="00000000" w:rsidRPr="007E6348" w:rsidP="000B46A4">
      <w:pPr>
        <w:pStyle w:val="BodyText"/>
      </w:pPr>
      <w:r w:rsidRPr="007E6348">
        <w:t>Release 1. Supersedes and is equivalent to LMTML3006A Assemble complex blocked millinery components</w:t>
      </w:r>
    </w:p>
    <w:p w:rsidR="00000000" w:rsidRPr="007E6348" w:rsidP="007E6348">
      <w:pPr>
        <w:pStyle w:val="Heading1"/>
      </w:pPr>
      <w:bookmarkStart w:id="2" w:name="O_934062"/>
      <w:bookmarkEnd w:id="2"/>
      <w:r w:rsidRPr="007E6348">
        <w:t>Performance Evidence</w:t>
      </w:r>
    </w:p>
    <w:p w:rsidR="00000000" w:rsidRPr="007E6348" w:rsidP="000B46A4">
      <w:pPr>
        <w:pStyle w:val="BodyText"/>
      </w:pPr>
      <w:r w:rsidRPr="007E6348">
        <w:t>Evidence required to demonstrate competence in this unit must be relevant to and satisfy the requirements of the elements and performance criteria, and include:</w:t>
      </w:r>
    </w:p>
    <w:p w:rsidR="00000000" w:rsidRPr="007E6348" w:rsidP="007E6348">
      <w:pPr>
        <w:pStyle w:val="ListBullet"/>
      </w:pPr>
      <w:r w:rsidRPr="007E6348">
        <w:t>reading and following work instructions, standard operating procedures (S</w:t>
      </w:r>
      <w:r w:rsidRPr="007E6348">
        <w:t xml:space="preserve">OPs), safe work practices </w:t>
      </w:r>
    </w:p>
    <w:p w:rsidR="00000000" w:rsidRPr="007E6348" w:rsidP="007E6348">
      <w:pPr>
        <w:pStyle w:val="ListBullet"/>
      </w:pPr>
      <w:r w:rsidRPr="007E6348">
        <w:t>interpreting design specification for handling and assembling complex blocked millinery shapes</w:t>
      </w:r>
    </w:p>
    <w:p w:rsidR="00000000" w:rsidRPr="007E6348" w:rsidP="007E6348">
      <w:pPr>
        <w:pStyle w:val="ListBullet"/>
      </w:pPr>
      <w:r w:rsidRPr="007E6348">
        <w:t>selecting and applying appropriate millinery assembly techniques to combinations of unusual and contrasting blocked shapes</w:t>
      </w:r>
    </w:p>
    <w:p w:rsidR="00000000" w:rsidRPr="007E6348" w:rsidP="007E6348">
      <w:pPr>
        <w:pStyle w:val="ListBullet"/>
      </w:pPr>
      <w:r w:rsidRPr="007E6348">
        <w:t>selecting c</w:t>
      </w:r>
      <w:r w:rsidRPr="007E6348">
        <w:t>onstruction components and millinery assembly techniques according to the design and handling characteristics of the millinery materials, components, trims and the requirements of the design</w:t>
      </w:r>
    </w:p>
    <w:p w:rsidR="00000000" w:rsidRPr="007E6348" w:rsidP="007E6348">
      <w:pPr>
        <w:pStyle w:val="ListBullet"/>
      </w:pPr>
      <w:r w:rsidRPr="007E6348">
        <w:t>applying millinery hand sewing or machine construction techniques</w:t>
      </w:r>
      <w:r w:rsidRPr="007E6348">
        <w:t xml:space="preserve"> to assemble components and apply trims for at least two (2) complex millinery items </w:t>
      </w:r>
    </w:p>
    <w:p w:rsidR="00000000" w:rsidRPr="007E6348" w:rsidP="007E6348">
      <w:pPr>
        <w:pStyle w:val="ListBullet"/>
      </w:pPr>
      <w:r w:rsidRPr="007E6348">
        <w:t>inspecting assembled components to ensure desired proportion and conformance with design specification</w:t>
      </w:r>
    </w:p>
    <w:p w:rsidR="00000000" w:rsidRPr="007E6348" w:rsidP="007E6348">
      <w:pPr>
        <w:pStyle w:val="ListBullet"/>
      </w:pPr>
      <w:r w:rsidRPr="007E6348">
        <w:t xml:space="preserve">applying functional and aesthetic trims to the millinery according </w:t>
      </w:r>
      <w:r w:rsidRPr="007E6348">
        <w:t>to the design and specification</w:t>
      </w:r>
    </w:p>
    <w:p w:rsidR="00000000" w:rsidRPr="007E6348" w:rsidP="007E6348">
      <w:pPr>
        <w:pStyle w:val="ListBullet"/>
      </w:pPr>
      <w:r w:rsidRPr="007E6348">
        <w:t>maintaining the integrity of the millinery design when assembling complex blocked millinery components</w:t>
      </w:r>
    </w:p>
    <w:p w:rsidR="00000000" w:rsidRPr="007E6348" w:rsidP="007E6348">
      <w:pPr>
        <w:pStyle w:val="ListBullet"/>
      </w:pPr>
      <w:r w:rsidRPr="007E6348">
        <w:t>applying workplace procedures</w:t>
      </w:r>
    </w:p>
    <w:p w:rsidR="00000000" w:rsidRPr="007E6348" w:rsidP="007E6348">
      <w:pPr>
        <w:pStyle w:val="ListBullet"/>
      </w:pPr>
      <w:r w:rsidRPr="007E6348">
        <w:t>maintaining accurate records.</w:t>
      </w:r>
    </w:p>
    <w:p w:rsidR="00000000" w:rsidRPr="007E6348" w:rsidP="007E6348">
      <w:pPr>
        <w:pStyle w:val="AllowPageBreak"/>
      </w:pPr>
    </w:p>
    <w:p w:rsidR="00000000" w:rsidRPr="007E6348" w:rsidP="007E6348">
      <w:pPr>
        <w:pStyle w:val="Heading1"/>
      </w:pPr>
      <w:bookmarkStart w:id="3" w:name="O_934061"/>
      <w:bookmarkEnd w:id="3"/>
      <w:r w:rsidRPr="007E6348">
        <w:t>Knowledge Evidence</w:t>
      </w:r>
    </w:p>
    <w:p w:rsidR="00000000" w:rsidRPr="007E6348" w:rsidP="000B46A4">
      <w:pPr>
        <w:pStyle w:val="BodyText"/>
      </w:pPr>
      <w:r w:rsidRPr="007E6348">
        <w:t>Evidence must be provided</w:t>
      </w:r>
      <w:r w:rsidRPr="007E6348">
        <w:t xml:space="preserve"> that demonstrates knowledge of:</w:t>
      </w:r>
    </w:p>
    <w:p w:rsidR="00000000" w:rsidRPr="007E6348" w:rsidP="007E6348">
      <w:pPr>
        <w:pStyle w:val="ListBullet"/>
      </w:pPr>
      <w:r w:rsidRPr="007E6348">
        <w:t>safe work practices and procedures and use of personal protective equipment (PPE)</w:t>
      </w:r>
    </w:p>
    <w:p w:rsidR="00000000" w:rsidRPr="007E6348" w:rsidP="007E6348">
      <w:pPr>
        <w:pStyle w:val="ListBullet"/>
      </w:pPr>
      <w:r w:rsidRPr="007E6348">
        <w:t>performance characteristics and handling of hand-blocked millinery materials and components</w:t>
      </w:r>
    </w:p>
    <w:p w:rsidR="00000000" w:rsidRPr="007E6348" w:rsidP="007E6348">
      <w:pPr>
        <w:pStyle w:val="ListBullet"/>
      </w:pPr>
      <w:r w:rsidRPr="007E6348">
        <w:t>millinery hand sewing and machine sewing assembl</w:t>
      </w:r>
      <w:r w:rsidRPr="007E6348">
        <w:t>y techniques</w:t>
      </w:r>
    </w:p>
    <w:p w:rsidR="00000000" w:rsidRPr="007E6348" w:rsidP="007E6348">
      <w:pPr>
        <w:pStyle w:val="ListBullet"/>
      </w:pPr>
      <w:r w:rsidRPr="007E6348">
        <w:t>construction components</w:t>
      </w:r>
    </w:p>
    <w:p w:rsidR="00000000" w:rsidRPr="007E6348" w:rsidP="007E6348">
      <w:pPr>
        <w:pStyle w:val="ListBullet"/>
      </w:pPr>
      <w:r w:rsidRPr="007E6348">
        <w:t>advanced construction and assembly techniques</w:t>
      </w:r>
    </w:p>
    <w:p w:rsidR="00000000" w:rsidRPr="007E6348" w:rsidP="007E6348">
      <w:pPr>
        <w:pStyle w:val="ListBullet"/>
      </w:pPr>
      <w:r w:rsidRPr="007E6348">
        <w:t>millinery adhesion techniques</w:t>
      </w:r>
    </w:p>
    <w:p w:rsidR="00000000" w:rsidRPr="007E6348" w:rsidP="007E6348">
      <w:pPr>
        <w:pStyle w:val="ListBullet"/>
      </w:pPr>
      <w:r w:rsidRPr="007E6348">
        <w:t>millinery trimming and finishing techniques</w:t>
      </w:r>
    </w:p>
    <w:p w:rsidR="00000000" w:rsidRPr="007E6348" w:rsidP="007E6348">
      <w:pPr>
        <w:pStyle w:val="ListBullet"/>
      </w:pPr>
      <w:r w:rsidRPr="007E6348">
        <w:t>measures associated with the use and storage of solvent-based millinery adhesives and stiffeners</w:t>
      </w:r>
    </w:p>
    <w:p w:rsidR="00000000" w:rsidRPr="007E6348" w:rsidP="007E6348">
      <w:pPr>
        <w:pStyle w:val="ListBullet"/>
      </w:pPr>
      <w:r w:rsidRPr="007E6348">
        <w:t>finishing processes:</w:t>
      </w:r>
    </w:p>
    <w:p w:rsidR="00000000" w:rsidRPr="007E6348" w:rsidP="007E6348">
      <w:pPr>
        <w:pStyle w:val="ListBullet2"/>
      </w:pPr>
      <w:r w:rsidRPr="007E6348">
        <w:t>steam, brush or mould the final shape</w:t>
      </w:r>
    </w:p>
    <w:p w:rsidR="00000000" w:rsidRPr="007E6348" w:rsidP="007E6348">
      <w:pPr>
        <w:pStyle w:val="ListBullet2"/>
      </w:pPr>
      <w:r w:rsidRPr="007E6348">
        <w:t>attaching labels and tags</w:t>
      </w:r>
    </w:p>
    <w:p w:rsidR="00000000" w:rsidRPr="007E6348" w:rsidP="007E6348">
      <w:pPr>
        <w:pStyle w:val="ListBullet2"/>
      </w:pPr>
      <w:r w:rsidRPr="007E6348">
        <w:t>techniques to finish the millinery for presentation or despatch</w:t>
      </w:r>
    </w:p>
    <w:p w:rsidR="00000000" w:rsidRPr="007E6348" w:rsidP="007E6348">
      <w:pPr>
        <w:pStyle w:val="ListBullet2"/>
      </w:pPr>
      <w:r w:rsidRPr="007E6348">
        <w:t>maintaining finished millinery and conformance records and reports</w:t>
      </w:r>
    </w:p>
    <w:p w:rsidR="00000000" w:rsidRPr="007E6348" w:rsidP="007E6348">
      <w:pPr>
        <w:pStyle w:val="ListBullet2"/>
      </w:pPr>
      <w:r w:rsidRPr="007E6348">
        <w:t>photographing finished work</w:t>
      </w:r>
    </w:p>
    <w:p w:rsidR="00000000" w:rsidRPr="007E6348" w:rsidP="007E6348">
      <w:pPr>
        <w:pStyle w:val="ListBullet2"/>
      </w:pPr>
      <w:r w:rsidRPr="007E6348">
        <w:t>preparing f</w:t>
      </w:r>
      <w:r w:rsidRPr="007E6348">
        <w:t>or storage, display or despatch</w:t>
      </w:r>
    </w:p>
    <w:p w:rsidR="00000000" w:rsidRPr="007E6348" w:rsidP="007E6348">
      <w:pPr>
        <w:pStyle w:val="ListBullet"/>
      </w:pPr>
      <w:r w:rsidRPr="007E6348">
        <w:t>workplace procedures</w:t>
      </w:r>
    </w:p>
    <w:p w:rsidR="00000000" w:rsidRPr="007E6348" w:rsidP="007E6348">
      <w:pPr>
        <w:pStyle w:val="ListBullet"/>
      </w:pPr>
      <w:r w:rsidRPr="007E6348">
        <w:t>recording and reporting practices.</w:t>
      </w:r>
    </w:p>
    <w:p w:rsidR="00000000" w:rsidRPr="007E6348" w:rsidP="007E6348">
      <w:pPr>
        <w:pStyle w:val="AllowPageBreak"/>
      </w:pPr>
    </w:p>
    <w:p w:rsidR="00000000" w:rsidRPr="007E6348" w:rsidP="007E6348">
      <w:pPr>
        <w:pStyle w:val="Heading1"/>
      </w:pPr>
      <w:bookmarkStart w:id="4" w:name="O_934060"/>
      <w:bookmarkEnd w:id="4"/>
      <w:r w:rsidRPr="007E6348">
        <w:t>Assessment Conditions</w:t>
      </w:r>
    </w:p>
    <w:p w:rsidR="00000000" w:rsidRPr="007E6348" w:rsidP="007E6348">
      <w:pPr>
        <w:pStyle w:val="ListBullet"/>
      </w:pPr>
      <w:r w:rsidRPr="007E6348">
        <w:t>Assessors must:</w:t>
      </w:r>
    </w:p>
    <w:p w:rsidR="00000000" w:rsidRPr="007E6348" w:rsidP="007E6348">
      <w:pPr>
        <w:pStyle w:val="ListBullet2"/>
      </w:pPr>
      <w:r w:rsidRPr="007E6348">
        <w:t xml:space="preserve">satisfy the assessor competency requirements that are in place at the time of the assessment, as </w:t>
      </w:r>
      <w:r w:rsidRPr="007E6348">
        <w:t>set by the VET regulator</w:t>
      </w:r>
    </w:p>
    <w:p w:rsidR="00000000" w:rsidRPr="007E6348" w:rsidP="007E6348">
      <w:pPr>
        <w:pStyle w:val="ListBullet2"/>
      </w:pPr>
      <w:r w:rsidRPr="007E6348">
        <w:t>have vocational competency in assembling complex blocked millinery components, at least to the level being assessed, with relevant industry knowledge and experience.</w:t>
      </w:r>
    </w:p>
    <w:p w:rsidR="00000000" w:rsidRPr="007E6348" w:rsidP="007E6348">
      <w:pPr>
        <w:pStyle w:val="ListBullet"/>
      </w:pPr>
      <w:r w:rsidRPr="007E6348">
        <w:t>Assessment should occur in operational workplace situations. Whe</w:t>
      </w:r>
      <w:r w:rsidRPr="007E6348">
        <w:t>re this is not possible, or where personal safety or environmental damage are limiting factors, assessment must occur in a sufficiently rigorous simulated environment reflecting realistic operational workplace conditions. This must cover all aspects of wor</w:t>
      </w:r>
      <w:r w:rsidRPr="007E6348">
        <w:t>kplace performance, including environment, task skills, task management skills, contingency management skills and job role environment skills.</w:t>
      </w:r>
    </w:p>
    <w:p w:rsidR="00000000" w:rsidRPr="007E6348" w:rsidP="007E6348">
      <w:pPr>
        <w:pStyle w:val="ListBullet"/>
      </w:pPr>
      <w:r w:rsidRPr="007E6348">
        <w:t>Assessment processes and techniques must be appropriate to the language, literacy and numeracy requirements of th</w:t>
      </w:r>
      <w:r w:rsidRPr="007E6348">
        <w:t>e work being performed and the needs of the candidate.</w:t>
      </w:r>
    </w:p>
    <w:p w:rsidR="00000000" w:rsidRPr="007E6348" w:rsidP="007E6348">
      <w:pPr>
        <w:pStyle w:val="ListBullet"/>
      </w:pPr>
      <w:r w:rsidRPr="007E6348">
        <w:t>Conditions for assessment must include access to all tools, equipment, materials and documentation required, including relevant workplace procedures, product and manufacturing specifications associated</w:t>
      </w:r>
      <w:r w:rsidRPr="007E6348">
        <w:t xml:space="preserve"> with this unit.</w:t>
      </w:r>
    </w:p>
    <w:p w:rsidR="00000000" w:rsidRPr="007E6348" w:rsidP="007E6348">
      <w:pPr>
        <w:pStyle w:val="AllowPageBreak"/>
      </w:pPr>
    </w:p>
    <w:p w:rsidR="00000000" w:rsidRPr="007E6348" w:rsidP="007E6348">
      <w:pPr>
        <w:pStyle w:val="Heading1"/>
      </w:pPr>
      <w:bookmarkStart w:id="5" w:name="O_934058"/>
      <w:bookmarkEnd w:id="5"/>
      <w:r w:rsidRPr="007E6348">
        <w:t>Links</w:t>
      </w:r>
    </w:p>
    <w:p w:rsidR="00000000" w:rsidRPr="007E6348" w:rsidP="000B46A4">
      <w:pPr>
        <w:pStyle w:val="BodyText"/>
      </w:pPr>
      <w:r w:rsidRPr="007E63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C609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E6348" w:rsidP="007E6348"/>
    <w:sectPr w:rsidSect="007E63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3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348" w:rsidRPr="000B46A4" w:rsidP="000B46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3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6A4" w:rsidP="007E63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46A4" w:rsidP="007E63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B46A4" w:rsidP="007E63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3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6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6348" w:rsidRPr="000B46A4" w:rsidP="000B46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3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6A4" w:rsidRPr="002D2AF8" w:rsidP="007E63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MSTML3005 Assemble complex blocked millinery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0B46A4" w:rsidP="007E63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6A00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F0F4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5465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3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63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63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63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63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63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63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63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63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63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63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6348"/>
  </w:style>
  <w:style w:type="character" w:customStyle="1" w:styleId="Heading1Char">
    <w:name w:val="Heading 1 Char"/>
    <w:basedOn w:val="DefaultParagraphFont"/>
    <w:link w:val="Heading1"/>
    <w:rsid w:val="007E63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63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63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634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634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63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63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63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63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63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63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63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63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63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63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63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63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63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63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63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63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63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63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63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63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63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63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6348"/>
    <w:rPr>
      <w:b/>
      <w:spacing w:val="0"/>
    </w:rPr>
  </w:style>
  <w:style w:type="paragraph" w:customStyle="1" w:styleId="SuperTitle">
    <w:name w:val="SuperTitle"/>
    <w:basedOn w:val="Title"/>
    <w:rsid w:val="007E63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63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63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63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63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63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63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63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63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63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63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63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6348"/>
    <w:rPr>
      <w:i/>
    </w:rPr>
  </w:style>
  <w:style w:type="paragraph" w:styleId="Caption">
    <w:name w:val="caption"/>
    <w:basedOn w:val="BodyText"/>
    <w:next w:val="Normal"/>
    <w:qFormat/>
    <w:rsid w:val="007E63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63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63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6348"/>
  </w:style>
  <w:style w:type="paragraph" w:styleId="TableofFigures">
    <w:name w:val="table of figures"/>
    <w:basedOn w:val="Normal"/>
    <w:next w:val="Normal"/>
    <w:semiHidden/>
    <w:rsid w:val="007E63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63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6348"/>
    <w:rPr>
      <w:rFonts w:ascii="Wingdings" w:hAnsi="Wingdings"/>
    </w:rPr>
  </w:style>
  <w:style w:type="paragraph" w:customStyle="1" w:styleId="TableHeading">
    <w:name w:val="Table Heading"/>
    <w:basedOn w:val="HeadingBase"/>
    <w:rsid w:val="007E63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6348"/>
    <w:rPr>
      <w:color w:val="0033CC"/>
      <w:u w:val="none"/>
    </w:rPr>
  </w:style>
  <w:style w:type="paragraph" w:customStyle="1" w:styleId="BodyTextRight">
    <w:name w:val="Body Text Right"/>
    <w:basedOn w:val="BodyText"/>
    <w:rsid w:val="007E63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63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63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63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63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63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6348"/>
    <w:rPr>
      <w:sz w:val="32"/>
    </w:rPr>
  </w:style>
  <w:style w:type="paragraph" w:customStyle="1" w:styleId="HeadingProcedure">
    <w:name w:val="Heading Procedure"/>
    <w:basedOn w:val="HeadingBase"/>
    <w:next w:val="Normal"/>
    <w:rsid w:val="007E63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6348"/>
    <w:pPr>
      <w:spacing w:before="60" w:after="60"/>
    </w:pPr>
  </w:style>
  <w:style w:type="paragraph" w:styleId="ListContinue">
    <w:name w:val="List Continue"/>
    <w:basedOn w:val="List"/>
    <w:rsid w:val="007E6348"/>
    <w:pPr>
      <w:ind w:firstLine="0"/>
    </w:pPr>
  </w:style>
  <w:style w:type="paragraph" w:customStyle="1" w:styleId="ListNote">
    <w:name w:val="List Note"/>
    <w:basedOn w:val="List"/>
    <w:rsid w:val="007E63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63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63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6348"/>
    <w:rPr>
      <w:rFonts w:ascii="Courier New" w:hAnsi="Courier New"/>
    </w:rPr>
  </w:style>
  <w:style w:type="paragraph" w:customStyle="1" w:styleId="NoteBullet">
    <w:name w:val="Note Bullet"/>
    <w:basedOn w:val="Note"/>
    <w:rsid w:val="007E63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63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63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63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63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63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63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6348"/>
    <w:rPr>
      <w:b/>
      <w:smallCaps/>
    </w:rPr>
  </w:style>
  <w:style w:type="paragraph" w:customStyle="1" w:styleId="TableListNumber">
    <w:name w:val="Table List Number"/>
    <w:basedOn w:val="ListNumber"/>
    <w:rsid w:val="007E63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63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6348"/>
    <w:pPr>
      <w:numPr>
        <w:numId w:val="9"/>
      </w:numPr>
    </w:pPr>
  </w:style>
  <w:style w:type="paragraph" w:customStyle="1" w:styleId="ListAlpha2">
    <w:name w:val="List Alpha 2"/>
    <w:basedOn w:val="List2"/>
    <w:rsid w:val="007E6348"/>
    <w:pPr>
      <w:numPr>
        <w:numId w:val="8"/>
      </w:numPr>
    </w:pPr>
  </w:style>
  <w:style w:type="paragraph" w:styleId="List2">
    <w:name w:val="List 2"/>
    <w:basedOn w:val="BodyText"/>
    <w:rsid w:val="007E63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63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63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63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63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63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6348"/>
    <w:pPr>
      <w:numPr>
        <w:numId w:val="4"/>
      </w:numPr>
    </w:pPr>
  </w:style>
  <w:style w:type="paragraph" w:styleId="ListContinue2">
    <w:name w:val="List Continue 2"/>
    <w:basedOn w:val="List2"/>
    <w:rsid w:val="007E6348"/>
    <w:pPr>
      <w:ind w:firstLine="0"/>
    </w:pPr>
  </w:style>
  <w:style w:type="paragraph" w:styleId="ListContinue3">
    <w:name w:val="List Continue 3"/>
    <w:basedOn w:val="List3"/>
    <w:rsid w:val="007E6348"/>
    <w:pPr>
      <w:ind w:left="1021" w:firstLine="0"/>
    </w:pPr>
  </w:style>
  <w:style w:type="paragraph" w:styleId="ListContinue4">
    <w:name w:val="List Continue 4"/>
    <w:basedOn w:val="List4"/>
    <w:rsid w:val="007E6348"/>
    <w:pPr>
      <w:ind w:firstLine="0"/>
    </w:pPr>
  </w:style>
  <w:style w:type="paragraph" w:styleId="ListContinue5">
    <w:name w:val="List Continue 5"/>
    <w:basedOn w:val="List5"/>
    <w:rsid w:val="007E6348"/>
    <w:pPr>
      <w:ind w:firstLine="0"/>
    </w:pPr>
  </w:style>
  <w:style w:type="paragraph" w:styleId="ListNumber3">
    <w:name w:val="List Number 3"/>
    <w:basedOn w:val="List3"/>
    <w:rsid w:val="007E6348"/>
    <w:pPr>
      <w:numPr>
        <w:numId w:val="5"/>
      </w:numPr>
    </w:pPr>
  </w:style>
  <w:style w:type="paragraph" w:styleId="ListNumber4">
    <w:name w:val="List Number 4"/>
    <w:basedOn w:val="List4"/>
    <w:rsid w:val="007E6348"/>
    <w:pPr>
      <w:numPr>
        <w:numId w:val="6"/>
      </w:numPr>
    </w:pPr>
  </w:style>
  <w:style w:type="paragraph" w:styleId="ListNumber5">
    <w:name w:val="List Number 5"/>
    <w:basedOn w:val="List5"/>
    <w:rsid w:val="007E6348"/>
    <w:pPr>
      <w:numPr>
        <w:numId w:val="7"/>
      </w:numPr>
    </w:pPr>
  </w:style>
  <w:style w:type="paragraph" w:styleId="BlockText">
    <w:name w:val="Block Text"/>
    <w:basedOn w:val="Normal"/>
    <w:rsid w:val="007E63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63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6348"/>
    <w:rPr>
      <w:sz w:val="16"/>
      <w:vertAlign w:val="superscript"/>
    </w:rPr>
  </w:style>
  <w:style w:type="character" w:customStyle="1" w:styleId="Symbols">
    <w:name w:val="Symbols"/>
    <w:basedOn w:val="DefaultParagraphFont"/>
    <w:rsid w:val="007E6348"/>
    <w:rPr>
      <w:rFonts w:ascii="Symbol" w:hAnsi="Symbol"/>
    </w:rPr>
  </w:style>
  <w:style w:type="character" w:customStyle="1" w:styleId="MenuOptions">
    <w:name w:val="Menu Options"/>
    <w:basedOn w:val="DefaultParagraphFont"/>
    <w:rsid w:val="007E63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6348"/>
    <w:rPr>
      <w:b/>
    </w:rPr>
  </w:style>
  <w:style w:type="character" w:customStyle="1" w:styleId="Underlined">
    <w:name w:val="Underlined"/>
    <w:basedOn w:val="DefaultParagraphFont"/>
    <w:rsid w:val="007E6348"/>
    <w:rPr>
      <w:u w:val="single"/>
    </w:rPr>
  </w:style>
  <w:style w:type="paragraph" w:customStyle="1" w:styleId="TableBodyTextRight">
    <w:name w:val="Table Body Text Right"/>
    <w:basedOn w:val="TableBodyText"/>
    <w:rsid w:val="007E63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6348"/>
    <w:rPr>
      <w:sz w:val="18"/>
    </w:rPr>
  </w:style>
  <w:style w:type="paragraph" w:customStyle="1" w:styleId="BodySmallRight">
    <w:name w:val="Body Small Right"/>
    <w:basedOn w:val="BodyTextRight"/>
    <w:rsid w:val="007E6348"/>
    <w:rPr>
      <w:sz w:val="18"/>
      <w:szCs w:val="18"/>
    </w:rPr>
  </w:style>
  <w:style w:type="paragraph" w:customStyle="1" w:styleId="MarginEdition">
    <w:name w:val="Margin Edition"/>
    <w:basedOn w:val="MarginNote"/>
    <w:rsid w:val="007E63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6348"/>
    <w:rPr>
      <w:sz w:val="2"/>
      <w:szCs w:val="2"/>
    </w:rPr>
  </w:style>
  <w:style w:type="character" w:customStyle="1" w:styleId="Small">
    <w:name w:val="Small"/>
    <w:basedOn w:val="DefaultParagraphFont"/>
    <w:rsid w:val="007E6348"/>
    <w:rPr>
      <w:sz w:val="16"/>
    </w:rPr>
  </w:style>
  <w:style w:type="paragraph" w:customStyle="1" w:styleId="WideTable">
    <w:name w:val="Wide Table"/>
    <w:basedOn w:val="Normal"/>
    <w:rsid w:val="007E63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6348"/>
  </w:style>
  <w:style w:type="paragraph" w:styleId="Quote">
    <w:name w:val="Quote"/>
    <w:basedOn w:val="Heading1"/>
    <w:link w:val="QuoteChar"/>
    <w:qFormat/>
    <w:rsid w:val="007E63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63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6348"/>
    <w:pPr>
      <w:pageBreakBefore/>
    </w:pPr>
  </w:style>
  <w:style w:type="paragraph" w:customStyle="1" w:styleId="Border">
    <w:name w:val="Border"/>
    <w:basedOn w:val="Normal"/>
    <w:qFormat/>
    <w:rsid w:val="007E63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63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3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3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63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63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63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63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63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6348"/>
    <w:rPr>
      <w:u w:val="single"/>
    </w:rPr>
  </w:style>
  <w:style w:type="character" w:customStyle="1" w:styleId="BoldandItalics">
    <w:name w:val="Bold and Italics"/>
    <w:qFormat/>
    <w:rsid w:val="007E6348"/>
    <w:rPr>
      <w:b/>
      <w:i/>
      <w:u w:val="none"/>
    </w:rPr>
  </w:style>
  <w:style w:type="paragraph" w:styleId="BalloonText">
    <w:name w:val="Balloon Text"/>
    <w:basedOn w:val="Normal"/>
    <w:link w:val="BalloonTextChar"/>
    <w:rsid w:val="007E63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63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63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63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63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63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6348"/>
    <w:pPr>
      <w:spacing w:before="0" w:after="0"/>
    </w:pPr>
  </w:style>
  <w:style w:type="paragraph" w:customStyle="1" w:styleId="BodyTextBold">
    <w:name w:val="Body Text Bold"/>
    <w:basedOn w:val="BodyText"/>
    <w:qFormat/>
    <w:rsid w:val="007E6348"/>
    <w:rPr>
      <w:b/>
    </w:rPr>
  </w:style>
  <w:style w:type="character" w:styleId="Hyperlink">
    <w:name w:val="Hyperlink"/>
    <w:basedOn w:val="DefaultParagraphFont"/>
    <w:uiPriority w:val="99"/>
    <w:unhideWhenUsed/>
    <w:rsid w:val="000B46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491</Words>
  <Characters>3424</Characters>
  <Application>Microsoft Office Word</Application>
  <DocSecurity>0</DocSecurity>
  <Lines>81</Lines>
  <Paragraphs>52</Paragraphs>
  <ScaleCrop>false</ScaleCrop>
  <Company>Author-it Software Corporation Ltd.</Company>
  <LinksUpToDate>false</LinksUpToDate>
  <CharactersWithSpaces>3863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MSTML3005 Assemble complex blocked millinery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2022-12-22T00:33:00Z</dcterms:created>
  <dcterms:modified xsi:type="dcterms:W3CDTF">2022-12-22T00:33:00Z</dcterms:modified>
</cp:coreProperties>
</file>